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652" w:rsidRPr="00554A81" w:rsidRDefault="00366652" w:rsidP="0006756C">
      <w:pPr>
        <w:tabs>
          <w:tab w:val="left" w:pos="708"/>
          <w:tab w:val="center" w:pos="4153"/>
          <w:tab w:val="right" w:pos="8306"/>
        </w:tabs>
        <w:spacing w:line="280" w:lineRule="atLeast"/>
        <w:jc w:val="right"/>
        <w:rPr>
          <w:rFonts w:ascii="Times New Roman" w:hAnsi="Times New Roman"/>
          <w:color w:val="000000" w:themeColor="text1"/>
          <w:szCs w:val="24"/>
          <w:lang w:eastAsia="en-US"/>
        </w:rPr>
      </w:pPr>
    </w:p>
    <w:p w:rsidR="003F457C" w:rsidRPr="00554A81" w:rsidRDefault="00336DE0" w:rsidP="0006756C">
      <w:pPr>
        <w:shd w:val="clear" w:color="auto" w:fill="FFFFFF"/>
        <w:spacing w:line="280" w:lineRule="atLeast"/>
        <w:jc w:val="center"/>
        <w:outlineLvl w:val="0"/>
        <w:rPr>
          <w:rFonts w:ascii="Times New Roman" w:hAnsi="Times New Roman"/>
          <w:b/>
          <w:bCs/>
          <w:color w:val="000000" w:themeColor="text1"/>
          <w:sz w:val="28"/>
          <w:szCs w:val="28"/>
          <w:lang w:eastAsia="en-US"/>
        </w:rPr>
      </w:pPr>
      <w:r w:rsidRPr="00554A81">
        <w:rPr>
          <w:rFonts w:ascii="Times New Roman" w:hAnsi="Times New Roman"/>
          <w:b/>
          <w:bCs/>
          <w:color w:val="000000" w:themeColor="text1"/>
          <w:sz w:val="28"/>
          <w:szCs w:val="28"/>
          <w:lang w:eastAsia="en-US"/>
        </w:rPr>
        <w:t xml:space="preserve">Годишен отчет </w:t>
      </w:r>
      <w:r w:rsidR="003F457C" w:rsidRPr="00554A81">
        <w:rPr>
          <w:rFonts w:ascii="Times New Roman" w:hAnsi="Times New Roman"/>
          <w:b/>
          <w:bCs/>
          <w:color w:val="000000" w:themeColor="text1"/>
          <w:sz w:val="28"/>
          <w:szCs w:val="28"/>
          <w:lang w:eastAsia="en-US"/>
        </w:rPr>
        <w:t xml:space="preserve">за дейността на </w:t>
      </w:r>
    </w:p>
    <w:p w:rsidR="00CD6C25" w:rsidRPr="00554A81" w:rsidRDefault="003F457C" w:rsidP="00CD6C25">
      <w:pPr>
        <w:shd w:val="clear" w:color="auto" w:fill="FFFFFF"/>
        <w:spacing w:line="280" w:lineRule="atLeast"/>
        <w:jc w:val="center"/>
        <w:outlineLvl w:val="0"/>
        <w:rPr>
          <w:rFonts w:ascii="Times New Roman" w:hAnsi="Times New Roman"/>
          <w:b/>
          <w:bCs/>
          <w:color w:val="000000" w:themeColor="text1"/>
          <w:sz w:val="28"/>
          <w:szCs w:val="28"/>
          <w:lang w:eastAsia="en-US"/>
        </w:rPr>
      </w:pPr>
      <w:r w:rsidRPr="00554A81">
        <w:rPr>
          <w:rFonts w:ascii="Times New Roman" w:hAnsi="Times New Roman"/>
          <w:b/>
          <w:bCs/>
          <w:color w:val="000000" w:themeColor="text1"/>
          <w:sz w:val="28"/>
          <w:szCs w:val="28"/>
          <w:lang w:eastAsia="en-US"/>
        </w:rPr>
        <w:t xml:space="preserve">Дирекция „Единен системен </w:t>
      </w:r>
      <w:proofErr w:type="spellStart"/>
      <w:r w:rsidRPr="00554A81">
        <w:rPr>
          <w:rFonts w:ascii="Times New Roman" w:hAnsi="Times New Roman"/>
          <w:b/>
          <w:bCs/>
          <w:color w:val="000000" w:themeColor="text1"/>
          <w:sz w:val="28"/>
          <w:szCs w:val="28"/>
          <w:lang w:eastAsia="en-US"/>
        </w:rPr>
        <w:t>интегратор</w:t>
      </w:r>
      <w:proofErr w:type="spellEnd"/>
      <w:r w:rsidRPr="00554A81">
        <w:rPr>
          <w:rFonts w:ascii="Times New Roman" w:hAnsi="Times New Roman"/>
          <w:b/>
          <w:bCs/>
          <w:color w:val="000000" w:themeColor="text1"/>
          <w:sz w:val="28"/>
          <w:szCs w:val="28"/>
          <w:lang w:eastAsia="en-US"/>
        </w:rPr>
        <w:t xml:space="preserve">“ (ЕСИ) </w:t>
      </w:r>
      <w:r w:rsidR="00CD6C25" w:rsidRPr="00554A81">
        <w:rPr>
          <w:rFonts w:ascii="Times New Roman" w:hAnsi="Times New Roman"/>
          <w:b/>
          <w:bCs/>
          <w:color w:val="000000" w:themeColor="text1"/>
          <w:sz w:val="28"/>
          <w:szCs w:val="28"/>
          <w:lang w:eastAsia="en-US"/>
        </w:rPr>
        <w:t>за периода</w:t>
      </w:r>
    </w:p>
    <w:p w:rsidR="00CD6C25" w:rsidRPr="00554A81" w:rsidRDefault="003F457C" w:rsidP="00CD6C25">
      <w:pPr>
        <w:shd w:val="clear" w:color="auto" w:fill="FFFFFF"/>
        <w:spacing w:line="280" w:lineRule="atLeast"/>
        <w:jc w:val="center"/>
        <w:outlineLvl w:val="0"/>
        <w:rPr>
          <w:rFonts w:ascii="Times New Roman" w:hAnsi="Times New Roman"/>
          <w:b/>
          <w:bCs/>
          <w:color w:val="000000" w:themeColor="text1"/>
          <w:sz w:val="28"/>
          <w:szCs w:val="28"/>
          <w:lang w:eastAsia="en-US"/>
        </w:rPr>
      </w:pPr>
      <w:r w:rsidRPr="00554A81">
        <w:rPr>
          <w:rFonts w:ascii="Times New Roman" w:hAnsi="Times New Roman"/>
          <w:b/>
          <w:bCs/>
          <w:color w:val="000000" w:themeColor="text1"/>
          <w:sz w:val="28"/>
          <w:szCs w:val="28"/>
          <w:lang w:eastAsia="en-US"/>
        </w:rPr>
        <w:t xml:space="preserve"> 01.01.</w:t>
      </w:r>
      <w:r w:rsidR="00336DE0" w:rsidRPr="00554A81">
        <w:rPr>
          <w:rFonts w:ascii="Times New Roman" w:hAnsi="Times New Roman"/>
          <w:b/>
          <w:bCs/>
          <w:color w:val="000000" w:themeColor="text1"/>
          <w:sz w:val="28"/>
          <w:szCs w:val="28"/>
          <w:lang w:eastAsia="en-US"/>
        </w:rPr>
        <w:t xml:space="preserve">2021 </w:t>
      </w:r>
      <w:r w:rsidR="00376787" w:rsidRPr="00554A81">
        <w:rPr>
          <w:rFonts w:ascii="Times New Roman" w:hAnsi="Times New Roman"/>
          <w:b/>
          <w:bCs/>
          <w:color w:val="000000" w:themeColor="text1"/>
          <w:sz w:val="28"/>
          <w:szCs w:val="28"/>
          <w:lang w:eastAsia="en-US"/>
        </w:rPr>
        <w:t>г.</w:t>
      </w:r>
      <w:r w:rsidRPr="00554A81">
        <w:rPr>
          <w:rFonts w:ascii="Times New Roman" w:hAnsi="Times New Roman"/>
          <w:b/>
          <w:bCs/>
          <w:color w:val="000000" w:themeColor="text1"/>
          <w:sz w:val="28"/>
          <w:szCs w:val="28"/>
          <w:lang w:eastAsia="en-US"/>
        </w:rPr>
        <w:t xml:space="preserve"> -31.</w:t>
      </w:r>
      <w:r w:rsidR="00336DE0" w:rsidRPr="00554A81">
        <w:rPr>
          <w:rFonts w:ascii="Times New Roman" w:hAnsi="Times New Roman"/>
          <w:b/>
          <w:bCs/>
          <w:color w:val="000000" w:themeColor="text1"/>
          <w:sz w:val="28"/>
          <w:szCs w:val="28"/>
          <w:lang w:eastAsia="en-US"/>
        </w:rPr>
        <w:t>12</w:t>
      </w:r>
      <w:r w:rsidRPr="00554A81">
        <w:rPr>
          <w:rFonts w:ascii="Times New Roman" w:hAnsi="Times New Roman"/>
          <w:b/>
          <w:bCs/>
          <w:color w:val="000000" w:themeColor="text1"/>
          <w:sz w:val="28"/>
          <w:szCs w:val="28"/>
          <w:lang w:eastAsia="en-US"/>
        </w:rPr>
        <w:t>.202</w:t>
      </w:r>
      <w:r w:rsidR="00CD6C25" w:rsidRPr="00554A81">
        <w:rPr>
          <w:rFonts w:ascii="Times New Roman" w:hAnsi="Times New Roman"/>
          <w:b/>
          <w:bCs/>
          <w:color w:val="000000" w:themeColor="text1"/>
          <w:sz w:val="28"/>
          <w:szCs w:val="28"/>
          <w:lang w:eastAsia="en-US"/>
        </w:rPr>
        <w:t>1</w:t>
      </w:r>
      <w:r w:rsidRPr="00554A81">
        <w:rPr>
          <w:rFonts w:ascii="Times New Roman" w:hAnsi="Times New Roman"/>
          <w:b/>
          <w:bCs/>
          <w:color w:val="000000" w:themeColor="text1"/>
          <w:sz w:val="28"/>
          <w:szCs w:val="28"/>
          <w:lang w:eastAsia="en-US"/>
        </w:rPr>
        <w:t xml:space="preserve"> г.</w:t>
      </w:r>
    </w:p>
    <w:p w:rsidR="00CD6C25" w:rsidRPr="00554A81" w:rsidRDefault="00CD6C25" w:rsidP="00CD6C25">
      <w:pPr>
        <w:shd w:val="clear" w:color="auto" w:fill="FFFFFF"/>
        <w:spacing w:line="280" w:lineRule="atLeast"/>
        <w:jc w:val="center"/>
        <w:outlineLvl w:val="0"/>
        <w:rPr>
          <w:rFonts w:ascii="Times New Roman" w:hAnsi="Times New Roman"/>
          <w:b/>
          <w:bCs/>
          <w:color w:val="000000" w:themeColor="text1"/>
          <w:sz w:val="28"/>
          <w:szCs w:val="28"/>
          <w:lang w:eastAsia="en-US"/>
        </w:rPr>
      </w:pPr>
    </w:p>
    <w:p w:rsidR="003F457C" w:rsidRPr="00554A81" w:rsidRDefault="003F457C" w:rsidP="00665072">
      <w:pPr>
        <w:shd w:val="clear" w:color="auto" w:fill="FFFFFF"/>
        <w:spacing w:line="280" w:lineRule="atLeast"/>
        <w:ind w:firstLine="700"/>
        <w:jc w:val="both"/>
        <w:outlineLvl w:val="0"/>
        <w:rPr>
          <w:rFonts w:ascii="Times New Roman" w:hAnsi="Times New Roman"/>
          <w:color w:val="000000" w:themeColor="text1"/>
          <w:szCs w:val="24"/>
          <w:lang w:eastAsia="en-US"/>
        </w:rPr>
      </w:pPr>
      <w:r w:rsidRPr="00554A81">
        <w:rPr>
          <w:rFonts w:ascii="Times New Roman" w:hAnsi="Times New Roman"/>
          <w:color w:val="000000" w:themeColor="text1"/>
          <w:szCs w:val="24"/>
          <w:lang w:eastAsia="en-US"/>
        </w:rPr>
        <w:t>Дирекция „</w:t>
      </w:r>
      <w:r w:rsidRPr="00554A81">
        <w:rPr>
          <w:rFonts w:ascii="Times New Roman" w:hAnsi="Times New Roman"/>
          <w:bCs/>
          <w:color w:val="000000" w:themeColor="text1"/>
          <w:szCs w:val="24"/>
          <w:lang w:eastAsia="en-US"/>
        </w:rPr>
        <w:t xml:space="preserve">Единен системен </w:t>
      </w:r>
      <w:proofErr w:type="spellStart"/>
      <w:r w:rsidRPr="00554A81">
        <w:rPr>
          <w:rFonts w:ascii="Times New Roman" w:hAnsi="Times New Roman"/>
          <w:bCs/>
          <w:color w:val="000000" w:themeColor="text1"/>
          <w:szCs w:val="24"/>
          <w:lang w:eastAsia="en-US"/>
        </w:rPr>
        <w:t>интегратор</w:t>
      </w:r>
      <w:proofErr w:type="spellEnd"/>
      <w:r w:rsidRPr="00554A81">
        <w:rPr>
          <w:rFonts w:ascii="Times New Roman" w:hAnsi="Times New Roman"/>
          <w:bCs/>
          <w:color w:val="000000" w:themeColor="text1"/>
          <w:szCs w:val="24"/>
          <w:lang w:eastAsia="en-US"/>
        </w:rPr>
        <w:t>“</w:t>
      </w:r>
      <w:r w:rsidRPr="00554A81">
        <w:rPr>
          <w:rFonts w:ascii="Times New Roman" w:hAnsi="Times New Roman"/>
          <w:color w:val="000000" w:themeColor="text1"/>
          <w:szCs w:val="24"/>
          <w:lang w:eastAsia="en-US"/>
        </w:rPr>
        <w:t xml:space="preserve"> е част от специализираната администрация в състава на Държавна агенция „Електронно управление" (ДАЕУ), подпомагаща председател</w:t>
      </w:r>
      <w:r w:rsidR="007823DB" w:rsidRPr="00554A81">
        <w:rPr>
          <w:rFonts w:ascii="Times New Roman" w:hAnsi="Times New Roman"/>
          <w:color w:val="000000" w:themeColor="text1"/>
          <w:szCs w:val="24"/>
          <w:lang w:eastAsia="en-US"/>
        </w:rPr>
        <w:t>я</w:t>
      </w:r>
      <w:r w:rsidRPr="00554A81">
        <w:rPr>
          <w:rFonts w:ascii="Times New Roman" w:hAnsi="Times New Roman"/>
          <w:color w:val="000000" w:themeColor="text1"/>
          <w:szCs w:val="24"/>
          <w:lang w:eastAsia="en-US"/>
        </w:rPr>
        <w:t xml:space="preserve"> в изпълнението на държавната политика в областта на електронното управление. </w:t>
      </w:r>
    </w:p>
    <w:p w:rsidR="003F457C" w:rsidRPr="00554A81" w:rsidRDefault="003F457C" w:rsidP="0006756C">
      <w:pPr>
        <w:spacing w:line="280" w:lineRule="atLeast"/>
        <w:ind w:right="40" w:firstLine="700"/>
        <w:jc w:val="both"/>
        <w:rPr>
          <w:rFonts w:ascii="Times New Roman" w:hAnsi="Times New Roman"/>
          <w:color w:val="000000" w:themeColor="text1"/>
          <w:szCs w:val="24"/>
          <w:lang w:eastAsia="en-US"/>
        </w:rPr>
      </w:pPr>
      <w:r w:rsidRPr="00554A81">
        <w:rPr>
          <w:rFonts w:ascii="Times New Roman" w:hAnsi="Times New Roman"/>
          <w:color w:val="000000" w:themeColor="text1"/>
          <w:szCs w:val="24"/>
          <w:lang w:eastAsia="en-US"/>
        </w:rPr>
        <w:t>Съгласно Чл. 18. от Правилник за дейността, структурата и организацията на Държавна агенция „ Електронно управление“, приет на 11.09.2019 г. на заседание на МС</w:t>
      </w:r>
      <w:r w:rsidRPr="00554A81">
        <w:rPr>
          <w:rFonts w:ascii="Times New Roman" w:hAnsi="Times New Roman"/>
          <w:b/>
          <w:color w:val="000000" w:themeColor="text1"/>
          <w:szCs w:val="24"/>
          <w:lang w:eastAsia="en-US"/>
        </w:rPr>
        <w:t>,</w:t>
      </w:r>
      <w:r w:rsidRPr="00554A81">
        <w:rPr>
          <w:rFonts w:ascii="Times New Roman" w:hAnsi="Times New Roman"/>
          <w:color w:val="000000" w:themeColor="text1"/>
          <w:szCs w:val="24"/>
          <w:lang w:eastAsia="en-US"/>
        </w:rPr>
        <w:t xml:space="preserve"> основните цели и задачи на Дирекция „Единен системен </w:t>
      </w:r>
      <w:proofErr w:type="spellStart"/>
      <w:r w:rsidRPr="00554A81">
        <w:rPr>
          <w:rFonts w:ascii="Times New Roman" w:hAnsi="Times New Roman"/>
          <w:color w:val="000000" w:themeColor="text1"/>
          <w:szCs w:val="24"/>
          <w:lang w:eastAsia="en-US"/>
        </w:rPr>
        <w:t>интегратор</w:t>
      </w:r>
      <w:proofErr w:type="spellEnd"/>
      <w:r w:rsidRPr="00554A81">
        <w:rPr>
          <w:rFonts w:ascii="Times New Roman" w:hAnsi="Times New Roman"/>
          <w:color w:val="000000" w:themeColor="text1"/>
          <w:szCs w:val="24"/>
          <w:lang w:eastAsia="en-US"/>
        </w:rPr>
        <w:t>“ са следните:</w:t>
      </w:r>
    </w:p>
    <w:p w:rsidR="003F457C" w:rsidRPr="00554A81" w:rsidRDefault="003F457C" w:rsidP="00A05D0C">
      <w:pPr>
        <w:numPr>
          <w:ilvl w:val="0"/>
          <w:numId w:val="11"/>
        </w:numPr>
        <w:tabs>
          <w:tab w:val="left" w:pos="1080"/>
        </w:tabs>
        <w:spacing w:line="280" w:lineRule="atLeast"/>
        <w:ind w:left="1080"/>
        <w:jc w:val="both"/>
        <w:rPr>
          <w:rFonts w:ascii="Times New Roman" w:hAnsi="Times New Roman"/>
          <w:color w:val="000000" w:themeColor="text1"/>
          <w:szCs w:val="24"/>
          <w:lang w:eastAsia="en-US" w:bidi="my-MM"/>
        </w:rPr>
      </w:pPr>
      <w:r w:rsidRPr="00554A81">
        <w:rPr>
          <w:rFonts w:ascii="Times New Roman" w:hAnsi="Times New Roman"/>
          <w:color w:val="000000" w:themeColor="text1"/>
          <w:szCs w:val="24"/>
          <w:lang w:eastAsia="en-US" w:bidi="my-MM"/>
        </w:rPr>
        <w:t>разработва, координира и развива Архитектурата на електронното управление в Република България, включително централизираните компоненти, следи за прилагането й от лицата по чл. 1 от ЗЕУ;</w:t>
      </w:r>
    </w:p>
    <w:p w:rsidR="003F457C" w:rsidRPr="00554A81" w:rsidRDefault="003F457C" w:rsidP="00A05D0C">
      <w:pPr>
        <w:numPr>
          <w:ilvl w:val="0"/>
          <w:numId w:val="11"/>
        </w:numPr>
        <w:tabs>
          <w:tab w:val="left" w:pos="1080"/>
        </w:tabs>
        <w:spacing w:line="280" w:lineRule="atLeast"/>
        <w:ind w:left="1080"/>
        <w:jc w:val="both"/>
        <w:rPr>
          <w:rFonts w:ascii="Times New Roman" w:hAnsi="Times New Roman"/>
          <w:color w:val="000000" w:themeColor="text1"/>
          <w:szCs w:val="24"/>
          <w:lang w:eastAsia="en-US" w:bidi="my-MM"/>
        </w:rPr>
      </w:pPr>
      <w:r w:rsidRPr="00554A81">
        <w:rPr>
          <w:rFonts w:ascii="Times New Roman" w:hAnsi="Times New Roman"/>
          <w:color w:val="000000" w:themeColor="text1"/>
          <w:szCs w:val="24"/>
          <w:lang w:eastAsia="en-US" w:bidi="my-MM"/>
        </w:rPr>
        <w:t xml:space="preserve">организира, планира и координира дейностите по развитие и прилагане на архитектурни решения, свързани с ресурсите на електронното управление, включително и споделените такива; </w:t>
      </w:r>
    </w:p>
    <w:p w:rsidR="003F457C" w:rsidRPr="00554A81" w:rsidRDefault="003F457C" w:rsidP="00A05D0C">
      <w:pPr>
        <w:numPr>
          <w:ilvl w:val="0"/>
          <w:numId w:val="11"/>
        </w:numPr>
        <w:tabs>
          <w:tab w:val="left" w:pos="1080"/>
          <w:tab w:val="left" w:pos="1418"/>
        </w:tabs>
        <w:spacing w:before="120" w:line="280" w:lineRule="atLeast"/>
        <w:ind w:left="1080"/>
        <w:contextualSpacing/>
        <w:jc w:val="both"/>
        <w:rPr>
          <w:rFonts w:ascii="Times New Roman" w:hAnsi="Times New Roman"/>
          <w:color w:val="000000" w:themeColor="text1"/>
          <w:szCs w:val="24"/>
          <w:lang w:eastAsia="en-US" w:bidi="my-MM"/>
        </w:rPr>
      </w:pPr>
      <w:r w:rsidRPr="00554A81">
        <w:rPr>
          <w:rFonts w:ascii="Times New Roman" w:hAnsi="Times New Roman"/>
          <w:color w:val="000000" w:themeColor="text1"/>
          <w:szCs w:val="24"/>
          <w:lang w:eastAsia="en-US" w:bidi="my-MM"/>
        </w:rPr>
        <w:t xml:space="preserve">организира, планира и координира дейностите по разработване на модели за взаимодействие между участниците и ресурсите на електронното управление; </w:t>
      </w:r>
    </w:p>
    <w:p w:rsidR="003F457C" w:rsidRPr="00554A81" w:rsidRDefault="003F457C" w:rsidP="00A05D0C">
      <w:pPr>
        <w:numPr>
          <w:ilvl w:val="0"/>
          <w:numId w:val="11"/>
        </w:numPr>
        <w:tabs>
          <w:tab w:val="left" w:pos="1080"/>
          <w:tab w:val="left" w:pos="1418"/>
        </w:tabs>
        <w:spacing w:before="120" w:line="280" w:lineRule="atLeast"/>
        <w:ind w:left="1080"/>
        <w:contextualSpacing/>
        <w:jc w:val="both"/>
        <w:rPr>
          <w:rFonts w:ascii="Times New Roman" w:hAnsi="Times New Roman"/>
          <w:color w:val="000000" w:themeColor="text1"/>
          <w:szCs w:val="24"/>
          <w:lang w:eastAsia="en-US" w:bidi="my-MM"/>
        </w:rPr>
      </w:pPr>
      <w:r w:rsidRPr="00554A81">
        <w:rPr>
          <w:rFonts w:ascii="Times New Roman" w:hAnsi="Times New Roman"/>
          <w:color w:val="000000" w:themeColor="text1"/>
          <w:szCs w:val="24"/>
          <w:lang w:eastAsia="en-US" w:bidi="my-MM"/>
        </w:rPr>
        <w:t>организира и координира дейностите по интеграция между ресурсите на електронното управление с информационните системи на лицата по чл. 1, ал. 1 от ЗЕУ, включително и с тези на държавите членки на Европейския съюз;</w:t>
      </w:r>
    </w:p>
    <w:p w:rsidR="003F457C" w:rsidRPr="00554A81" w:rsidRDefault="003F457C" w:rsidP="00A05D0C">
      <w:pPr>
        <w:numPr>
          <w:ilvl w:val="0"/>
          <w:numId w:val="11"/>
        </w:numPr>
        <w:tabs>
          <w:tab w:val="left" w:pos="1080"/>
          <w:tab w:val="left" w:pos="1418"/>
        </w:tabs>
        <w:spacing w:before="120" w:line="280" w:lineRule="atLeast"/>
        <w:ind w:left="1080"/>
        <w:contextualSpacing/>
        <w:jc w:val="both"/>
        <w:rPr>
          <w:rFonts w:ascii="Times New Roman" w:hAnsi="Times New Roman"/>
          <w:color w:val="000000" w:themeColor="text1"/>
          <w:szCs w:val="24"/>
          <w:lang w:eastAsia="en-US" w:bidi="my-MM"/>
        </w:rPr>
      </w:pPr>
      <w:r w:rsidRPr="00554A81">
        <w:rPr>
          <w:rFonts w:ascii="Times New Roman" w:hAnsi="Times New Roman"/>
          <w:color w:val="000000" w:themeColor="text1"/>
          <w:szCs w:val="24"/>
          <w:lang w:eastAsia="en-US" w:bidi="my-MM"/>
        </w:rPr>
        <w:t>развива регистъра на информационните ресурси по чл. 7е от ЗЕУ, включително разработва и предлага за утвърждаване методически указания за използване  и правила за вписване и промяна на обстоятелства в регистъра към лицата по чл. 1 от ЗЕУ;</w:t>
      </w:r>
    </w:p>
    <w:p w:rsidR="003F457C" w:rsidRPr="00554A81" w:rsidRDefault="003F457C" w:rsidP="00A05D0C">
      <w:pPr>
        <w:numPr>
          <w:ilvl w:val="0"/>
          <w:numId w:val="11"/>
        </w:numPr>
        <w:tabs>
          <w:tab w:val="left" w:pos="1080"/>
          <w:tab w:val="left" w:pos="1418"/>
        </w:tabs>
        <w:spacing w:before="120" w:line="280" w:lineRule="atLeast"/>
        <w:ind w:left="1080"/>
        <w:contextualSpacing/>
        <w:jc w:val="both"/>
        <w:rPr>
          <w:rFonts w:ascii="Times New Roman" w:hAnsi="Times New Roman"/>
          <w:color w:val="000000" w:themeColor="text1"/>
          <w:szCs w:val="24"/>
          <w:lang w:eastAsia="en-US" w:bidi="my-MM"/>
        </w:rPr>
      </w:pPr>
      <w:r w:rsidRPr="00554A81">
        <w:rPr>
          <w:rFonts w:ascii="Times New Roman" w:hAnsi="Times New Roman"/>
          <w:color w:val="000000" w:themeColor="text1"/>
          <w:szCs w:val="24"/>
          <w:lang w:eastAsia="en-US" w:bidi="my-MM"/>
        </w:rPr>
        <w:t>развива регистъра на информационните обекти и регистъра на технически стандарти по чл. 47 от ЗЕУ, включително разработва и предлага за утвърждаване методически указания за използване и правила за вписване и промяна на обстоятелства, участва в контрола върху използването от лицата по чл. 1 от ЗЕУ</w:t>
      </w:r>
      <w:r w:rsidRPr="00554A81" w:rsidDel="009D5125">
        <w:rPr>
          <w:rFonts w:ascii="Times New Roman" w:hAnsi="Times New Roman"/>
          <w:color w:val="000000" w:themeColor="text1"/>
          <w:szCs w:val="24"/>
          <w:lang w:eastAsia="en-US" w:bidi="my-MM"/>
        </w:rPr>
        <w:t xml:space="preserve"> </w:t>
      </w:r>
      <w:r w:rsidRPr="00554A81">
        <w:rPr>
          <w:rFonts w:ascii="Times New Roman" w:hAnsi="Times New Roman"/>
          <w:color w:val="000000" w:themeColor="text1"/>
          <w:szCs w:val="24"/>
          <w:lang w:eastAsia="en-US" w:bidi="my-MM"/>
        </w:rPr>
        <w:t>на единни стандарти и правила, установяващи технологични и функционални параметри, които се поддържат от информационните им системи за постигане на оперативна съвместимост;</w:t>
      </w:r>
    </w:p>
    <w:p w:rsidR="003F457C" w:rsidRPr="00554A81" w:rsidRDefault="003F457C" w:rsidP="00A05D0C">
      <w:pPr>
        <w:numPr>
          <w:ilvl w:val="0"/>
          <w:numId w:val="11"/>
        </w:numPr>
        <w:tabs>
          <w:tab w:val="left" w:pos="1080"/>
          <w:tab w:val="left" w:pos="1418"/>
        </w:tabs>
        <w:spacing w:before="120" w:line="280" w:lineRule="atLeast"/>
        <w:ind w:left="1080"/>
        <w:contextualSpacing/>
        <w:jc w:val="both"/>
        <w:rPr>
          <w:rFonts w:ascii="Times New Roman" w:hAnsi="Times New Roman"/>
          <w:color w:val="000000" w:themeColor="text1"/>
          <w:szCs w:val="24"/>
          <w:lang w:eastAsia="en-US" w:bidi="my-MM"/>
        </w:rPr>
      </w:pPr>
      <w:r w:rsidRPr="00554A81">
        <w:rPr>
          <w:rFonts w:ascii="Times New Roman" w:hAnsi="Times New Roman"/>
          <w:color w:val="000000" w:themeColor="text1"/>
          <w:szCs w:val="24"/>
          <w:lang w:eastAsia="en-US" w:bidi="my-MM"/>
        </w:rPr>
        <w:t xml:space="preserve">участва в дейностите по разработването и прилагането на политики в областта на електронното управление; </w:t>
      </w:r>
    </w:p>
    <w:p w:rsidR="003F457C" w:rsidRPr="00554A81" w:rsidRDefault="003F457C" w:rsidP="00A05D0C">
      <w:pPr>
        <w:numPr>
          <w:ilvl w:val="0"/>
          <w:numId w:val="11"/>
        </w:numPr>
        <w:tabs>
          <w:tab w:val="left" w:pos="1080"/>
          <w:tab w:val="left" w:pos="1418"/>
        </w:tabs>
        <w:spacing w:before="120" w:line="280" w:lineRule="atLeast"/>
        <w:ind w:left="1080"/>
        <w:contextualSpacing/>
        <w:jc w:val="both"/>
        <w:rPr>
          <w:rFonts w:ascii="Times New Roman" w:hAnsi="Times New Roman"/>
          <w:color w:val="000000" w:themeColor="text1"/>
          <w:szCs w:val="24"/>
          <w:lang w:eastAsia="en-US" w:bidi="my-MM"/>
        </w:rPr>
      </w:pPr>
      <w:r w:rsidRPr="00554A81">
        <w:rPr>
          <w:rFonts w:ascii="Times New Roman" w:hAnsi="Times New Roman"/>
          <w:color w:val="000000" w:themeColor="text1"/>
          <w:szCs w:val="24"/>
          <w:lang w:eastAsia="en-US" w:bidi="my-MM"/>
        </w:rPr>
        <w:t>участва в дейностите по контрола, свързан с електронното управление, в рамките на компетенциите на дирекцията;</w:t>
      </w:r>
    </w:p>
    <w:p w:rsidR="003F457C" w:rsidRPr="00554A81" w:rsidRDefault="003F457C" w:rsidP="00A05D0C">
      <w:pPr>
        <w:numPr>
          <w:ilvl w:val="0"/>
          <w:numId w:val="11"/>
        </w:numPr>
        <w:tabs>
          <w:tab w:val="left" w:pos="709"/>
          <w:tab w:val="left" w:pos="1080"/>
          <w:tab w:val="left" w:pos="1418"/>
        </w:tabs>
        <w:spacing w:before="120" w:line="280" w:lineRule="atLeast"/>
        <w:ind w:left="1080"/>
        <w:contextualSpacing/>
        <w:jc w:val="both"/>
        <w:rPr>
          <w:rFonts w:ascii="Times New Roman" w:hAnsi="Times New Roman"/>
          <w:color w:val="000000" w:themeColor="text1"/>
          <w:szCs w:val="24"/>
          <w:lang w:eastAsia="en-US" w:bidi="my-MM"/>
        </w:rPr>
      </w:pPr>
      <w:r w:rsidRPr="00554A81">
        <w:rPr>
          <w:rFonts w:ascii="Times New Roman" w:hAnsi="Times New Roman"/>
          <w:color w:val="000000" w:themeColor="text1"/>
          <w:szCs w:val="24"/>
          <w:lang w:eastAsia="en-US" w:bidi="my-MM"/>
        </w:rPr>
        <w:t>организира и координира процеса по разработване и технологично обезпечаване на модела на взаимодействие на лицата по чл. 1 от ЗЕУ при предоставяне и удостоверяване на факти и обстоятелства от регистри по електронен път за целите на електронното управление съгласно чл. 3 от ЗЕУ, както и следи за неговото прилагане;</w:t>
      </w:r>
    </w:p>
    <w:p w:rsidR="003F457C" w:rsidRPr="00554A81" w:rsidRDefault="003F457C" w:rsidP="00A05D0C">
      <w:pPr>
        <w:numPr>
          <w:ilvl w:val="0"/>
          <w:numId w:val="11"/>
        </w:numPr>
        <w:tabs>
          <w:tab w:val="left" w:pos="993"/>
          <w:tab w:val="left" w:pos="1080"/>
          <w:tab w:val="left" w:pos="1418"/>
        </w:tabs>
        <w:spacing w:before="120" w:line="280" w:lineRule="atLeast"/>
        <w:ind w:left="1080"/>
        <w:contextualSpacing/>
        <w:jc w:val="both"/>
        <w:rPr>
          <w:rFonts w:ascii="Times New Roman" w:hAnsi="Times New Roman"/>
          <w:color w:val="000000" w:themeColor="text1"/>
          <w:szCs w:val="24"/>
          <w:lang w:eastAsia="en-US" w:bidi="my-MM"/>
        </w:rPr>
      </w:pPr>
      <w:r w:rsidRPr="00554A81">
        <w:rPr>
          <w:rFonts w:ascii="Times New Roman" w:hAnsi="Times New Roman"/>
          <w:color w:val="000000" w:themeColor="text1"/>
          <w:szCs w:val="24"/>
          <w:lang w:eastAsia="en-US" w:bidi="my-MM"/>
        </w:rPr>
        <w:t xml:space="preserve">организира и координира дейностите по разработването и прилагането на процедури за обслужване на потребители, управление на инциденти и </w:t>
      </w:r>
      <w:r w:rsidRPr="00554A81">
        <w:rPr>
          <w:rFonts w:ascii="Times New Roman" w:hAnsi="Times New Roman"/>
          <w:color w:val="000000" w:themeColor="text1"/>
          <w:szCs w:val="24"/>
          <w:lang w:eastAsia="en-US" w:bidi="my-MM"/>
        </w:rPr>
        <w:lastRenderedPageBreak/>
        <w:t>проблеми, свързани с централизираното предоставяне на електронни административни услуги;</w:t>
      </w:r>
    </w:p>
    <w:p w:rsidR="003F457C" w:rsidRPr="00554A81" w:rsidRDefault="003F457C" w:rsidP="00A05D0C">
      <w:pPr>
        <w:numPr>
          <w:ilvl w:val="0"/>
          <w:numId w:val="11"/>
        </w:numPr>
        <w:tabs>
          <w:tab w:val="left" w:pos="1080"/>
          <w:tab w:val="left" w:pos="1418"/>
        </w:tabs>
        <w:spacing w:before="120" w:line="280" w:lineRule="atLeast"/>
        <w:ind w:left="1080"/>
        <w:contextualSpacing/>
        <w:jc w:val="both"/>
        <w:rPr>
          <w:rFonts w:ascii="Times New Roman" w:hAnsi="Times New Roman"/>
          <w:color w:val="000000" w:themeColor="text1"/>
          <w:szCs w:val="24"/>
          <w:lang w:eastAsia="en-US" w:bidi="my-MM"/>
        </w:rPr>
      </w:pPr>
      <w:r w:rsidRPr="00554A81">
        <w:rPr>
          <w:rFonts w:ascii="Times New Roman" w:hAnsi="Times New Roman"/>
          <w:color w:val="000000" w:themeColor="text1"/>
          <w:szCs w:val="24"/>
          <w:lang w:eastAsia="en-US" w:bidi="my-MM"/>
        </w:rPr>
        <w:t>организира и координира дейностите по реализация на служебен обмен на данни между регистри в държавната администрация;</w:t>
      </w:r>
    </w:p>
    <w:p w:rsidR="003F457C" w:rsidRPr="00554A81" w:rsidRDefault="003F457C" w:rsidP="00A05D0C">
      <w:pPr>
        <w:numPr>
          <w:ilvl w:val="0"/>
          <w:numId w:val="11"/>
        </w:numPr>
        <w:tabs>
          <w:tab w:val="left" w:pos="1080"/>
          <w:tab w:val="left" w:pos="1560"/>
        </w:tabs>
        <w:spacing w:before="120" w:line="280" w:lineRule="atLeast"/>
        <w:ind w:left="1080"/>
        <w:contextualSpacing/>
        <w:jc w:val="both"/>
        <w:rPr>
          <w:rFonts w:ascii="Times New Roman" w:hAnsi="Times New Roman"/>
          <w:color w:val="000000" w:themeColor="text1"/>
          <w:szCs w:val="24"/>
          <w:lang w:eastAsia="en-US" w:bidi="my-MM"/>
        </w:rPr>
      </w:pPr>
      <w:r w:rsidRPr="00554A81">
        <w:rPr>
          <w:rFonts w:ascii="Times New Roman" w:hAnsi="Times New Roman"/>
          <w:color w:val="000000" w:themeColor="text1"/>
          <w:szCs w:val="24"/>
          <w:lang w:eastAsia="en-US" w:bidi="my-MM"/>
        </w:rPr>
        <w:t>организира и координира дейностите, свързани с изискванията за вътрешния оборот на електронни документи между лицата по чл. 1 от ЗЕУ и тяхното последващо архивиране, както и участва в контрола по прилагането му;</w:t>
      </w:r>
    </w:p>
    <w:p w:rsidR="003F457C" w:rsidRPr="00554A81" w:rsidRDefault="003F457C" w:rsidP="00A05D0C">
      <w:pPr>
        <w:numPr>
          <w:ilvl w:val="0"/>
          <w:numId w:val="11"/>
        </w:numPr>
        <w:tabs>
          <w:tab w:val="left" w:pos="1080"/>
          <w:tab w:val="left" w:pos="1560"/>
        </w:tabs>
        <w:spacing w:before="120" w:line="280" w:lineRule="atLeast"/>
        <w:ind w:left="1080"/>
        <w:contextualSpacing/>
        <w:jc w:val="both"/>
        <w:rPr>
          <w:rFonts w:ascii="Times New Roman" w:hAnsi="Times New Roman"/>
          <w:color w:val="000000" w:themeColor="text1"/>
          <w:szCs w:val="24"/>
          <w:lang w:eastAsia="en-US" w:bidi="my-MM"/>
        </w:rPr>
      </w:pPr>
      <w:r w:rsidRPr="00554A81">
        <w:rPr>
          <w:rFonts w:ascii="Times New Roman" w:hAnsi="Times New Roman"/>
          <w:color w:val="000000" w:themeColor="text1"/>
          <w:szCs w:val="24"/>
          <w:lang w:eastAsia="en-US" w:bidi="my-MM"/>
        </w:rPr>
        <w:t>организира и координира дейностите по оперативна съвместимост и разработва правила и процедури по прилагането на същата;</w:t>
      </w:r>
    </w:p>
    <w:p w:rsidR="003F457C" w:rsidRPr="00554A81" w:rsidRDefault="003F457C" w:rsidP="00A05D0C">
      <w:pPr>
        <w:numPr>
          <w:ilvl w:val="0"/>
          <w:numId w:val="11"/>
        </w:numPr>
        <w:tabs>
          <w:tab w:val="left" w:pos="1080"/>
          <w:tab w:val="left" w:pos="1560"/>
        </w:tabs>
        <w:spacing w:before="120" w:line="280" w:lineRule="atLeast"/>
        <w:ind w:left="1080"/>
        <w:contextualSpacing/>
        <w:jc w:val="both"/>
        <w:rPr>
          <w:rFonts w:ascii="Times New Roman" w:hAnsi="Times New Roman"/>
          <w:color w:val="000000" w:themeColor="text1"/>
          <w:szCs w:val="24"/>
          <w:lang w:eastAsia="en-US" w:bidi="my-MM"/>
        </w:rPr>
      </w:pPr>
      <w:r w:rsidRPr="00554A81">
        <w:rPr>
          <w:rFonts w:ascii="Times New Roman" w:hAnsi="Times New Roman"/>
          <w:color w:val="000000" w:themeColor="text1"/>
          <w:szCs w:val="24"/>
          <w:lang w:eastAsia="en-US" w:bidi="my-MM"/>
        </w:rPr>
        <w:t>организира и координира дейностите по използване на националната инфраструктура за пространствена информация;</w:t>
      </w:r>
    </w:p>
    <w:p w:rsidR="003F457C" w:rsidRPr="00554A81" w:rsidRDefault="003F457C" w:rsidP="00A05D0C">
      <w:pPr>
        <w:numPr>
          <w:ilvl w:val="0"/>
          <w:numId w:val="11"/>
        </w:numPr>
        <w:tabs>
          <w:tab w:val="left" w:pos="1080"/>
          <w:tab w:val="left" w:pos="1560"/>
        </w:tabs>
        <w:spacing w:before="120" w:line="280" w:lineRule="atLeast"/>
        <w:ind w:left="1080"/>
        <w:contextualSpacing/>
        <w:jc w:val="both"/>
        <w:rPr>
          <w:rFonts w:ascii="Times New Roman" w:hAnsi="Times New Roman"/>
          <w:color w:val="000000" w:themeColor="text1"/>
          <w:szCs w:val="24"/>
          <w:lang w:eastAsia="en-US" w:bidi="my-MM"/>
        </w:rPr>
      </w:pPr>
      <w:r w:rsidRPr="00554A81">
        <w:rPr>
          <w:rFonts w:ascii="Times New Roman" w:hAnsi="Times New Roman"/>
          <w:color w:val="000000" w:themeColor="text1"/>
          <w:szCs w:val="24"/>
          <w:lang w:eastAsia="en-US" w:bidi="my-MM"/>
        </w:rPr>
        <w:t>организира и координира дейностите по повторното използване на информация от обществения сектор, дефинирането на структурата и съдържанието на наборите от данни за публикуване в портала за отворени данни, както и организира неговото развитие;</w:t>
      </w:r>
    </w:p>
    <w:p w:rsidR="003F457C" w:rsidRPr="00554A81" w:rsidRDefault="003F457C" w:rsidP="00A05D0C">
      <w:pPr>
        <w:numPr>
          <w:ilvl w:val="0"/>
          <w:numId w:val="11"/>
        </w:numPr>
        <w:tabs>
          <w:tab w:val="left" w:pos="1080"/>
          <w:tab w:val="left" w:pos="1560"/>
        </w:tabs>
        <w:spacing w:before="120" w:line="280" w:lineRule="atLeast"/>
        <w:ind w:left="1080"/>
        <w:contextualSpacing/>
        <w:jc w:val="both"/>
        <w:rPr>
          <w:rFonts w:ascii="Times New Roman" w:hAnsi="Times New Roman"/>
          <w:color w:val="000000" w:themeColor="text1"/>
          <w:szCs w:val="24"/>
          <w:lang w:eastAsia="en-US" w:bidi="my-MM"/>
        </w:rPr>
      </w:pPr>
      <w:r w:rsidRPr="00554A81">
        <w:rPr>
          <w:rFonts w:ascii="Times New Roman" w:hAnsi="Times New Roman"/>
          <w:color w:val="000000" w:themeColor="text1"/>
          <w:szCs w:val="24"/>
          <w:lang w:eastAsia="en-US" w:bidi="my-MM"/>
        </w:rPr>
        <w:t>координира и подпомага контрола по спазване на нормативната база, касаеща процеса по предоставянето на електронни административни услуги и използването на информационни системи на лицата по чл. 1, ал. 1 от ЗЕУ за целите на електронното управление;</w:t>
      </w:r>
    </w:p>
    <w:p w:rsidR="003F457C" w:rsidRPr="00554A81" w:rsidRDefault="003F457C" w:rsidP="00A05D0C">
      <w:pPr>
        <w:numPr>
          <w:ilvl w:val="0"/>
          <w:numId w:val="11"/>
        </w:numPr>
        <w:tabs>
          <w:tab w:val="left" w:pos="1080"/>
          <w:tab w:val="left" w:pos="1560"/>
        </w:tabs>
        <w:spacing w:before="120" w:line="280" w:lineRule="atLeast"/>
        <w:ind w:left="1080"/>
        <w:contextualSpacing/>
        <w:jc w:val="both"/>
        <w:rPr>
          <w:rFonts w:ascii="Times New Roman" w:hAnsi="Times New Roman"/>
          <w:color w:val="000000" w:themeColor="text1"/>
          <w:szCs w:val="24"/>
          <w:lang w:eastAsia="en-US" w:bidi="my-MM"/>
        </w:rPr>
      </w:pPr>
      <w:r w:rsidRPr="00554A81">
        <w:rPr>
          <w:rFonts w:ascii="Times New Roman" w:hAnsi="Times New Roman"/>
          <w:color w:val="000000" w:themeColor="text1"/>
          <w:szCs w:val="24"/>
          <w:lang w:eastAsia="en-US" w:bidi="my-MM"/>
        </w:rPr>
        <w:t>организира изграждането и развитието на публично национално хранилище и система за контрол на версиите на изходни програмен код и техническа документация на разработчици на информационни системи в администрациите;</w:t>
      </w:r>
    </w:p>
    <w:p w:rsidR="003F457C" w:rsidRPr="00554A81" w:rsidRDefault="003F457C" w:rsidP="00A05D0C">
      <w:pPr>
        <w:numPr>
          <w:ilvl w:val="0"/>
          <w:numId w:val="11"/>
        </w:numPr>
        <w:tabs>
          <w:tab w:val="left" w:pos="1080"/>
          <w:tab w:val="left" w:pos="1560"/>
        </w:tabs>
        <w:spacing w:before="120" w:line="280" w:lineRule="atLeast"/>
        <w:ind w:left="1080"/>
        <w:contextualSpacing/>
        <w:jc w:val="both"/>
        <w:rPr>
          <w:rFonts w:ascii="Times New Roman" w:hAnsi="Times New Roman"/>
          <w:color w:val="000000" w:themeColor="text1"/>
          <w:szCs w:val="24"/>
          <w:lang w:eastAsia="en-US" w:bidi="my-MM"/>
        </w:rPr>
      </w:pPr>
      <w:r w:rsidRPr="00554A81">
        <w:rPr>
          <w:rFonts w:ascii="Times New Roman" w:hAnsi="Times New Roman"/>
          <w:color w:val="000000" w:themeColor="text1"/>
          <w:szCs w:val="24"/>
          <w:lang w:eastAsia="en-US" w:bidi="my-MM"/>
        </w:rPr>
        <w:t>участва в изготвянето на отчет за състоянието и годишен план за развитието и обновяването на информационните ресурси в администрацията и информационните ресурси на електронното управление, в обхвата на компетентността на дирекцията;</w:t>
      </w:r>
    </w:p>
    <w:p w:rsidR="003F457C" w:rsidRPr="00554A81" w:rsidRDefault="003F457C" w:rsidP="00A05D0C">
      <w:pPr>
        <w:numPr>
          <w:ilvl w:val="0"/>
          <w:numId w:val="11"/>
        </w:numPr>
        <w:tabs>
          <w:tab w:val="left" w:pos="1080"/>
          <w:tab w:val="left" w:pos="1560"/>
        </w:tabs>
        <w:spacing w:before="120" w:line="280" w:lineRule="atLeast"/>
        <w:ind w:left="1080"/>
        <w:contextualSpacing/>
        <w:jc w:val="both"/>
        <w:rPr>
          <w:rFonts w:ascii="Times New Roman" w:hAnsi="Times New Roman"/>
          <w:color w:val="000000" w:themeColor="text1"/>
          <w:szCs w:val="24"/>
          <w:lang w:eastAsia="en-US" w:bidi="my-MM"/>
        </w:rPr>
      </w:pPr>
      <w:r w:rsidRPr="00554A81">
        <w:rPr>
          <w:rFonts w:ascii="Times New Roman" w:hAnsi="Times New Roman"/>
          <w:color w:val="000000" w:themeColor="text1"/>
          <w:szCs w:val="24"/>
          <w:lang w:eastAsia="en-US" w:bidi="my-MM"/>
        </w:rPr>
        <w:t>изгражда и развива единен портал за достъп до електронни услуги и хранилище за електронни формуляри за заявяване на електронни административни услуги (ЕАУ) в съответствие с единния модел за заявяване, заплащане и предоставяне на ЕАУ;</w:t>
      </w:r>
    </w:p>
    <w:p w:rsidR="003F457C" w:rsidRPr="00554A81" w:rsidRDefault="003F457C" w:rsidP="00A05D0C">
      <w:pPr>
        <w:numPr>
          <w:ilvl w:val="0"/>
          <w:numId w:val="11"/>
        </w:numPr>
        <w:tabs>
          <w:tab w:val="left" w:pos="1080"/>
          <w:tab w:val="left" w:pos="1560"/>
        </w:tabs>
        <w:spacing w:before="120" w:line="280" w:lineRule="atLeast"/>
        <w:ind w:left="1080"/>
        <w:contextualSpacing/>
        <w:jc w:val="both"/>
        <w:rPr>
          <w:rFonts w:ascii="Times New Roman" w:hAnsi="Times New Roman"/>
          <w:color w:val="000000" w:themeColor="text1"/>
          <w:szCs w:val="24"/>
          <w:lang w:eastAsia="en-US" w:bidi="my-MM"/>
        </w:rPr>
      </w:pPr>
      <w:r w:rsidRPr="00554A81">
        <w:rPr>
          <w:rFonts w:ascii="Times New Roman" w:hAnsi="Times New Roman"/>
          <w:color w:val="000000" w:themeColor="text1"/>
          <w:szCs w:val="24"/>
          <w:lang w:eastAsia="en-US" w:bidi="my-MM"/>
        </w:rPr>
        <w:t>организира, координира и контролира нивото на качеството на обслужване на свързаните с електронното управление централни компоненти на електронното управление, свързани с предоставяне на услуги;</w:t>
      </w:r>
    </w:p>
    <w:p w:rsidR="003F457C" w:rsidRPr="00554A81" w:rsidRDefault="003F457C" w:rsidP="00A05D0C">
      <w:pPr>
        <w:numPr>
          <w:ilvl w:val="0"/>
          <w:numId w:val="11"/>
        </w:numPr>
        <w:tabs>
          <w:tab w:val="left" w:pos="1080"/>
          <w:tab w:val="left" w:pos="1560"/>
        </w:tabs>
        <w:spacing w:before="120" w:line="280" w:lineRule="atLeast"/>
        <w:ind w:left="1080"/>
        <w:contextualSpacing/>
        <w:jc w:val="both"/>
        <w:rPr>
          <w:rFonts w:ascii="Times New Roman" w:hAnsi="Times New Roman"/>
          <w:color w:val="000000" w:themeColor="text1"/>
          <w:szCs w:val="24"/>
          <w:lang w:eastAsia="en-US" w:bidi="my-MM"/>
        </w:rPr>
      </w:pPr>
      <w:r w:rsidRPr="00554A81">
        <w:rPr>
          <w:rFonts w:ascii="Times New Roman" w:hAnsi="Times New Roman"/>
          <w:color w:val="000000" w:themeColor="text1"/>
          <w:szCs w:val="24"/>
          <w:lang w:eastAsia="en-US" w:bidi="my-MM"/>
        </w:rPr>
        <w:t>следи за спазване на изискването административните органи да предоставят помежду си вътрешни електронни административни услуги, свързани с осъществяването на правомощията им и с извършването на електронни административни услуги на гражданите и организациите, съгласно чл. 40 от ЗЕУ;</w:t>
      </w:r>
    </w:p>
    <w:p w:rsidR="003F457C" w:rsidRPr="00554A81" w:rsidRDefault="003F457C" w:rsidP="00A05D0C">
      <w:pPr>
        <w:numPr>
          <w:ilvl w:val="0"/>
          <w:numId w:val="11"/>
        </w:numPr>
        <w:tabs>
          <w:tab w:val="left" w:pos="1080"/>
          <w:tab w:val="left" w:pos="1560"/>
        </w:tabs>
        <w:spacing w:before="120" w:line="280" w:lineRule="atLeast"/>
        <w:ind w:left="1080"/>
        <w:contextualSpacing/>
        <w:jc w:val="both"/>
        <w:rPr>
          <w:rFonts w:ascii="Times New Roman" w:hAnsi="Times New Roman"/>
          <w:color w:val="000000" w:themeColor="text1"/>
          <w:szCs w:val="24"/>
          <w:lang w:eastAsia="en-US" w:bidi="my-MM"/>
        </w:rPr>
      </w:pPr>
      <w:r w:rsidRPr="00554A81">
        <w:rPr>
          <w:rFonts w:ascii="Times New Roman" w:hAnsi="Times New Roman"/>
          <w:color w:val="000000" w:themeColor="text1"/>
          <w:szCs w:val="24"/>
          <w:lang w:eastAsia="en-US" w:bidi="my-MM"/>
        </w:rPr>
        <w:t>участва в дейностите по разработването на проекти на нормативни актове, в съответствие с компетенциите на дирекцията.</w:t>
      </w:r>
    </w:p>
    <w:p w:rsidR="003F457C" w:rsidRPr="00554A81" w:rsidRDefault="003F457C" w:rsidP="0006756C">
      <w:pPr>
        <w:tabs>
          <w:tab w:val="left" w:pos="1080"/>
          <w:tab w:val="left" w:pos="1560"/>
        </w:tabs>
        <w:spacing w:before="120" w:line="280" w:lineRule="atLeast"/>
        <w:contextualSpacing/>
        <w:jc w:val="both"/>
        <w:rPr>
          <w:rFonts w:ascii="Times New Roman" w:hAnsi="Times New Roman"/>
          <w:color w:val="000000" w:themeColor="text1"/>
          <w:szCs w:val="24"/>
          <w:lang w:eastAsia="en-US" w:bidi="my-MM"/>
        </w:rPr>
      </w:pPr>
    </w:p>
    <w:p w:rsidR="003F457C" w:rsidRPr="00554A81" w:rsidRDefault="003F457C" w:rsidP="0006756C">
      <w:pPr>
        <w:tabs>
          <w:tab w:val="left" w:pos="1080"/>
          <w:tab w:val="left" w:pos="1560"/>
        </w:tabs>
        <w:spacing w:before="120" w:line="280" w:lineRule="atLeast"/>
        <w:ind w:firstLine="720"/>
        <w:contextualSpacing/>
        <w:jc w:val="both"/>
        <w:rPr>
          <w:rFonts w:ascii="Times New Roman" w:hAnsi="Times New Roman"/>
          <w:color w:val="000000" w:themeColor="text1"/>
          <w:szCs w:val="24"/>
          <w:lang w:eastAsia="en-US" w:bidi="my-MM"/>
        </w:rPr>
      </w:pPr>
      <w:r w:rsidRPr="00554A81">
        <w:rPr>
          <w:rFonts w:ascii="Times New Roman" w:hAnsi="Times New Roman"/>
          <w:color w:val="000000" w:themeColor="text1"/>
          <w:szCs w:val="24"/>
          <w:lang w:eastAsia="en-US" w:bidi="my-MM"/>
        </w:rPr>
        <w:t>Дирекцията е подчинена на председателя на ДА „Електронно управление" и непосредствено се ръководи от директор.</w:t>
      </w:r>
    </w:p>
    <w:p w:rsidR="003F457C" w:rsidRPr="00554A81" w:rsidRDefault="003F457C" w:rsidP="0006756C">
      <w:pPr>
        <w:tabs>
          <w:tab w:val="left" w:pos="1080"/>
          <w:tab w:val="left" w:pos="1560"/>
        </w:tabs>
        <w:spacing w:before="120" w:line="280" w:lineRule="atLeast"/>
        <w:ind w:firstLine="720"/>
        <w:contextualSpacing/>
        <w:jc w:val="both"/>
        <w:rPr>
          <w:rFonts w:ascii="Times New Roman" w:hAnsi="Times New Roman"/>
          <w:color w:val="000000" w:themeColor="text1"/>
          <w:szCs w:val="24"/>
          <w:lang w:eastAsia="en-US" w:bidi="my-MM"/>
        </w:rPr>
      </w:pPr>
      <w:r w:rsidRPr="00554A81">
        <w:rPr>
          <w:rFonts w:ascii="Times New Roman" w:hAnsi="Times New Roman"/>
          <w:color w:val="000000" w:themeColor="text1"/>
          <w:szCs w:val="24"/>
          <w:lang w:eastAsia="en-US" w:bidi="my-MM"/>
        </w:rPr>
        <w:t>Дирекцията е структурирана в 4 отдела:</w:t>
      </w:r>
    </w:p>
    <w:p w:rsidR="003F457C" w:rsidRPr="00554A81" w:rsidRDefault="003F457C" w:rsidP="00A05D0C">
      <w:pPr>
        <w:numPr>
          <w:ilvl w:val="0"/>
          <w:numId w:val="12"/>
        </w:numPr>
        <w:tabs>
          <w:tab w:val="left" w:pos="1080"/>
          <w:tab w:val="left" w:pos="1560"/>
        </w:tabs>
        <w:spacing w:before="120" w:line="280" w:lineRule="atLeast"/>
        <w:ind w:left="1080"/>
        <w:contextualSpacing/>
        <w:jc w:val="both"/>
        <w:rPr>
          <w:rFonts w:ascii="Times New Roman" w:hAnsi="Times New Roman"/>
          <w:snapToGrid w:val="0"/>
          <w:color w:val="000000" w:themeColor="text1"/>
          <w:lang w:eastAsia="en-US" w:bidi="my-MM"/>
        </w:rPr>
      </w:pPr>
      <w:r w:rsidRPr="00554A81">
        <w:rPr>
          <w:rFonts w:ascii="Times New Roman" w:hAnsi="Times New Roman"/>
          <w:snapToGrid w:val="0"/>
          <w:color w:val="000000" w:themeColor="text1"/>
          <w:lang w:eastAsia="en-US" w:bidi="my-MM"/>
        </w:rPr>
        <w:t>Отдел „Данни“</w:t>
      </w:r>
      <w:r w:rsidR="007823DB" w:rsidRPr="00554A81">
        <w:rPr>
          <w:rFonts w:ascii="Times New Roman" w:hAnsi="Times New Roman"/>
          <w:snapToGrid w:val="0"/>
          <w:color w:val="000000" w:themeColor="text1"/>
          <w:lang w:eastAsia="en-US" w:bidi="my-MM"/>
        </w:rPr>
        <w:t>;</w:t>
      </w:r>
    </w:p>
    <w:p w:rsidR="003F457C" w:rsidRPr="00554A81" w:rsidRDefault="003F457C" w:rsidP="00A05D0C">
      <w:pPr>
        <w:numPr>
          <w:ilvl w:val="0"/>
          <w:numId w:val="12"/>
        </w:numPr>
        <w:tabs>
          <w:tab w:val="left" w:pos="1080"/>
          <w:tab w:val="left" w:pos="1560"/>
        </w:tabs>
        <w:spacing w:before="120" w:line="280" w:lineRule="atLeast"/>
        <w:ind w:left="1080"/>
        <w:contextualSpacing/>
        <w:jc w:val="both"/>
        <w:rPr>
          <w:rFonts w:ascii="Times New Roman" w:hAnsi="Times New Roman"/>
          <w:snapToGrid w:val="0"/>
          <w:color w:val="000000" w:themeColor="text1"/>
          <w:lang w:eastAsia="en-US" w:bidi="my-MM"/>
        </w:rPr>
      </w:pPr>
      <w:r w:rsidRPr="00554A81">
        <w:rPr>
          <w:rFonts w:ascii="Times New Roman" w:hAnsi="Times New Roman"/>
          <w:snapToGrid w:val="0"/>
          <w:color w:val="000000" w:themeColor="text1"/>
          <w:lang w:eastAsia="en-US" w:bidi="my-MM"/>
        </w:rPr>
        <w:t>Отдел „Информационни системи“</w:t>
      </w:r>
      <w:r w:rsidR="007823DB" w:rsidRPr="00554A81">
        <w:rPr>
          <w:rFonts w:ascii="Times New Roman" w:hAnsi="Times New Roman"/>
          <w:snapToGrid w:val="0"/>
          <w:color w:val="000000" w:themeColor="text1"/>
          <w:lang w:eastAsia="en-US" w:bidi="my-MM"/>
        </w:rPr>
        <w:t>;</w:t>
      </w:r>
    </w:p>
    <w:p w:rsidR="003F457C" w:rsidRPr="00554A81" w:rsidRDefault="003F457C" w:rsidP="00A05D0C">
      <w:pPr>
        <w:numPr>
          <w:ilvl w:val="0"/>
          <w:numId w:val="12"/>
        </w:numPr>
        <w:tabs>
          <w:tab w:val="left" w:pos="1080"/>
          <w:tab w:val="left" w:pos="1560"/>
        </w:tabs>
        <w:spacing w:before="120" w:line="280" w:lineRule="atLeast"/>
        <w:ind w:left="1080"/>
        <w:contextualSpacing/>
        <w:jc w:val="both"/>
        <w:rPr>
          <w:rFonts w:ascii="Times New Roman" w:hAnsi="Times New Roman"/>
          <w:snapToGrid w:val="0"/>
          <w:color w:val="000000" w:themeColor="text1"/>
          <w:lang w:eastAsia="en-US" w:bidi="my-MM"/>
        </w:rPr>
      </w:pPr>
      <w:r w:rsidRPr="00554A81">
        <w:rPr>
          <w:rFonts w:ascii="Times New Roman" w:hAnsi="Times New Roman"/>
          <w:snapToGrid w:val="0"/>
          <w:color w:val="000000" w:themeColor="text1"/>
          <w:lang w:eastAsia="en-US" w:bidi="my-MM"/>
        </w:rPr>
        <w:t>Отдел „Електронни услуги“</w:t>
      </w:r>
      <w:r w:rsidR="007823DB" w:rsidRPr="00554A81">
        <w:rPr>
          <w:rFonts w:ascii="Times New Roman" w:hAnsi="Times New Roman"/>
          <w:snapToGrid w:val="0"/>
          <w:color w:val="000000" w:themeColor="text1"/>
          <w:lang w:eastAsia="en-US" w:bidi="my-MM"/>
        </w:rPr>
        <w:t>;</w:t>
      </w:r>
    </w:p>
    <w:p w:rsidR="003F457C" w:rsidRPr="00554A81" w:rsidRDefault="003F457C" w:rsidP="00A05D0C">
      <w:pPr>
        <w:numPr>
          <w:ilvl w:val="0"/>
          <w:numId w:val="12"/>
        </w:numPr>
        <w:tabs>
          <w:tab w:val="left" w:pos="1080"/>
          <w:tab w:val="left" w:pos="1560"/>
        </w:tabs>
        <w:spacing w:before="120" w:line="280" w:lineRule="atLeast"/>
        <w:ind w:left="1080"/>
        <w:contextualSpacing/>
        <w:jc w:val="both"/>
        <w:rPr>
          <w:rFonts w:ascii="Times New Roman" w:hAnsi="Times New Roman"/>
          <w:snapToGrid w:val="0"/>
          <w:color w:val="000000" w:themeColor="text1"/>
          <w:szCs w:val="24"/>
          <w:lang w:eastAsia="en-US" w:bidi="my-MM"/>
        </w:rPr>
      </w:pPr>
      <w:r w:rsidRPr="00554A81">
        <w:rPr>
          <w:rFonts w:ascii="Times New Roman" w:hAnsi="Times New Roman"/>
          <w:snapToGrid w:val="0"/>
          <w:color w:val="000000" w:themeColor="text1"/>
          <w:lang w:eastAsia="en-US" w:bidi="my-MM"/>
        </w:rPr>
        <w:t>Отдел „Технологичен контрол и оперативна съвместимост“</w:t>
      </w:r>
    </w:p>
    <w:p w:rsidR="00F03B21" w:rsidRPr="00554A81" w:rsidRDefault="00F03B21">
      <w:pPr>
        <w:rPr>
          <w:rFonts w:ascii="Times New Roman" w:hAnsi="Times New Roman"/>
          <w:snapToGrid w:val="0"/>
          <w:color w:val="000000" w:themeColor="text1"/>
          <w:szCs w:val="24"/>
          <w:lang w:eastAsia="en-US" w:bidi="my-MM"/>
        </w:rPr>
      </w:pPr>
      <w:r w:rsidRPr="00554A81">
        <w:rPr>
          <w:rFonts w:ascii="Times New Roman" w:hAnsi="Times New Roman"/>
          <w:snapToGrid w:val="0"/>
          <w:color w:val="000000" w:themeColor="text1"/>
          <w:szCs w:val="24"/>
          <w:lang w:eastAsia="en-US" w:bidi="my-MM"/>
        </w:rPr>
        <w:br w:type="page"/>
      </w:r>
    </w:p>
    <w:p w:rsidR="00E55998" w:rsidRPr="00554A81" w:rsidRDefault="00E55998" w:rsidP="00E55998">
      <w:pPr>
        <w:tabs>
          <w:tab w:val="left" w:pos="1080"/>
          <w:tab w:val="left" w:pos="1560"/>
        </w:tabs>
        <w:spacing w:before="120" w:line="280" w:lineRule="atLeast"/>
        <w:ind w:left="1080"/>
        <w:contextualSpacing/>
        <w:jc w:val="both"/>
        <w:rPr>
          <w:rFonts w:ascii="Times New Roman" w:hAnsi="Times New Roman"/>
          <w:snapToGrid w:val="0"/>
          <w:color w:val="000000" w:themeColor="text1"/>
          <w:szCs w:val="24"/>
          <w:lang w:eastAsia="en-US" w:bidi="my-MM"/>
        </w:rPr>
      </w:pPr>
    </w:p>
    <w:p w:rsidR="003F457C" w:rsidRPr="00554A81" w:rsidRDefault="003F457C" w:rsidP="00007223">
      <w:pPr>
        <w:numPr>
          <w:ilvl w:val="0"/>
          <w:numId w:val="29"/>
        </w:numPr>
        <w:tabs>
          <w:tab w:val="left" w:pos="1170"/>
        </w:tabs>
        <w:spacing w:after="120" w:line="280" w:lineRule="atLeast"/>
        <w:contextualSpacing/>
        <w:rPr>
          <w:rFonts w:ascii="Times New Roman" w:eastAsia="Calibri" w:hAnsi="Times New Roman"/>
          <w:b/>
          <w:snapToGrid w:val="0"/>
          <w:color w:val="000000" w:themeColor="text1"/>
          <w:sz w:val="28"/>
          <w:szCs w:val="28"/>
          <w:lang w:eastAsia="en-US"/>
        </w:rPr>
      </w:pPr>
      <w:r w:rsidRPr="00554A81">
        <w:rPr>
          <w:rFonts w:ascii="Times New Roman" w:eastAsia="Calibri" w:hAnsi="Times New Roman"/>
          <w:b/>
          <w:snapToGrid w:val="0"/>
          <w:color w:val="000000" w:themeColor="text1"/>
          <w:sz w:val="28"/>
          <w:szCs w:val="28"/>
          <w:lang w:eastAsia="en-US"/>
        </w:rPr>
        <w:t>ОТДЕЛ ,,ДАННИ</w:t>
      </w:r>
      <w:r w:rsidR="00DC4944" w:rsidRPr="00554A81">
        <w:rPr>
          <w:rFonts w:ascii="Times New Roman" w:eastAsia="Calibri" w:hAnsi="Times New Roman"/>
          <w:b/>
          <w:snapToGrid w:val="0"/>
          <w:color w:val="000000" w:themeColor="text1"/>
          <w:sz w:val="28"/>
          <w:szCs w:val="28"/>
          <w:lang w:eastAsia="en-US"/>
        </w:rPr>
        <w:t>“.</w:t>
      </w:r>
      <w:r w:rsidRPr="00554A81">
        <w:rPr>
          <w:rFonts w:ascii="Times New Roman" w:eastAsia="Calibri" w:hAnsi="Times New Roman"/>
          <w:b/>
          <w:snapToGrid w:val="0"/>
          <w:color w:val="000000" w:themeColor="text1"/>
          <w:sz w:val="28"/>
          <w:szCs w:val="28"/>
          <w:lang w:eastAsia="en-US"/>
        </w:rPr>
        <w:t xml:space="preserve"> </w:t>
      </w:r>
    </w:p>
    <w:p w:rsidR="006A15DF" w:rsidRPr="00554A81" w:rsidRDefault="003F457C" w:rsidP="00007223">
      <w:pPr>
        <w:pStyle w:val="ListParagraph"/>
        <w:keepNext/>
        <w:keepLines/>
        <w:numPr>
          <w:ilvl w:val="0"/>
          <w:numId w:val="32"/>
        </w:numPr>
        <w:tabs>
          <w:tab w:val="left" w:pos="1170"/>
        </w:tabs>
        <w:spacing w:before="240" w:after="120" w:line="280" w:lineRule="atLeast"/>
        <w:ind w:hanging="578"/>
        <w:outlineLvl w:val="0"/>
        <w:rPr>
          <w:rFonts w:ascii="Times New Roman" w:eastAsiaTheme="majorEastAsia" w:hAnsi="Times New Roman"/>
          <w:color w:val="000000" w:themeColor="text1"/>
          <w:sz w:val="28"/>
          <w:szCs w:val="28"/>
        </w:rPr>
      </w:pPr>
      <w:r w:rsidRPr="00554A81">
        <w:rPr>
          <w:rFonts w:ascii="Times New Roman" w:eastAsiaTheme="minorHAnsi" w:hAnsi="Times New Roman"/>
          <w:b/>
          <w:color w:val="000000" w:themeColor="text1"/>
          <w:sz w:val="28"/>
          <w:szCs w:val="28"/>
          <w:u w:val="single"/>
          <w:lang w:eastAsia="en-US"/>
        </w:rPr>
        <w:t>Общи задължения на отдела (от правилника на ДАЕУ):</w:t>
      </w:r>
    </w:p>
    <w:p w:rsidR="003F457C" w:rsidRPr="00554A81" w:rsidRDefault="003F457C" w:rsidP="00A05D0C">
      <w:pPr>
        <w:pStyle w:val="ListParagraph"/>
        <w:numPr>
          <w:ilvl w:val="1"/>
          <w:numId w:val="23"/>
        </w:numPr>
        <w:spacing w:line="280" w:lineRule="atLeast"/>
        <w:jc w:val="both"/>
        <w:rPr>
          <w:rFonts w:ascii="Times New Roman" w:hAnsi="Times New Roman"/>
          <w:snapToGrid w:val="0"/>
          <w:color w:val="000000" w:themeColor="text1"/>
        </w:rPr>
      </w:pPr>
      <w:r w:rsidRPr="00554A81">
        <w:rPr>
          <w:rFonts w:ascii="Times New Roman" w:hAnsi="Times New Roman"/>
          <w:snapToGrid w:val="0"/>
          <w:color w:val="000000" w:themeColor="text1"/>
        </w:rPr>
        <w:t>организира и координира дейностите по използване на националната инфраструктура за пространствена информация;</w:t>
      </w:r>
    </w:p>
    <w:p w:rsidR="003F457C" w:rsidRPr="00554A81" w:rsidRDefault="003F457C" w:rsidP="00A05D0C">
      <w:pPr>
        <w:pStyle w:val="ListParagraph"/>
        <w:numPr>
          <w:ilvl w:val="1"/>
          <w:numId w:val="23"/>
        </w:numPr>
        <w:spacing w:line="280" w:lineRule="atLeast"/>
        <w:jc w:val="both"/>
        <w:rPr>
          <w:rFonts w:ascii="Times New Roman" w:hAnsi="Times New Roman"/>
          <w:snapToGrid w:val="0"/>
          <w:color w:val="000000" w:themeColor="text1"/>
        </w:rPr>
      </w:pPr>
      <w:r w:rsidRPr="00554A81">
        <w:rPr>
          <w:rFonts w:ascii="Times New Roman" w:hAnsi="Times New Roman"/>
          <w:snapToGrid w:val="0"/>
          <w:color w:val="000000" w:themeColor="text1"/>
        </w:rPr>
        <w:t>организира и координира дейностите по повторното използване на информация от обществения сектор, дефинирането на структурата и съдържанието на наборите от данни за публикуване в Портала за отворени данни, както и организира неговото развитие;</w:t>
      </w:r>
    </w:p>
    <w:p w:rsidR="003F457C" w:rsidRPr="00554A81" w:rsidRDefault="003F457C" w:rsidP="00A05D0C">
      <w:pPr>
        <w:pStyle w:val="ListParagraph"/>
        <w:numPr>
          <w:ilvl w:val="1"/>
          <w:numId w:val="23"/>
        </w:numPr>
        <w:spacing w:line="280" w:lineRule="atLeast"/>
        <w:jc w:val="both"/>
        <w:rPr>
          <w:rFonts w:ascii="Times New Roman" w:hAnsi="Times New Roman"/>
          <w:snapToGrid w:val="0"/>
          <w:color w:val="000000" w:themeColor="text1"/>
        </w:rPr>
      </w:pPr>
      <w:r w:rsidRPr="00554A81">
        <w:rPr>
          <w:rFonts w:ascii="Times New Roman" w:hAnsi="Times New Roman"/>
          <w:snapToGrid w:val="0"/>
          <w:color w:val="000000" w:themeColor="text1"/>
        </w:rPr>
        <w:t>организира развитието и надграждането на  Национален портал за пространствени данни и осъществява контрол върху дейностите по неговото  поддържане и използване за осигуряване на достъп до пространствените данни и предоставянето на услуги, свързани с тях;</w:t>
      </w:r>
    </w:p>
    <w:p w:rsidR="003F457C" w:rsidRPr="00554A81" w:rsidRDefault="003F457C" w:rsidP="00A05D0C">
      <w:pPr>
        <w:pStyle w:val="ListParagraph"/>
        <w:numPr>
          <w:ilvl w:val="1"/>
          <w:numId w:val="23"/>
        </w:numPr>
        <w:spacing w:line="280" w:lineRule="atLeast"/>
        <w:ind w:left="788" w:hanging="431"/>
        <w:jc w:val="both"/>
        <w:rPr>
          <w:rFonts w:ascii="Times New Roman" w:hAnsi="Times New Roman"/>
          <w:snapToGrid w:val="0"/>
          <w:color w:val="000000" w:themeColor="text1"/>
        </w:rPr>
      </w:pPr>
      <w:r w:rsidRPr="00554A81">
        <w:rPr>
          <w:rFonts w:ascii="Times New Roman" w:hAnsi="Times New Roman"/>
          <w:snapToGrid w:val="0"/>
          <w:color w:val="000000" w:themeColor="text1"/>
        </w:rPr>
        <w:t>разработва методически указания, практически насоки, стандарти и добри практики и оказва методическа подкрепа и ръководство на администрациите/органите на публична власт по ЗДПД в областта на пространствените данни;</w:t>
      </w:r>
    </w:p>
    <w:p w:rsidR="003F457C" w:rsidRPr="00554A81" w:rsidRDefault="003F457C" w:rsidP="00A05D0C">
      <w:pPr>
        <w:pStyle w:val="ListParagraph"/>
        <w:numPr>
          <w:ilvl w:val="1"/>
          <w:numId w:val="23"/>
        </w:numPr>
        <w:spacing w:line="280" w:lineRule="atLeast"/>
        <w:jc w:val="both"/>
        <w:rPr>
          <w:rFonts w:ascii="Times New Roman" w:hAnsi="Times New Roman"/>
          <w:snapToGrid w:val="0"/>
          <w:color w:val="000000" w:themeColor="text1"/>
        </w:rPr>
      </w:pPr>
      <w:r w:rsidRPr="00554A81">
        <w:rPr>
          <w:rFonts w:ascii="Times New Roman" w:hAnsi="Times New Roman"/>
          <w:snapToGrid w:val="0"/>
          <w:color w:val="000000" w:themeColor="text1"/>
        </w:rPr>
        <w:t>изготвя, оповестява публично и предоставя на Европейската комисия информация при настъпили промени по процедурата за наблюдение и докладване за прилагане на Директива 2007/2/ЕО (директивата INSPIRE);</w:t>
      </w:r>
    </w:p>
    <w:p w:rsidR="003F457C" w:rsidRPr="00554A81" w:rsidRDefault="003F457C" w:rsidP="00A05D0C">
      <w:pPr>
        <w:pStyle w:val="ListParagraph"/>
        <w:numPr>
          <w:ilvl w:val="1"/>
          <w:numId w:val="23"/>
        </w:numPr>
        <w:spacing w:line="280" w:lineRule="atLeast"/>
        <w:jc w:val="both"/>
        <w:rPr>
          <w:rFonts w:ascii="Times New Roman" w:hAnsi="Times New Roman"/>
          <w:snapToGrid w:val="0"/>
          <w:color w:val="000000" w:themeColor="text1"/>
        </w:rPr>
      </w:pPr>
      <w:r w:rsidRPr="00554A81">
        <w:rPr>
          <w:rFonts w:ascii="Times New Roman" w:hAnsi="Times New Roman"/>
          <w:snapToGrid w:val="0"/>
          <w:color w:val="000000" w:themeColor="text1"/>
        </w:rPr>
        <w:t>подпомага администрациите в дефинирането на структурата и съдържанието на наборите от данни за публикуване в Портала за отворени данни по Закона за достъп до обществена информация;</w:t>
      </w:r>
    </w:p>
    <w:p w:rsidR="003F457C" w:rsidRPr="00554A81" w:rsidRDefault="003F457C" w:rsidP="00A05D0C">
      <w:pPr>
        <w:pStyle w:val="ListParagraph"/>
        <w:numPr>
          <w:ilvl w:val="1"/>
          <w:numId w:val="23"/>
        </w:numPr>
        <w:spacing w:line="280" w:lineRule="atLeast"/>
        <w:jc w:val="both"/>
        <w:rPr>
          <w:rFonts w:ascii="Times New Roman" w:hAnsi="Times New Roman"/>
          <w:snapToGrid w:val="0"/>
          <w:color w:val="000000" w:themeColor="text1"/>
        </w:rPr>
      </w:pPr>
      <w:r w:rsidRPr="00554A81">
        <w:rPr>
          <w:rFonts w:ascii="Times New Roman" w:hAnsi="Times New Roman"/>
          <w:snapToGrid w:val="0"/>
          <w:color w:val="000000" w:themeColor="text1"/>
        </w:rPr>
        <w:t>координира политиката по дейностите в сферата на отворените данни и повторното използване на информация от обществения сектор и осъществява правомощия по Закона за достъп до обществена информация;</w:t>
      </w:r>
    </w:p>
    <w:p w:rsidR="003F457C" w:rsidRPr="00554A81" w:rsidRDefault="003F457C" w:rsidP="00A05D0C">
      <w:pPr>
        <w:pStyle w:val="ListParagraph"/>
        <w:numPr>
          <w:ilvl w:val="1"/>
          <w:numId w:val="23"/>
        </w:numPr>
        <w:spacing w:line="280" w:lineRule="atLeast"/>
        <w:jc w:val="both"/>
        <w:rPr>
          <w:rFonts w:ascii="Times New Roman" w:hAnsi="Times New Roman"/>
          <w:snapToGrid w:val="0"/>
          <w:color w:val="000000" w:themeColor="text1"/>
        </w:rPr>
      </w:pPr>
      <w:r w:rsidRPr="00554A81">
        <w:rPr>
          <w:rFonts w:ascii="Times New Roman" w:hAnsi="Times New Roman"/>
          <w:snapToGrid w:val="0"/>
          <w:color w:val="000000" w:themeColor="text1"/>
        </w:rPr>
        <w:t>организира развитието и надграждането на</w:t>
      </w:r>
      <w:r w:rsidRPr="00554A81" w:rsidDel="00541D8C">
        <w:rPr>
          <w:rFonts w:ascii="Times New Roman" w:hAnsi="Times New Roman"/>
          <w:snapToGrid w:val="0"/>
          <w:color w:val="000000" w:themeColor="text1"/>
        </w:rPr>
        <w:t xml:space="preserve"> </w:t>
      </w:r>
      <w:r w:rsidRPr="00554A81">
        <w:rPr>
          <w:rFonts w:ascii="Times New Roman" w:hAnsi="Times New Roman"/>
          <w:snapToGrid w:val="0"/>
          <w:color w:val="000000" w:themeColor="text1"/>
        </w:rPr>
        <w:t>Портал за отворени данни  и осъществява контрол върху изискванията за създаване и поддържане на обществена информация в отворен формат, публикуването и условията за повторно използване на информацията;</w:t>
      </w:r>
    </w:p>
    <w:p w:rsidR="003F457C" w:rsidRPr="00554A81" w:rsidRDefault="003F457C" w:rsidP="00A05D0C">
      <w:pPr>
        <w:pStyle w:val="ListParagraph"/>
        <w:numPr>
          <w:ilvl w:val="1"/>
          <w:numId w:val="23"/>
        </w:numPr>
        <w:spacing w:line="280" w:lineRule="atLeast"/>
        <w:jc w:val="both"/>
        <w:rPr>
          <w:rFonts w:ascii="Times New Roman" w:hAnsi="Times New Roman"/>
          <w:snapToGrid w:val="0"/>
          <w:color w:val="000000" w:themeColor="text1"/>
        </w:rPr>
      </w:pPr>
      <w:r w:rsidRPr="00554A81">
        <w:rPr>
          <w:rFonts w:ascii="Times New Roman" w:hAnsi="Times New Roman"/>
          <w:snapToGrid w:val="0"/>
          <w:color w:val="000000" w:themeColor="text1"/>
        </w:rPr>
        <w:t>разработва методически указания, практически насоки, стандарти и добри практики и оказва методическа подкрепа и ръководство на администрациите/субектите по ЗДОИ в сферата на отворените данни;</w:t>
      </w:r>
    </w:p>
    <w:p w:rsidR="003F457C" w:rsidRPr="00554A81" w:rsidRDefault="00962146" w:rsidP="00962146">
      <w:pPr>
        <w:pStyle w:val="ListParagraph"/>
        <w:spacing w:line="280" w:lineRule="atLeast"/>
        <w:ind w:left="425"/>
        <w:jc w:val="both"/>
        <w:rPr>
          <w:rFonts w:ascii="Times New Roman" w:hAnsi="Times New Roman"/>
          <w:snapToGrid w:val="0"/>
          <w:color w:val="000000" w:themeColor="text1"/>
        </w:rPr>
      </w:pPr>
      <w:r w:rsidRPr="00554A81">
        <w:rPr>
          <w:rFonts w:ascii="Times New Roman" w:hAnsi="Times New Roman"/>
          <w:snapToGrid w:val="0"/>
          <w:color w:val="000000" w:themeColor="text1"/>
        </w:rPr>
        <w:t xml:space="preserve">1.10 </w:t>
      </w:r>
      <w:r w:rsidR="003F457C" w:rsidRPr="00554A81">
        <w:rPr>
          <w:rFonts w:ascii="Times New Roman" w:hAnsi="Times New Roman"/>
          <w:snapToGrid w:val="0"/>
          <w:color w:val="000000" w:themeColor="text1"/>
        </w:rPr>
        <w:t>изготвя годишния списък с приоритетни набори от данни, които да бъдат публикувани в отворен формат в интернет съгласно чл. 15б, ал. 3 от Закона за достъп до обществена информация;</w:t>
      </w:r>
    </w:p>
    <w:p w:rsidR="003F457C" w:rsidRPr="00554A81" w:rsidRDefault="003F457C" w:rsidP="00007223">
      <w:pPr>
        <w:pStyle w:val="ListParagraph"/>
        <w:numPr>
          <w:ilvl w:val="1"/>
          <w:numId w:val="31"/>
        </w:numPr>
        <w:spacing w:line="280" w:lineRule="atLeast"/>
        <w:jc w:val="both"/>
        <w:rPr>
          <w:rFonts w:ascii="Times New Roman" w:hAnsi="Times New Roman"/>
          <w:snapToGrid w:val="0"/>
          <w:color w:val="000000" w:themeColor="text1"/>
        </w:rPr>
      </w:pPr>
      <w:r w:rsidRPr="00554A81">
        <w:rPr>
          <w:rFonts w:ascii="Times New Roman" w:hAnsi="Times New Roman"/>
          <w:snapToGrid w:val="0"/>
          <w:color w:val="000000" w:themeColor="text1"/>
        </w:rPr>
        <w:t>ежегодно изготвя, попълва и предоставя на Европейската комисия въпросник за оценка на състоянието на отворените данни в Република България.</w:t>
      </w:r>
    </w:p>
    <w:p w:rsidR="003F457C" w:rsidRPr="00554A81" w:rsidRDefault="003F457C" w:rsidP="0006756C">
      <w:pPr>
        <w:spacing w:line="280" w:lineRule="atLeast"/>
        <w:rPr>
          <w:rFonts w:ascii="Times New Roman" w:hAnsi="Times New Roman"/>
          <w:color w:val="000000" w:themeColor="text1"/>
          <w:sz w:val="22"/>
          <w:szCs w:val="24"/>
        </w:rPr>
      </w:pPr>
    </w:p>
    <w:p w:rsidR="00E23595" w:rsidRPr="00554A81" w:rsidRDefault="00E23595" w:rsidP="0006756C">
      <w:pPr>
        <w:tabs>
          <w:tab w:val="left" w:pos="709"/>
        </w:tabs>
        <w:spacing w:after="120" w:line="280" w:lineRule="atLeast"/>
        <w:ind w:firstLine="709"/>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Отдел „Данни“ осъществява правомощия по Закона за достъп до обществена информация (ЗДОИ) и Закона за достъп до пространствени данни (ЗДПД), в изпълнение на политиките, залегнали в Програмата за управление на правителството на Република България за периода 2017-2021 г. по приоритет 64: „Развитие на електронното управление като основа за реформа на държавната администрация и оптимизиране на процесите по административно обслужване на гражданите и бизнеса“, Стратегията за развитие на електронното управление в Република България 201</w:t>
      </w:r>
      <w:r w:rsidR="00542BFE">
        <w:rPr>
          <w:rFonts w:ascii="Times New Roman" w:eastAsia="Calibri" w:hAnsi="Times New Roman"/>
          <w:color w:val="000000" w:themeColor="text1"/>
          <w:szCs w:val="24"/>
          <w:lang w:eastAsia="en-US"/>
        </w:rPr>
        <w:t>9</w:t>
      </w:r>
      <w:r w:rsidRPr="00554A81">
        <w:rPr>
          <w:rFonts w:ascii="Times New Roman" w:eastAsia="Calibri" w:hAnsi="Times New Roman"/>
          <w:color w:val="000000" w:themeColor="text1"/>
          <w:szCs w:val="24"/>
          <w:lang w:eastAsia="en-US"/>
        </w:rPr>
        <w:t>-202</w:t>
      </w:r>
      <w:r w:rsidR="00542BFE">
        <w:rPr>
          <w:rFonts w:ascii="Times New Roman" w:eastAsia="Calibri" w:hAnsi="Times New Roman"/>
          <w:color w:val="000000" w:themeColor="text1"/>
          <w:szCs w:val="24"/>
          <w:lang w:eastAsia="en-US"/>
        </w:rPr>
        <w:t>5</w:t>
      </w:r>
      <w:r w:rsidRPr="00554A81">
        <w:rPr>
          <w:rFonts w:ascii="Times New Roman" w:eastAsia="Calibri" w:hAnsi="Times New Roman"/>
          <w:color w:val="000000" w:themeColor="text1"/>
          <w:szCs w:val="24"/>
          <w:lang w:eastAsia="en-US"/>
        </w:rPr>
        <w:t xml:space="preserve"> г., Пътната карта за изпълнение на Стратегията, Закона за електронното управление (ЗЕУ).</w:t>
      </w:r>
    </w:p>
    <w:p w:rsidR="00E23595" w:rsidRPr="00554A81" w:rsidRDefault="00E23595" w:rsidP="0006756C">
      <w:pPr>
        <w:tabs>
          <w:tab w:val="left" w:pos="709"/>
        </w:tabs>
        <w:spacing w:after="120" w:line="280" w:lineRule="atLeast"/>
        <w:ind w:firstLine="709"/>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 xml:space="preserve">Отделът координира дейностите в сферата на отворените данни и повторното използване на информацията от обществения сектор и подпомага администрациите в </w:t>
      </w:r>
      <w:r w:rsidRPr="00554A81">
        <w:rPr>
          <w:rFonts w:ascii="Times New Roman" w:eastAsia="Calibri" w:hAnsi="Times New Roman"/>
          <w:color w:val="000000" w:themeColor="text1"/>
          <w:szCs w:val="24"/>
          <w:lang w:eastAsia="en-US"/>
        </w:rPr>
        <w:lastRenderedPageBreak/>
        <w:t>дефинирането на структурата и съдържанието на наборите от данни за публикуване в Портала за отворени данни (ПОД).</w:t>
      </w:r>
    </w:p>
    <w:p w:rsidR="00E23595" w:rsidRPr="00554A81" w:rsidRDefault="00E23595" w:rsidP="0006756C">
      <w:pPr>
        <w:tabs>
          <w:tab w:val="left" w:pos="709"/>
        </w:tabs>
        <w:spacing w:after="120" w:line="280" w:lineRule="atLeast"/>
        <w:ind w:firstLine="709"/>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 xml:space="preserve">Дейностите в областта на пространствените данни са насочени към създаване на национална инфраструктура за пространствена информация за изпълнение на отговорностите на ДАЕУ по ЗДПД и като координационен и методически орган по прилагането на </w:t>
      </w:r>
      <w:r w:rsidRPr="00554A81">
        <w:rPr>
          <w:rFonts w:ascii="Times New Roman" w:hAnsi="Times New Roman"/>
          <w:color w:val="000000" w:themeColor="text1"/>
          <w:szCs w:val="24"/>
        </w:rPr>
        <w:t xml:space="preserve">Директива 2007/2/EО за създаване на инфраструктура за пространствена информация в Европейската общност (INSPIRE) </w:t>
      </w:r>
      <w:r w:rsidRPr="00554A81">
        <w:rPr>
          <w:rFonts w:ascii="Times New Roman" w:eastAsia="Calibri" w:hAnsi="Times New Roman"/>
          <w:color w:val="000000" w:themeColor="text1"/>
          <w:szCs w:val="24"/>
          <w:lang w:eastAsia="en-US"/>
        </w:rPr>
        <w:t xml:space="preserve">за определяне на отговорностите на органите на публичната власт за прилагане на ЗДПД и други нормативни документи в тази област по отношение на създаването и достъпа до масиви от пространствени данни и услуги за такива данни. </w:t>
      </w:r>
    </w:p>
    <w:p w:rsidR="00264239" w:rsidRPr="00554A81" w:rsidRDefault="00264239" w:rsidP="00264239">
      <w:pPr>
        <w:spacing w:after="120" w:line="280" w:lineRule="atLeast"/>
        <w:ind w:firstLine="709"/>
        <w:jc w:val="both"/>
        <w:rPr>
          <w:rFonts w:ascii="Times New Roman" w:hAnsi="Times New Roman"/>
          <w:iCs/>
          <w:color w:val="000000" w:themeColor="text1"/>
          <w:szCs w:val="24"/>
        </w:rPr>
      </w:pPr>
      <w:r w:rsidRPr="00554A81">
        <w:rPr>
          <w:rFonts w:ascii="Times New Roman" w:hAnsi="Times New Roman"/>
          <w:iCs/>
          <w:color w:val="000000" w:themeColor="text1"/>
          <w:szCs w:val="24"/>
        </w:rPr>
        <w:t>Към 30.06.2021 г., в изпълнение на Договор № 67/28.08.2020 г. с избрания изпълнител по Дейност 2 на Проект BG05SFOP001-1.002-0014 „Национален портал за пространствени данни (INSPIRE)“ по Оперативна програма „Добро управление“, е изграден</w:t>
      </w:r>
      <w:r w:rsidR="008D10AF" w:rsidRPr="00554A81">
        <w:rPr>
          <w:rFonts w:ascii="Times New Roman" w:hAnsi="Times New Roman"/>
          <w:iCs/>
          <w:color w:val="000000" w:themeColor="text1"/>
          <w:szCs w:val="24"/>
        </w:rPr>
        <w:t xml:space="preserve"> Национален портал за пространствени данни</w:t>
      </w:r>
      <w:r w:rsidR="00F36744" w:rsidRPr="00554A81">
        <w:rPr>
          <w:rFonts w:ascii="Times New Roman" w:hAnsi="Times New Roman"/>
          <w:iCs/>
          <w:color w:val="000000" w:themeColor="text1"/>
          <w:szCs w:val="24"/>
        </w:rPr>
        <w:t xml:space="preserve">, </w:t>
      </w:r>
      <w:r w:rsidR="008D10AF" w:rsidRPr="00554A81">
        <w:rPr>
          <w:rFonts w:ascii="Times New Roman" w:hAnsi="Times New Roman"/>
          <w:iCs/>
          <w:color w:val="000000" w:themeColor="text1"/>
          <w:szCs w:val="24"/>
        </w:rPr>
        <w:t xml:space="preserve">който е </w:t>
      </w:r>
      <w:r w:rsidR="00F36744" w:rsidRPr="00554A81">
        <w:rPr>
          <w:rFonts w:ascii="Times New Roman" w:hAnsi="Times New Roman"/>
          <w:iCs/>
          <w:color w:val="000000" w:themeColor="text1"/>
          <w:szCs w:val="24"/>
        </w:rPr>
        <w:t xml:space="preserve">заведен като материален актив, внедрен в експлоатация със Заповед на председателя на ДАЕУ № ДАЕУ-17925/01.11.2021 г. </w:t>
      </w:r>
      <w:r w:rsidRPr="00554A81">
        <w:rPr>
          <w:rFonts w:ascii="Times New Roman" w:hAnsi="Times New Roman"/>
          <w:iCs/>
          <w:color w:val="000000" w:themeColor="text1"/>
          <w:szCs w:val="24"/>
        </w:rPr>
        <w:t>и функционира успешно</w:t>
      </w:r>
      <w:r w:rsidR="00475060" w:rsidRPr="00554A81">
        <w:rPr>
          <w:rFonts w:ascii="Times New Roman" w:hAnsi="Times New Roman"/>
          <w:iCs/>
          <w:color w:val="000000" w:themeColor="text1"/>
          <w:szCs w:val="24"/>
        </w:rPr>
        <w:t xml:space="preserve"> (</w:t>
      </w:r>
      <w:hyperlink r:id="rId8" w:history="1">
        <w:r w:rsidR="00475060" w:rsidRPr="00554A81">
          <w:rPr>
            <w:rStyle w:val="Hyperlink"/>
            <w:rFonts w:ascii="Times New Roman" w:hAnsi="Times New Roman"/>
            <w:iCs/>
            <w:color w:val="000000" w:themeColor="text1"/>
            <w:szCs w:val="24"/>
          </w:rPr>
          <w:t>https://inspire.egov.bg</w:t>
        </w:r>
      </w:hyperlink>
      <w:r w:rsidR="00475060" w:rsidRPr="00554A81">
        <w:rPr>
          <w:rFonts w:ascii="Times New Roman" w:hAnsi="Times New Roman"/>
          <w:iCs/>
          <w:color w:val="000000" w:themeColor="text1"/>
          <w:szCs w:val="24"/>
        </w:rPr>
        <w:t>)</w:t>
      </w:r>
      <w:r w:rsidRPr="00554A81">
        <w:rPr>
          <w:rFonts w:ascii="Times New Roman" w:hAnsi="Times New Roman"/>
          <w:iCs/>
          <w:color w:val="000000" w:themeColor="text1"/>
          <w:szCs w:val="24"/>
        </w:rPr>
        <w:t xml:space="preserve">. През време на разработката и обучението, към наличните 144 записа метаданни за масиви от пространствени данни и услуги за тях бяха валидирани по изискванията на Директива INSPIRE и добавени нови 12 записа. Бяха валидирани и част от съществуващите в Националния каталог, с което се повишава процентът за България по показателите съгласно процедурите за мониторинг и докладване на ЕК. </w:t>
      </w:r>
      <w:r w:rsidR="005D13DD" w:rsidRPr="00554A81">
        <w:rPr>
          <w:rFonts w:ascii="Times New Roman" w:hAnsi="Times New Roman"/>
          <w:iCs/>
          <w:color w:val="000000" w:themeColor="text1"/>
          <w:szCs w:val="24"/>
        </w:rPr>
        <w:t xml:space="preserve">В обучението участваха 27 администрации, като </w:t>
      </w:r>
      <w:r w:rsidR="008D10AF" w:rsidRPr="00554A81">
        <w:rPr>
          <w:rFonts w:ascii="Times New Roman" w:hAnsi="Times New Roman"/>
          <w:iCs/>
          <w:color w:val="000000" w:themeColor="text1"/>
          <w:szCs w:val="24"/>
        </w:rPr>
        <w:t>бяха обучени общо 97 човека (8 администратори на портала и 89 (11 повече от предвидените) служители от органите на публичната власт, които по силата на нормативен акт събират, създават и разпространяват бази от пространствени данни.</w:t>
      </w:r>
    </w:p>
    <w:p w:rsidR="00350246" w:rsidRPr="00554A81" w:rsidRDefault="00350246" w:rsidP="00350246">
      <w:pPr>
        <w:spacing w:after="120" w:line="280" w:lineRule="atLeast"/>
        <w:ind w:firstLine="709"/>
        <w:jc w:val="both"/>
        <w:rPr>
          <w:rFonts w:ascii="Times New Roman" w:hAnsi="Times New Roman"/>
          <w:iCs/>
          <w:color w:val="000000" w:themeColor="text1"/>
          <w:szCs w:val="24"/>
        </w:rPr>
      </w:pPr>
      <w:r w:rsidRPr="00554A81">
        <w:rPr>
          <w:rFonts w:ascii="Times New Roman" w:hAnsi="Times New Roman"/>
          <w:iCs/>
          <w:color w:val="000000" w:themeColor="text1"/>
          <w:szCs w:val="24"/>
        </w:rPr>
        <w:t xml:space="preserve">Към 31.12.2021 г. на Националния портал за пространствени данни са </w:t>
      </w:r>
      <w:r w:rsidRPr="00554A81">
        <w:rPr>
          <w:rFonts w:ascii="Times New Roman" w:hAnsi="Times New Roman"/>
          <w:b/>
          <w:iCs/>
          <w:color w:val="000000" w:themeColor="text1"/>
          <w:szCs w:val="24"/>
        </w:rPr>
        <w:t>публикувани 211 записа метаданни, вкл. за 175 масиви от пространствени данни, от които 131 са приоритетни. Степента на съответствие на данните с изискванията на Директива</w:t>
      </w:r>
      <w:r w:rsidRPr="00554A81">
        <w:rPr>
          <w:rFonts w:ascii="Times New Roman" w:hAnsi="Times New Roman"/>
          <w:color w:val="000000" w:themeColor="text1"/>
          <w:szCs w:val="24"/>
        </w:rPr>
        <w:t xml:space="preserve"> </w:t>
      </w:r>
      <w:r w:rsidRPr="00554A81">
        <w:rPr>
          <w:rFonts w:ascii="Times New Roman" w:hAnsi="Times New Roman"/>
          <w:b/>
          <w:iCs/>
          <w:color w:val="000000" w:themeColor="text1"/>
          <w:szCs w:val="24"/>
        </w:rPr>
        <w:t>INSPIRE е над 98%. За 97 масиви от пространствени данни функционират услуги за разглеждане и сваляне</w:t>
      </w:r>
      <w:r w:rsidRPr="00554A81">
        <w:rPr>
          <w:rFonts w:ascii="Times New Roman" w:hAnsi="Times New Roman"/>
          <w:iCs/>
          <w:color w:val="000000" w:themeColor="text1"/>
          <w:szCs w:val="24"/>
        </w:rPr>
        <w:t>.</w:t>
      </w:r>
    </w:p>
    <w:p w:rsidR="00264239" w:rsidRPr="00554A81" w:rsidRDefault="00264239" w:rsidP="00264239">
      <w:pPr>
        <w:spacing w:after="120" w:line="280" w:lineRule="atLeast"/>
        <w:ind w:firstLine="709"/>
        <w:jc w:val="both"/>
        <w:rPr>
          <w:rFonts w:ascii="Times New Roman" w:hAnsi="Times New Roman"/>
          <w:iCs/>
          <w:color w:val="000000" w:themeColor="text1"/>
          <w:szCs w:val="24"/>
        </w:rPr>
      </w:pPr>
      <w:r w:rsidRPr="00554A81">
        <w:rPr>
          <w:rFonts w:ascii="Times New Roman" w:hAnsi="Times New Roman"/>
          <w:iCs/>
          <w:color w:val="000000" w:themeColor="text1"/>
          <w:szCs w:val="24"/>
        </w:rPr>
        <w:t>До изграждането на Национален портал за пространствени данни, съгласно изискванията на Закона за достъп до пространствени данни, неговите функции се изпълняваха от Национален каталог за пространствени данни. Каталогът играеше роля на временен Национален портал за пространствени данни, чрез който се изпълняват и националните задължения по прилагане на Директива INSPIRE. Неговата устойчива работоспособност и текущите му функционалности бяха поддържани непрекъснато в процеса на изграждане на Националния портал и продълж</w:t>
      </w:r>
      <w:r w:rsidR="0084460C" w:rsidRPr="00554A81">
        <w:rPr>
          <w:rFonts w:ascii="Times New Roman" w:hAnsi="Times New Roman"/>
          <w:iCs/>
          <w:color w:val="000000" w:themeColor="text1"/>
          <w:szCs w:val="24"/>
        </w:rPr>
        <w:t>иха</w:t>
      </w:r>
      <w:r w:rsidRPr="00554A81">
        <w:rPr>
          <w:rFonts w:ascii="Times New Roman" w:hAnsi="Times New Roman"/>
          <w:iCs/>
          <w:color w:val="000000" w:themeColor="text1"/>
          <w:szCs w:val="24"/>
        </w:rPr>
        <w:t xml:space="preserve"> да се поддържат </w:t>
      </w:r>
      <w:r w:rsidR="0084460C" w:rsidRPr="00554A81">
        <w:rPr>
          <w:rFonts w:ascii="Times New Roman" w:hAnsi="Times New Roman"/>
          <w:iCs/>
          <w:color w:val="000000" w:themeColor="text1"/>
          <w:szCs w:val="24"/>
        </w:rPr>
        <w:t>пет</w:t>
      </w:r>
      <w:r w:rsidRPr="00554A81">
        <w:rPr>
          <w:rFonts w:ascii="Times New Roman" w:hAnsi="Times New Roman"/>
          <w:iCs/>
          <w:color w:val="000000" w:themeColor="text1"/>
          <w:szCs w:val="24"/>
        </w:rPr>
        <w:t xml:space="preserve"> месеца едновременно с функционирането на Националния портал за пространствени данни.</w:t>
      </w:r>
    </w:p>
    <w:p w:rsidR="00482664" w:rsidRPr="00554A81" w:rsidRDefault="00E23595" w:rsidP="0006756C">
      <w:pPr>
        <w:spacing w:after="120" w:line="280" w:lineRule="atLeast"/>
        <w:ind w:firstLine="720"/>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 xml:space="preserve">Към </w:t>
      </w:r>
      <w:r w:rsidR="00264239" w:rsidRPr="00554A81">
        <w:rPr>
          <w:rFonts w:ascii="Times New Roman" w:eastAsia="Calibri" w:hAnsi="Times New Roman"/>
          <w:color w:val="000000" w:themeColor="text1"/>
          <w:szCs w:val="24"/>
          <w:lang w:eastAsia="en-US"/>
        </w:rPr>
        <w:t>31.12.202</w:t>
      </w:r>
      <w:r w:rsidR="00A10733" w:rsidRPr="00554A81">
        <w:rPr>
          <w:rFonts w:ascii="Times New Roman" w:eastAsia="Calibri" w:hAnsi="Times New Roman"/>
          <w:color w:val="000000" w:themeColor="text1"/>
          <w:szCs w:val="24"/>
          <w:lang w:eastAsia="en-US"/>
        </w:rPr>
        <w:t>1</w:t>
      </w:r>
      <w:r w:rsidR="00264239" w:rsidRPr="00554A81">
        <w:rPr>
          <w:rFonts w:ascii="Times New Roman" w:eastAsia="Calibri" w:hAnsi="Times New Roman"/>
          <w:color w:val="000000" w:themeColor="text1"/>
          <w:szCs w:val="24"/>
          <w:lang w:eastAsia="en-US"/>
        </w:rPr>
        <w:t xml:space="preserve"> г. </w:t>
      </w:r>
      <w:r w:rsidRPr="00554A81">
        <w:rPr>
          <w:rFonts w:ascii="Times New Roman" w:eastAsia="Calibri" w:hAnsi="Times New Roman"/>
          <w:color w:val="000000" w:themeColor="text1"/>
          <w:szCs w:val="24"/>
          <w:lang w:eastAsia="en-US"/>
        </w:rPr>
        <w:t xml:space="preserve">на Портала за отворени </w:t>
      </w:r>
      <w:r w:rsidR="00A10733" w:rsidRPr="00554A81">
        <w:rPr>
          <w:rFonts w:ascii="Times New Roman" w:eastAsia="Calibri" w:hAnsi="Times New Roman"/>
          <w:color w:val="000000" w:themeColor="text1"/>
          <w:szCs w:val="24"/>
          <w:lang w:eastAsia="en-US"/>
        </w:rPr>
        <w:t xml:space="preserve">са </w:t>
      </w:r>
      <w:r w:rsidRPr="00554A81">
        <w:rPr>
          <w:rFonts w:ascii="Times New Roman" w:eastAsia="Calibri" w:hAnsi="Times New Roman"/>
          <w:color w:val="000000" w:themeColor="text1"/>
          <w:szCs w:val="24"/>
          <w:lang w:eastAsia="en-US"/>
        </w:rPr>
        <w:t xml:space="preserve">публикувани над 10 </w:t>
      </w:r>
      <w:r w:rsidR="000B212B" w:rsidRPr="00554A81">
        <w:rPr>
          <w:rFonts w:ascii="Times New Roman" w:eastAsia="Calibri" w:hAnsi="Times New Roman"/>
          <w:color w:val="000000" w:themeColor="text1"/>
          <w:szCs w:val="24"/>
          <w:lang w:eastAsia="en-US"/>
        </w:rPr>
        <w:t>7</w:t>
      </w:r>
      <w:r w:rsidRPr="00554A81">
        <w:rPr>
          <w:rFonts w:ascii="Times New Roman" w:eastAsia="Calibri" w:hAnsi="Times New Roman"/>
          <w:color w:val="000000" w:themeColor="text1"/>
          <w:szCs w:val="24"/>
          <w:lang w:eastAsia="en-US"/>
        </w:rPr>
        <w:t>00 набора от данни от 5</w:t>
      </w:r>
      <w:r w:rsidR="00D31042" w:rsidRPr="00554A81">
        <w:rPr>
          <w:rFonts w:ascii="Times New Roman" w:eastAsia="Calibri" w:hAnsi="Times New Roman"/>
          <w:color w:val="000000" w:themeColor="text1"/>
          <w:szCs w:val="24"/>
          <w:lang w:eastAsia="en-US"/>
        </w:rPr>
        <w:t>35</w:t>
      </w:r>
      <w:r w:rsidRPr="00554A81">
        <w:rPr>
          <w:rFonts w:ascii="Times New Roman" w:eastAsia="Calibri" w:hAnsi="Times New Roman"/>
          <w:color w:val="000000" w:themeColor="text1"/>
          <w:szCs w:val="24"/>
          <w:lang w:eastAsia="en-US"/>
        </w:rPr>
        <w:t xml:space="preserve"> организации</w:t>
      </w:r>
      <w:r w:rsidR="00482664" w:rsidRPr="00554A81">
        <w:rPr>
          <w:rFonts w:ascii="Times New Roman" w:eastAsia="Calibri" w:hAnsi="Times New Roman"/>
          <w:b/>
          <w:color w:val="000000" w:themeColor="text1"/>
          <w:szCs w:val="24"/>
          <w:lang w:eastAsia="en-US"/>
        </w:rPr>
        <w:t xml:space="preserve">, </w:t>
      </w:r>
      <w:r w:rsidR="00482664" w:rsidRPr="00554A81">
        <w:rPr>
          <w:rFonts w:ascii="Times New Roman" w:eastAsia="Calibri" w:hAnsi="Times New Roman"/>
          <w:color w:val="000000" w:themeColor="text1"/>
          <w:szCs w:val="24"/>
          <w:lang w:eastAsia="en-US"/>
        </w:rPr>
        <w:t>от които 1 332 са публикувани за първи път през 2021 г.</w:t>
      </w:r>
    </w:p>
    <w:p w:rsidR="00482664" w:rsidRPr="00554A81" w:rsidRDefault="00482664" w:rsidP="003A4A85">
      <w:pPr>
        <w:spacing w:after="120" w:line="280" w:lineRule="atLeast"/>
        <w:jc w:val="both"/>
        <w:rPr>
          <w:rFonts w:ascii="Times New Roman" w:eastAsia="Calibri" w:hAnsi="Times New Roman"/>
          <w:color w:val="000000" w:themeColor="text1"/>
          <w:szCs w:val="24"/>
          <w:lang w:eastAsia="en-US"/>
        </w:rPr>
      </w:pPr>
      <w:r w:rsidRPr="00554A81">
        <w:rPr>
          <w:rFonts w:ascii="Times New Roman" w:eastAsia="Calibri" w:hAnsi="Times New Roman"/>
          <w:noProof/>
          <w:color w:val="000000" w:themeColor="text1"/>
          <w:szCs w:val="24"/>
          <w:lang w:val="en-US" w:eastAsia="en-US"/>
        </w:rPr>
        <w:drawing>
          <wp:inline distT="0" distB="0" distL="0" distR="0" wp14:anchorId="14A600B0" wp14:editId="02C7D2F8">
            <wp:extent cx="5850890" cy="1348447"/>
            <wp:effectExtent l="0" t="0" r="0" b="444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50890" cy="1348447"/>
                    </a:xfrm>
                    <a:prstGeom prst="rect">
                      <a:avLst/>
                    </a:prstGeom>
                    <a:noFill/>
                    <a:ln>
                      <a:noFill/>
                    </a:ln>
                  </pic:spPr>
                </pic:pic>
              </a:graphicData>
            </a:graphic>
          </wp:inline>
        </w:drawing>
      </w:r>
    </w:p>
    <w:p w:rsidR="00ED75B4" w:rsidRPr="00554A81" w:rsidRDefault="00ED75B4" w:rsidP="00ED75B4">
      <w:pPr>
        <w:spacing w:after="120" w:line="280" w:lineRule="atLeast"/>
        <w:ind w:firstLine="720"/>
        <w:jc w:val="both"/>
        <w:rPr>
          <w:rFonts w:ascii="Times New Roman" w:eastAsia="Calibri" w:hAnsi="Times New Roman"/>
          <w:b/>
          <w:color w:val="000000" w:themeColor="text1"/>
          <w:szCs w:val="24"/>
          <w:lang w:eastAsia="en-US"/>
        </w:rPr>
      </w:pPr>
      <w:r w:rsidRPr="00554A81">
        <w:rPr>
          <w:rFonts w:ascii="Times New Roman" w:eastAsia="Calibri" w:hAnsi="Times New Roman"/>
          <w:b/>
          <w:color w:val="000000" w:themeColor="text1"/>
          <w:szCs w:val="24"/>
          <w:lang w:eastAsia="en-US"/>
        </w:rPr>
        <w:t>Фиг</w:t>
      </w:r>
      <w:r w:rsidR="00D65887" w:rsidRPr="00554A81">
        <w:rPr>
          <w:rFonts w:ascii="Times New Roman" w:eastAsia="Calibri" w:hAnsi="Times New Roman"/>
          <w:b/>
          <w:color w:val="000000" w:themeColor="text1"/>
          <w:szCs w:val="24"/>
          <w:lang w:eastAsia="en-US"/>
        </w:rPr>
        <w:t>.</w:t>
      </w:r>
      <w:r w:rsidR="009831DC" w:rsidRPr="00554A81">
        <w:rPr>
          <w:rFonts w:ascii="Times New Roman" w:eastAsia="Calibri" w:hAnsi="Times New Roman"/>
          <w:b/>
          <w:color w:val="000000" w:themeColor="text1"/>
          <w:szCs w:val="24"/>
          <w:lang w:eastAsia="en-US"/>
        </w:rPr>
        <w:t>1</w:t>
      </w:r>
      <w:r w:rsidR="00D65887" w:rsidRPr="00554A81">
        <w:rPr>
          <w:rFonts w:ascii="Times New Roman" w:eastAsia="Calibri" w:hAnsi="Times New Roman"/>
          <w:b/>
          <w:color w:val="000000" w:themeColor="text1"/>
          <w:szCs w:val="24"/>
          <w:lang w:eastAsia="en-US"/>
        </w:rPr>
        <w:t xml:space="preserve"> </w:t>
      </w:r>
      <w:r w:rsidRPr="00554A81">
        <w:rPr>
          <w:rFonts w:ascii="Times New Roman" w:eastAsia="Calibri" w:hAnsi="Times New Roman"/>
          <w:b/>
          <w:color w:val="000000" w:themeColor="text1"/>
          <w:szCs w:val="24"/>
          <w:lang w:eastAsia="en-US"/>
        </w:rPr>
        <w:t>Публикувани за първи път набори от данни на ПОД по години. Източник: ПОД.</w:t>
      </w:r>
    </w:p>
    <w:p w:rsidR="006B5A75" w:rsidRPr="00554A81" w:rsidRDefault="006B5A75" w:rsidP="006B5A75">
      <w:pPr>
        <w:spacing w:after="120" w:line="280" w:lineRule="atLeast"/>
        <w:ind w:firstLine="720"/>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lastRenderedPageBreak/>
        <w:t xml:space="preserve">От тези 1 332 набора от данни в </w:t>
      </w:r>
      <w:r w:rsidR="00C37788" w:rsidRPr="00554A81">
        <w:rPr>
          <w:rFonts w:ascii="Times New Roman" w:eastAsia="Calibri" w:hAnsi="Times New Roman"/>
          <w:color w:val="000000" w:themeColor="text1"/>
          <w:szCs w:val="24"/>
          <w:lang w:eastAsia="en-US"/>
        </w:rPr>
        <w:t>четири</w:t>
      </w:r>
      <w:r w:rsidRPr="00554A81">
        <w:rPr>
          <w:rFonts w:ascii="Times New Roman" w:eastAsia="Calibri" w:hAnsi="Times New Roman"/>
          <w:color w:val="000000" w:themeColor="text1"/>
          <w:szCs w:val="24"/>
          <w:lang w:eastAsia="en-US"/>
        </w:rPr>
        <w:t xml:space="preserve"> от месеците на 2021 г. са публикувани над 100 набора, а именно </w:t>
      </w:r>
      <w:r w:rsidR="00C37788" w:rsidRPr="00554A81">
        <w:rPr>
          <w:rFonts w:ascii="Times New Roman" w:eastAsia="Calibri" w:hAnsi="Times New Roman"/>
          <w:color w:val="000000" w:themeColor="text1"/>
          <w:szCs w:val="24"/>
          <w:lang w:eastAsia="en-US"/>
        </w:rPr>
        <w:t>815</w:t>
      </w:r>
      <w:r w:rsidRPr="00554A81">
        <w:rPr>
          <w:rFonts w:ascii="Times New Roman" w:eastAsia="Calibri" w:hAnsi="Times New Roman"/>
          <w:color w:val="000000" w:themeColor="text1"/>
          <w:szCs w:val="24"/>
          <w:lang w:eastAsia="en-US"/>
        </w:rPr>
        <w:t xml:space="preserve"> нови набора или над </w:t>
      </w:r>
      <w:r w:rsidR="00C37788" w:rsidRPr="00554A81">
        <w:rPr>
          <w:rFonts w:ascii="Times New Roman" w:eastAsia="Calibri" w:hAnsi="Times New Roman"/>
          <w:color w:val="000000" w:themeColor="text1"/>
          <w:szCs w:val="24"/>
          <w:lang w:eastAsia="en-US"/>
        </w:rPr>
        <w:t>61</w:t>
      </w:r>
      <w:r w:rsidRPr="00554A81">
        <w:rPr>
          <w:rFonts w:ascii="Times New Roman" w:eastAsia="Calibri" w:hAnsi="Times New Roman"/>
          <w:color w:val="000000" w:themeColor="text1"/>
          <w:szCs w:val="24"/>
          <w:lang w:eastAsia="en-US"/>
        </w:rPr>
        <w:t>% от публикуваните за първи път през цялата година. Най-много набори от данни са публикувани през месец април, а най-малко през месец октомври. През 2021 г. годишното изпълнение на заложените цели по отношение на публикувани набори от данни е 1</w:t>
      </w:r>
      <w:r w:rsidR="00C37788" w:rsidRPr="00554A81">
        <w:rPr>
          <w:rFonts w:ascii="Times New Roman" w:eastAsia="Calibri" w:hAnsi="Times New Roman"/>
          <w:color w:val="000000" w:themeColor="text1"/>
          <w:szCs w:val="24"/>
          <w:lang w:eastAsia="en-US"/>
        </w:rPr>
        <w:t>11</w:t>
      </w:r>
      <w:r w:rsidRPr="00554A81">
        <w:rPr>
          <w:rFonts w:ascii="Times New Roman" w:eastAsia="Calibri" w:hAnsi="Times New Roman"/>
          <w:color w:val="000000" w:themeColor="text1"/>
          <w:szCs w:val="24"/>
          <w:lang w:eastAsia="en-US"/>
        </w:rPr>
        <w:t>%</w:t>
      </w:r>
      <w:r w:rsidR="00C37788" w:rsidRPr="00554A81">
        <w:rPr>
          <w:rFonts w:ascii="Times New Roman" w:eastAsia="Calibri" w:hAnsi="Times New Roman"/>
          <w:color w:val="000000" w:themeColor="text1"/>
          <w:szCs w:val="24"/>
          <w:lang w:eastAsia="en-US"/>
        </w:rPr>
        <w:t xml:space="preserve"> при заложена целева стойност за публикуване от 100 набора от данни месечно</w:t>
      </w:r>
      <w:r w:rsidRPr="00554A81">
        <w:rPr>
          <w:rFonts w:ascii="Times New Roman" w:eastAsia="Calibri" w:hAnsi="Times New Roman"/>
          <w:color w:val="000000" w:themeColor="text1"/>
          <w:szCs w:val="24"/>
          <w:lang w:eastAsia="en-US"/>
        </w:rPr>
        <w:t>. (</w:t>
      </w:r>
      <w:r w:rsidRPr="00554A81">
        <w:rPr>
          <w:rFonts w:ascii="Times New Roman" w:eastAsia="Calibri" w:hAnsi="Times New Roman"/>
          <w:b/>
          <w:color w:val="000000" w:themeColor="text1"/>
          <w:szCs w:val="24"/>
          <w:lang w:eastAsia="en-US"/>
        </w:rPr>
        <w:t>Фиг. 4</w:t>
      </w:r>
      <w:r w:rsidRPr="00554A81">
        <w:rPr>
          <w:rFonts w:ascii="Times New Roman" w:eastAsia="Calibri" w:hAnsi="Times New Roman"/>
          <w:color w:val="000000" w:themeColor="text1"/>
          <w:szCs w:val="24"/>
          <w:lang w:eastAsia="en-US"/>
        </w:rPr>
        <w:t>)</w:t>
      </w:r>
    </w:p>
    <w:p w:rsidR="006B5A75" w:rsidRPr="00554A81" w:rsidRDefault="006B5A75" w:rsidP="006B5A75">
      <w:pPr>
        <w:spacing w:after="120" w:line="280" w:lineRule="atLeast"/>
        <w:ind w:firstLine="720"/>
        <w:jc w:val="both"/>
        <w:rPr>
          <w:rFonts w:ascii="Times New Roman" w:eastAsia="Calibri" w:hAnsi="Times New Roman"/>
          <w:color w:val="000000" w:themeColor="text1"/>
          <w:szCs w:val="24"/>
          <w:lang w:eastAsia="en-US"/>
        </w:rPr>
      </w:pPr>
    </w:p>
    <w:p w:rsidR="006B5A75" w:rsidRPr="00554A81" w:rsidRDefault="006B5A75" w:rsidP="006B5A75">
      <w:pPr>
        <w:spacing w:after="120" w:line="280" w:lineRule="atLeast"/>
        <w:jc w:val="both"/>
        <w:rPr>
          <w:rFonts w:ascii="Times New Roman" w:eastAsia="Calibri" w:hAnsi="Times New Roman"/>
          <w:color w:val="000000" w:themeColor="text1"/>
          <w:szCs w:val="24"/>
          <w:lang w:eastAsia="en-US"/>
        </w:rPr>
      </w:pPr>
      <w:r w:rsidRPr="00554A81">
        <w:rPr>
          <w:rFonts w:ascii="Times New Roman" w:eastAsia="Calibri" w:hAnsi="Times New Roman"/>
          <w:noProof/>
          <w:color w:val="000000" w:themeColor="text1"/>
          <w:szCs w:val="24"/>
          <w:lang w:val="en-US" w:eastAsia="en-US"/>
        </w:rPr>
        <w:drawing>
          <wp:inline distT="0" distB="0" distL="0" distR="0" wp14:anchorId="098BAFB5" wp14:editId="4EE06E65">
            <wp:extent cx="5844540" cy="3116580"/>
            <wp:effectExtent l="0" t="0" r="381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4540" cy="3116580"/>
                    </a:xfrm>
                    <a:prstGeom prst="rect">
                      <a:avLst/>
                    </a:prstGeom>
                    <a:noFill/>
                    <a:ln>
                      <a:noFill/>
                    </a:ln>
                  </pic:spPr>
                </pic:pic>
              </a:graphicData>
            </a:graphic>
          </wp:inline>
        </w:drawing>
      </w:r>
    </w:p>
    <w:p w:rsidR="006B5A75" w:rsidRPr="00554A81" w:rsidRDefault="006B5A75" w:rsidP="006B5A75">
      <w:pPr>
        <w:spacing w:after="120" w:line="280" w:lineRule="atLeast"/>
        <w:ind w:firstLine="720"/>
        <w:jc w:val="both"/>
        <w:rPr>
          <w:rFonts w:ascii="Times New Roman" w:eastAsia="Calibri" w:hAnsi="Times New Roman"/>
          <w:b/>
          <w:color w:val="000000" w:themeColor="text1"/>
          <w:szCs w:val="24"/>
          <w:lang w:eastAsia="en-US"/>
        </w:rPr>
      </w:pPr>
      <w:r w:rsidRPr="00554A81">
        <w:rPr>
          <w:rFonts w:ascii="Times New Roman" w:eastAsia="Calibri" w:hAnsi="Times New Roman"/>
          <w:b/>
          <w:color w:val="000000" w:themeColor="text1"/>
          <w:szCs w:val="24"/>
          <w:lang w:eastAsia="en-US"/>
        </w:rPr>
        <w:t xml:space="preserve">Фиг. </w:t>
      </w:r>
      <w:r w:rsidR="009831DC" w:rsidRPr="00554A81">
        <w:rPr>
          <w:rFonts w:ascii="Times New Roman" w:eastAsia="Calibri" w:hAnsi="Times New Roman"/>
          <w:b/>
          <w:color w:val="000000" w:themeColor="text1"/>
          <w:szCs w:val="24"/>
          <w:lang w:eastAsia="en-US"/>
        </w:rPr>
        <w:t>2</w:t>
      </w:r>
      <w:r w:rsidRPr="00554A81">
        <w:rPr>
          <w:rFonts w:ascii="Times New Roman" w:eastAsia="Calibri" w:hAnsi="Times New Roman"/>
          <w:b/>
          <w:color w:val="000000" w:themeColor="text1"/>
          <w:szCs w:val="24"/>
          <w:lang w:eastAsia="en-US"/>
        </w:rPr>
        <w:t>. Публикуване на набори от данни на ПОД по месеци и години при целева стойност 100 набора от данни месечно. Източник: ПОД.</w:t>
      </w:r>
    </w:p>
    <w:p w:rsidR="00C37788" w:rsidRPr="00554A81" w:rsidRDefault="00C37788" w:rsidP="00C37788">
      <w:pPr>
        <w:spacing w:after="120" w:line="280" w:lineRule="atLeast"/>
        <w:ind w:firstLine="720"/>
        <w:jc w:val="both"/>
        <w:rPr>
          <w:rFonts w:ascii="Times New Roman" w:eastAsia="Calibri" w:hAnsi="Times New Roman"/>
          <w:b/>
          <w:color w:val="000000" w:themeColor="text1"/>
          <w:szCs w:val="24"/>
          <w:lang w:eastAsia="en-US"/>
        </w:rPr>
      </w:pPr>
      <w:r w:rsidRPr="00554A81">
        <w:rPr>
          <w:rFonts w:ascii="Times New Roman" w:eastAsia="Calibri" w:hAnsi="Times New Roman"/>
          <w:color w:val="000000" w:themeColor="text1"/>
          <w:szCs w:val="24"/>
          <w:lang w:eastAsia="en-US"/>
        </w:rPr>
        <w:t xml:space="preserve">По отношение на категоризирането по теми на наборите от данни в съответствие с общоприетия речник за теми на DCAT има чувствително подобрение. За сравнение - </w:t>
      </w:r>
      <w:proofErr w:type="spellStart"/>
      <w:r w:rsidRPr="00554A81">
        <w:rPr>
          <w:rFonts w:ascii="Times New Roman" w:eastAsia="Calibri" w:hAnsi="Times New Roman"/>
          <w:color w:val="000000" w:themeColor="text1"/>
          <w:szCs w:val="24"/>
          <w:lang w:eastAsia="en-US"/>
        </w:rPr>
        <w:t>некатегоризираните</w:t>
      </w:r>
      <w:proofErr w:type="spellEnd"/>
      <w:r w:rsidRPr="00554A81">
        <w:rPr>
          <w:rFonts w:ascii="Times New Roman" w:eastAsia="Calibri" w:hAnsi="Times New Roman"/>
          <w:color w:val="000000" w:themeColor="text1"/>
          <w:szCs w:val="24"/>
          <w:lang w:eastAsia="en-US"/>
        </w:rPr>
        <w:t xml:space="preserve"> данни са спаднали от 4 508 бр. до 2019 г., 171 бр. за 2020 г. и нула за 2021 г. Най-голям дял, а именно 1022 бр. или около </w:t>
      </w:r>
      <w:r w:rsidR="00F5760D" w:rsidRPr="00554A81">
        <w:rPr>
          <w:rFonts w:ascii="Times New Roman" w:eastAsia="Calibri" w:hAnsi="Times New Roman"/>
          <w:color w:val="000000" w:themeColor="text1"/>
          <w:szCs w:val="24"/>
          <w:lang w:eastAsia="en-US"/>
        </w:rPr>
        <w:t>77</w:t>
      </w:r>
      <w:r w:rsidRPr="00554A81">
        <w:rPr>
          <w:rFonts w:ascii="Times New Roman" w:eastAsia="Calibri" w:hAnsi="Times New Roman"/>
          <w:color w:val="000000" w:themeColor="text1"/>
          <w:szCs w:val="24"/>
          <w:lang w:eastAsia="en-US"/>
        </w:rPr>
        <w:t>% от публикуваните данни през годината (</w:t>
      </w:r>
      <w:r w:rsidR="00F5760D" w:rsidRPr="00554A81">
        <w:rPr>
          <w:rFonts w:ascii="Times New Roman" w:eastAsia="Calibri" w:hAnsi="Times New Roman"/>
          <w:color w:val="000000" w:themeColor="text1"/>
          <w:szCs w:val="24"/>
          <w:lang w:eastAsia="en-US"/>
        </w:rPr>
        <w:t>1 332</w:t>
      </w:r>
      <w:r w:rsidRPr="00554A81">
        <w:rPr>
          <w:rFonts w:ascii="Times New Roman" w:eastAsia="Calibri" w:hAnsi="Times New Roman"/>
          <w:color w:val="000000" w:themeColor="text1"/>
          <w:szCs w:val="24"/>
          <w:lang w:eastAsia="en-US"/>
        </w:rPr>
        <w:t xml:space="preserve"> бр.), са в следните три категории: Райони, градове; Селско стопанство, </w:t>
      </w:r>
      <w:r w:rsidRPr="00554A81">
        <w:rPr>
          <w:rFonts w:ascii="Times New Roman" w:eastAsia="Calibri" w:hAnsi="Times New Roman"/>
          <w:color w:val="000000" w:themeColor="text1"/>
          <w:szCs w:val="24"/>
          <w:lang w:eastAsia="en-US"/>
        </w:rPr>
        <w:lastRenderedPageBreak/>
        <w:t xml:space="preserve">риболов, </w:t>
      </w:r>
      <w:proofErr w:type="spellStart"/>
      <w:r w:rsidRPr="00554A81">
        <w:rPr>
          <w:rFonts w:ascii="Times New Roman" w:eastAsia="Calibri" w:hAnsi="Times New Roman"/>
          <w:color w:val="000000" w:themeColor="text1"/>
          <w:szCs w:val="24"/>
          <w:lang w:eastAsia="en-US"/>
        </w:rPr>
        <w:t>аква</w:t>
      </w:r>
      <w:proofErr w:type="spellEnd"/>
      <w:r w:rsidRPr="00554A81">
        <w:rPr>
          <w:rFonts w:ascii="Times New Roman" w:eastAsia="Calibri" w:hAnsi="Times New Roman"/>
          <w:color w:val="000000" w:themeColor="text1"/>
          <w:szCs w:val="24"/>
          <w:lang w:eastAsia="en-US"/>
        </w:rPr>
        <w:t xml:space="preserve"> култури, горско стопанство, храни; и Образование, култура и спорт. </w:t>
      </w:r>
      <w:r w:rsidRPr="00554A81">
        <w:rPr>
          <w:rFonts w:ascii="Times New Roman" w:eastAsia="Calibri" w:hAnsi="Times New Roman"/>
          <w:noProof/>
          <w:color w:val="000000" w:themeColor="text1"/>
          <w:szCs w:val="24"/>
          <w:lang w:val="en-US" w:eastAsia="en-US"/>
        </w:rPr>
        <w:drawing>
          <wp:inline distT="0" distB="0" distL="0" distR="0" wp14:anchorId="73525BDA" wp14:editId="399ABE25">
            <wp:extent cx="5090160" cy="3764280"/>
            <wp:effectExtent l="0" t="0" r="0" b="76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0160" cy="3764280"/>
                    </a:xfrm>
                    <a:prstGeom prst="rect">
                      <a:avLst/>
                    </a:prstGeom>
                    <a:noFill/>
                    <a:ln>
                      <a:noFill/>
                    </a:ln>
                  </pic:spPr>
                </pic:pic>
              </a:graphicData>
            </a:graphic>
          </wp:inline>
        </w:drawing>
      </w:r>
    </w:p>
    <w:p w:rsidR="00C37788" w:rsidRPr="00554A81" w:rsidRDefault="00C37788" w:rsidP="00C37788">
      <w:pPr>
        <w:spacing w:after="120" w:line="280" w:lineRule="atLeast"/>
        <w:ind w:firstLine="720"/>
        <w:jc w:val="both"/>
        <w:rPr>
          <w:rFonts w:ascii="Times New Roman" w:eastAsia="Calibri" w:hAnsi="Times New Roman"/>
          <w:b/>
          <w:color w:val="000000" w:themeColor="text1"/>
          <w:szCs w:val="24"/>
          <w:lang w:eastAsia="en-US"/>
        </w:rPr>
      </w:pPr>
      <w:r w:rsidRPr="00554A81">
        <w:rPr>
          <w:rFonts w:ascii="Times New Roman" w:eastAsia="Calibri" w:hAnsi="Times New Roman"/>
          <w:b/>
          <w:color w:val="000000" w:themeColor="text1"/>
          <w:szCs w:val="24"/>
          <w:lang w:eastAsia="en-US"/>
        </w:rPr>
        <w:t>Фиг.</w:t>
      </w:r>
      <w:r w:rsidR="009831DC" w:rsidRPr="00554A81">
        <w:rPr>
          <w:rFonts w:ascii="Times New Roman" w:eastAsia="Calibri" w:hAnsi="Times New Roman"/>
          <w:b/>
          <w:color w:val="000000" w:themeColor="text1"/>
          <w:szCs w:val="24"/>
          <w:lang w:eastAsia="en-US"/>
        </w:rPr>
        <w:t>3</w:t>
      </w:r>
      <w:r w:rsidRPr="00554A81">
        <w:rPr>
          <w:rFonts w:ascii="Times New Roman" w:eastAsia="Calibri" w:hAnsi="Times New Roman"/>
          <w:b/>
          <w:color w:val="000000" w:themeColor="text1"/>
          <w:szCs w:val="24"/>
          <w:lang w:eastAsia="en-US"/>
        </w:rPr>
        <w:t xml:space="preserve"> Публикувани набори по категории през 2021 г. Източник: ПОД.</w:t>
      </w:r>
    </w:p>
    <w:p w:rsidR="006B5A75" w:rsidRPr="00554A81" w:rsidRDefault="006B5A75" w:rsidP="0006756C">
      <w:pPr>
        <w:spacing w:after="120" w:line="280" w:lineRule="atLeast"/>
        <w:ind w:firstLine="720"/>
        <w:jc w:val="both"/>
        <w:rPr>
          <w:rFonts w:ascii="Times New Roman" w:eastAsia="Calibri" w:hAnsi="Times New Roman"/>
          <w:color w:val="000000" w:themeColor="text1"/>
          <w:szCs w:val="24"/>
          <w:lang w:eastAsia="en-US"/>
        </w:rPr>
      </w:pPr>
    </w:p>
    <w:p w:rsidR="00ED75B4" w:rsidRPr="00554A81" w:rsidRDefault="00E23595" w:rsidP="0006756C">
      <w:pPr>
        <w:spacing w:after="120" w:line="280" w:lineRule="atLeast"/>
        <w:ind w:firstLine="720"/>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В рамките на 202</w:t>
      </w:r>
      <w:r w:rsidR="00A10733" w:rsidRPr="00554A81">
        <w:rPr>
          <w:rFonts w:ascii="Times New Roman" w:eastAsia="Calibri" w:hAnsi="Times New Roman"/>
          <w:color w:val="000000" w:themeColor="text1"/>
          <w:szCs w:val="24"/>
          <w:lang w:eastAsia="en-US"/>
        </w:rPr>
        <w:t>1</w:t>
      </w:r>
      <w:r w:rsidRPr="00554A81">
        <w:rPr>
          <w:rFonts w:ascii="Times New Roman" w:eastAsia="Calibri" w:hAnsi="Times New Roman"/>
          <w:color w:val="000000" w:themeColor="text1"/>
          <w:szCs w:val="24"/>
          <w:lang w:eastAsia="en-US"/>
        </w:rPr>
        <w:t xml:space="preserve"> г. потребителите на Портала за отворени данни са </w:t>
      </w:r>
      <w:r w:rsidR="00264239" w:rsidRPr="00554A81">
        <w:rPr>
          <w:rFonts w:ascii="Times New Roman" w:eastAsia="Calibri" w:hAnsi="Times New Roman"/>
          <w:color w:val="000000" w:themeColor="text1"/>
          <w:szCs w:val="24"/>
          <w:lang w:eastAsia="en-US"/>
        </w:rPr>
        <w:t xml:space="preserve">над </w:t>
      </w:r>
      <w:r w:rsidR="007D3B2D" w:rsidRPr="00554A81">
        <w:rPr>
          <w:rFonts w:ascii="Times New Roman" w:eastAsia="Calibri" w:hAnsi="Times New Roman"/>
          <w:color w:val="000000" w:themeColor="text1"/>
          <w:szCs w:val="24"/>
          <w:lang w:eastAsia="en-US"/>
        </w:rPr>
        <w:t xml:space="preserve">330 </w:t>
      </w:r>
      <w:r w:rsidRPr="00554A81">
        <w:rPr>
          <w:rFonts w:ascii="Times New Roman" w:eastAsia="Calibri" w:hAnsi="Times New Roman"/>
          <w:color w:val="000000" w:themeColor="text1"/>
          <w:szCs w:val="24"/>
          <w:lang w:eastAsia="en-US"/>
        </w:rPr>
        <w:t xml:space="preserve">000, а средната посещаемост на месец е около </w:t>
      </w:r>
      <w:r w:rsidR="007D3B2D" w:rsidRPr="00554A81">
        <w:rPr>
          <w:rFonts w:ascii="Times New Roman" w:eastAsia="Calibri" w:hAnsi="Times New Roman"/>
          <w:color w:val="000000" w:themeColor="text1"/>
          <w:szCs w:val="24"/>
          <w:lang w:eastAsia="en-US"/>
        </w:rPr>
        <w:t>30 000</w:t>
      </w:r>
      <w:r w:rsidRPr="00554A81">
        <w:rPr>
          <w:rFonts w:ascii="Times New Roman" w:eastAsia="Calibri" w:hAnsi="Times New Roman"/>
          <w:color w:val="000000" w:themeColor="text1"/>
          <w:szCs w:val="24"/>
          <w:lang w:eastAsia="en-US"/>
        </w:rPr>
        <w:t xml:space="preserve"> </w:t>
      </w:r>
      <w:r w:rsidR="007D3B2D" w:rsidRPr="00554A81">
        <w:rPr>
          <w:rFonts w:ascii="Times New Roman" w:eastAsia="Calibri" w:hAnsi="Times New Roman"/>
          <w:color w:val="000000" w:themeColor="text1"/>
          <w:szCs w:val="24"/>
          <w:lang w:eastAsia="en-US"/>
        </w:rPr>
        <w:t>като за последните 6 месеца броят на потребителите на месечна база не пада под 2</w:t>
      </w:r>
      <w:r w:rsidR="00CD4BD9" w:rsidRPr="00554A81">
        <w:rPr>
          <w:rFonts w:ascii="Times New Roman" w:eastAsia="Calibri" w:hAnsi="Times New Roman"/>
          <w:color w:val="000000" w:themeColor="text1"/>
          <w:szCs w:val="24"/>
          <w:lang w:eastAsia="en-US"/>
        </w:rPr>
        <w:t>8</w:t>
      </w:r>
      <w:r w:rsidR="001A75F4" w:rsidRPr="00554A81">
        <w:rPr>
          <w:rFonts w:ascii="Times New Roman" w:eastAsia="Calibri" w:hAnsi="Times New Roman"/>
          <w:color w:val="000000" w:themeColor="text1"/>
          <w:szCs w:val="24"/>
          <w:lang w:eastAsia="en-US"/>
        </w:rPr>
        <w:t> </w:t>
      </w:r>
      <w:r w:rsidR="007D3B2D" w:rsidRPr="00554A81">
        <w:rPr>
          <w:rFonts w:ascii="Times New Roman" w:eastAsia="Calibri" w:hAnsi="Times New Roman"/>
          <w:color w:val="000000" w:themeColor="text1"/>
          <w:szCs w:val="24"/>
          <w:lang w:eastAsia="en-US"/>
        </w:rPr>
        <w:t>000</w:t>
      </w:r>
      <w:r w:rsidR="001A75F4" w:rsidRPr="00554A81">
        <w:rPr>
          <w:rFonts w:ascii="Times New Roman" w:eastAsia="Calibri" w:hAnsi="Times New Roman"/>
          <w:color w:val="000000" w:themeColor="text1"/>
          <w:szCs w:val="24"/>
          <w:lang w:eastAsia="en-US"/>
        </w:rPr>
        <w:t>.</w:t>
      </w:r>
      <w:r w:rsidR="007D3B2D" w:rsidRPr="00554A81">
        <w:rPr>
          <w:rFonts w:ascii="Times New Roman" w:eastAsia="Calibri" w:hAnsi="Times New Roman"/>
          <w:color w:val="000000" w:themeColor="text1"/>
          <w:szCs w:val="24"/>
          <w:lang w:eastAsia="en-US"/>
        </w:rPr>
        <w:t xml:space="preserve"> </w:t>
      </w:r>
      <w:r w:rsidR="001A75F4" w:rsidRPr="00554A81">
        <w:rPr>
          <w:rFonts w:ascii="Times New Roman" w:eastAsia="Calibri" w:hAnsi="Times New Roman"/>
          <w:color w:val="000000" w:themeColor="text1"/>
          <w:szCs w:val="24"/>
          <w:lang w:eastAsia="en-US"/>
        </w:rPr>
        <w:t>За</w:t>
      </w:r>
      <w:r w:rsidR="007D3B2D" w:rsidRPr="00554A81">
        <w:rPr>
          <w:rFonts w:ascii="Times New Roman" w:eastAsia="Calibri" w:hAnsi="Times New Roman"/>
          <w:color w:val="000000" w:themeColor="text1"/>
          <w:szCs w:val="24"/>
          <w:lang w:eastAsia="en-US"/>
        </w:rPr>
        <w:t xml:space="preserve"> последното тримесечие средния брой потребители е 50 000</w:t>
      </w:r>
      <w:r w:rsidRPr="00554A81">
        <w:rPr>
          <w:rFonts w:ascii="Times New Roman" w:eastAsia="Calibri" w:hAnsi="Times New Roman"/>
          <w:color w:val="000000" w:themeColor="text1"/>
          <w:szCs w:val="24"/>
          <w:lang w:eastAsia="en-US"/>
        </w:rPr>
        <w:t xml:space="preserve">. </w:t>
      </w:r>
      <w:r w:rsidR="00C37788" w:rsidRPr="00554A81">
        <w:rPr>
          <w:rFonts w:ascii="Times New Roman" w:eastAsia="Calibri" w:hAnsi="Times New Roman"/>
          <w:color w:val="000000" w:themeColor="text1"/>
          <w:szCs w:val="24"/>
          <w:lang w:eastAsia="en-US"/>
        </w:rPr>
        <w:t>Абсолютен пик на посещенията е регистриран през месец ноември 2021 г.</w:t>
      </w:r>
    </w:p>
    <w:p w:rsidR="00ED75B4" w:rsidRPr="00554A81" w:rsidRDefault="00ED75B4" w:rsidP="003A4A85">
      <w:pPr>
        <w:spacing w:after="120" w:line="280" w:lineRule="atLeast"/>
        <w:jc w:val="both"/>
        <w:rPr>
          <w:rFonts w:ascii="Times New Roman" w:eastAsia="Calibri" w:hAnsi="Times New Roman"/>
          <w:color w:val="000000" w:themeColor="text1"/>
          <w:szCs w:val="24"/>
          <w:lang w:eastAsia="en-US"/>
        </w:rPr>
      </w:pPr>
      <w:r w:rsidRPr="00554A81">
        <w:rPr>
          <w:rFonts w:ascii="Times New Roman" w:eastAsia="Calibri" w:hAnsi="Times New Roman"/>
          <w:noProof/>
          <w:color w:val="000000" w:themeColor="text1"/>
          <w:szCs w:val="24"/>
          <w:lang w:val="en-US" w:eastAsia="en-US"/>
        </w:rPr>
        <w:drawing>
          <wp:inline distT="0" distB="0" distL="0" distR="0" wp14:anchorId="1D9D61F4" wp14:editId="0992164A">
            <wp:extent cx="5844540" cy="2346960"/>
            <wp:effectExtent l="0" t="0" r="381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4540" cy="2346960"/>
                    </a:xfrm>
                    <a:prstGeom prst="rect">
                      <a:avLst/>
                    </a:prstGeom>
                    <a:noFill/>
                    <a:ln>
                      <a:noFill/>
                    </a:ln>
                  </pic:spPr>
                </pic:pic>
              </a:graphicData>
            </a:graphic>
          </wp:inline>
        </w:drawing>
      </w:r>
    </w:p>
    <w:p w:rsidR="00A428B4" w:rsidRPr="00554A81" w:rsidRDefault="009831DC" w:rsidP="0006756C">
      <w:pPr>
        <w:spacing w:after="120" w:line="280" w:lineRule="atLeast"/>
        <w:ind w:firstLine="720"/>
        <w:jc w:val="both"/>
        <w:rPr>
          <w:rFonts w:ascii="Times New Roman" w:eastAsia="Calibri" w:hAnsi="Times New Roman"/>
          <w:b/>
          <w:color w:val="000000" w:themeColor="text1"/>
          <w:szCs w:val="24"/>
          <w:lang w:eastAsia="en-US"/>
        </w:rPr>
      </w:pPr>
      <w:r w:rsidRPr="00554A81">
        <w:rPr>
          <w:rFonts w:ascii="Times New Roman" w:eastAsia="Calibri" w:hAnsi="Times New Roman"/>
          <w:b/>
          <w:color w:val="000000" w:themeColor="text1"/>
          <w:szCs w:val="24"/>
          <w:lang w:eastAsia="en-US"/>
        </w:rPr>
        <w:t xml:space="preserve">Фиг.4 Публикувани набори по възрастовите категории през 2021 г. </w:t>
      </w:r>
    </w:p>
    <w:p w:rsidR="00CD4BD9" w:rsidRPr="00554A81" w:rsidRDefault="00E23595" w:rsidP="0006756C">
      <w:pPr>
        <w:spacing w:after="120" w:line="280" w:lineRule="atLeast"/>
        <w:ind w:firstLine="720"/>
        <w:jc w:val="both"/>
        <w:rPr>
          <w:color w:val="000000" w:themeColor="text1"/>
        </w:rPr>
      </w:pPr>
      <w:r w:rsidRPr="00554A81">
        <w:rPr>
          <w:rFonts w:ascii="Times New Roman" w:eastAsia="Calibri" w:hAnsi="Times New Roman"/>
          <w:color w:val="000000" w:themeColor="text1"/>
          <w:szCs w:val="24"/>
          <w:lang w:eastAsia="en-US"/>
        </w:rPr>
        <w:t xml:space="preserve">Най-активни потребители с дял </w:t>
      </w:r>
      <w:r w:rsidR="00CD4BD9" w:rsidRPr="00554A81">
        <w:rPr>
          <w:rFonts w:ascii="Times New Roman" w:eastAsia="Calibri" w:hAnsi="Times New Roman"/>
          <w:color w:val="000000" w:themeColor="text1"/>
          <w:szCs w:val="24"/>
          <w:lang w:eastAsia="en-US"/>
        </w:rPr>
        <w:t>около 2</w:t>
      </w:r>
      <w:r w:rsidR="007D3B2D" w:rsidRPr="00554A81">
        <w:rPr>
          <w:rFonts w:ascii="Times New Roman" w:eastAsia="Calibri" w:hAnsi="Times New Roman"/>
          <w:color w:val="000000" w:themeColor="text1"/>
          <w:szCs w:val="24"/>
          <w:lang w:eastAsia="en-US"/>
        </w:rPr>
        <w:t>2</w:t>
      </w:r>
      <w:r w:rsidRPr="00554A81">
        <w:rPr>
          <w:rFonts w:ascii="Times New Roman" w:eastAsia="Calibri" w:hAnsi="Times New Roman"/>
          <w:color w:val="000000" w:themeColor="text1"/>
          <w:szCs w:val="24"/>
          <w:lang w:eastAsia="en-US"/>
        </w:rPr>
        <w:t xml:space="preserve">% са на възраст от </w:t>
      </w:r>
      <w:r w:rsidR="001A75F4" w:rsidRPr="00554A81">
        <w:rPr>
          <w:rFonts w:ascii="Times New Roman" w:eastAsia="Calibri" w:hAnsi="Times New Roman"/>
          <w:color w:val="000000" w:themeColor="text1"/>
          <w:szCs w:val="24"/>
          <w:lang w:eastAsia="en-US"/>
        </w:rPr>
        <w:t xml:space="preserve">45 </w:t>
      </w:r>
      <w:r w:rsidRPr="00554A81">
        <w:rPr>
          <w:rFonts w:ascii="Times New Roman" w:eastAsia="Calibri" w:hAnsi="Times New Roman"/>
          <w:color w:val="000000" w:themeColor="text1"/>
          <w:szCs w:val="24"/>
          <w:lang w:eastAsia="en-US"/>
        </w:rPr>
        <w:t xml:space="preserve">до </w:t>
      </w:r>
      <w:r w:rsidR="001A75F4" w:rsidRPr="00554A81">
        <w:rPr>
          <w:rFonts w:ascii="Times New Roman" w:eastAsia="Calibri" w:hAnsi="Times New Roman"/>
          <w:color w:val="000000" w:themeColor="text1"/>
          <w:szCs w:val="24"/>
          <w:lang w:eastAsia="en-US"/>
        </w:rPr>
        <w:t xml:space="preserve">54 </w:t>
      </w:r>
      <w:r w:rsidRPr="00554A81">
        <w:rPr>
          <w:rFonts w:ascii="Times New Roman" w:eastAsia="Calibri" w:hAnsi="Times New Roman"/>
          <w:color w:val="000000" w:themeColor="text1"/>
          <w:szCs w:val="24"/>
          <w:lang w:eastAsia="en-US"/>
        </w:rPr>
        <w:t>годишн</w:t>
      </w:r>
      <w:r w:rsidR="00D65887" w:rsidRPr="00554A81">
        <w:rPr>
          <w:rFonts w:ascii="Times New Roman" w:eastAsia="Calibri" w:hAnsi="Times New Roman"/>
          <w:color w:val="000000" w:themeColor="text1"/>
          <w:szCs w:val="24"/>
          <w:lang w:eastAsia="en-US"/>
        </w:rPr>
        <w:t>и</w:t>
      </w:r>
      <w:r w:rsidR="001A75F4" w:rsidRPr="00554A81">
        <w:rPr>
          <w:rFonts w:ascii="Times New Roman" w:eastAsia="Calibri" w:hAnsi="Times New Roman"/>
          <w:color w:val="000000" w:themeColor="text1"/>
          <w:szCs w:val="24"/>
          <w:lang w:eastAsia="en-US"/>
        </w:rPr>
        <w:t xml:space="preserve">, като делът на населението в трудоспособна възраст по категории е </w:t>
      </w:r>
      <w:r w:rsidR="00CD4BD9" w:rsidRPr="00554A81">
        <w:rPr>
          <w:rFonts w:ascii="Times New Roman" w:eastAsia="Calibri" w:hAnsi="Times New Roman"/>
          <w:color w:val="000000" w:themeColor="text1"/>
          <w:szCs w:val="24"/>
          <w:lang w:eastAsia="en-US"/>
        </w:rPr>
        <w:t>приблизително равен</w:t>
      </w:r>
      <w:r w:rsidR="001A75F4" w:rsidRPr="00554A81">
        <w:rPr>
          <w:rFonts w:ascii="Times New Roman" w:eastAsia="Calibri" w:hAnsi="Times New Roman"/>
          <w:color w:val="000000" w:themeColor="text1"/>
          <w:szCs w:val="24"/>
          <w:lang w:eastAsia="en-US"/>
        </w:rPr>
        <w:t xml:space="preserve"> – </w:t>
      </w:r>
      <w:r w:rsidR="00CD4BD9" w:rsidRPr="00554A81">
        <w:rPr>
          <w:rFonts w:ascii="Times New Roman" w:eastAsia="Calibri" w:hAnsi="Times New Roman"/>
          <w:color w:val="000000" w:themeColor="text1"/>
          <w:szCs w:val="24"/>
          <w:lang w:eastAsia="en-US"/>
        </w:rPr>
        <w:t xml:space="preserve">около </w:t>
      </w:r>
      <w:r w:rsidR="001A75F4" w:rsidRPr="00554A81">
        <w:rPr>
          <w:rFonts w:ascii="Times New Roman" w:eastAsia="Calibri" w:hAnsi="Times New Roman"/>
          <w:color w:val="000000" w:themeColor="text1"/>
          <w:szCs w:val="24"/>
          <w:lang w:eastAsia="en-US"/>
        </w:rPr>
        <w:t>20%</w:t>
      </w:r>
      <w:r w:rsidRPr="00554A81">
        <w:rPr>
          <w:rFonts w:ascii="Times New Roman" w:eastAsia="Calibri" w:hAnsi="Times New Roman"/>
          <w:color w:val="000000" w:themeColor="text1"/>
          <w:szCs w:val="24"/>
          <w:lang w:eastAsia="en-US"/>
        </w:rPr>
        <w:t>.</w:t>
      </w:r>
      <w:r w:rsidRPr="00554A81">
        <w:rPr>
          <w:rFonts w:ascii="Times New Roman" w:hAnsi="Times New Roman"/>
          <w:color w:val="000000" w:themeColor="text1"/>
          <w:sz w:val="22"/>
          <w:szCs w:val="24"/>
          <w:lang w:eastAsia="en-US"/>
        </w:rPr>
        <w:t xml:space="preserve"> </w:t>
      </w:r>
    </w:p>
    <w:p w:rsidR="00CD4BD9" w:rsidRPr="00554A81" w:rsidRDefault="00CD4BD9" w:rsidP="003A4A85">
      <w:pPr>
        <w:spacing w:after="120" w:line="280" w:lineRule="atLeast"/>
        <w:jc w:val="both"/>
        <w:rPr>
          <w:color w:val="000000" w:themeColor="text1"/>
        </w:rPr>
      </w:pPr>
      <w:r w:rsidRPr="00554A81">
        <w:rPr>
          <w:noProof/>
          <w:color w:val="000000" w:themeColor="text1"/>
          <w:lang w:val="en-US" w:eastAsia="en-US"/>
        </w:rPr>
        <w:lastRenderedPageBreak/>
        <w:drawing>
          <wp:inline distT="0" distB="0" distL="0" distR="0" wp14:anchorId="4C7DB45C" wp14:editId="7935963C">
            <wp:extent cx="2827020" cy="2385563"/>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2143" cy="2389886"/>
                    </a:xfrm>
                    <a:prstGeom prst="rect">
                      <a:avLst/>
                    </a:prstGeom>
                    <a:noFill/>
                    <a:ln>
                      <a:noFill/>
                    </a:ln>
                  </pic:spPr>
                </pic:pic>
              </a:graphicData>
            </a:graphic>
          </wp:inline>
        </w:drawing>
      </w:r>
    </w:p>
    <w:p w:rsidR="006B5A75" w:rsidRPr="00554A81" w:rsidRDefault="00C37788" w:rsidP="0006756C">
      <w:pPr>
        <w:spacing w:after="120" w:line="280" w:lineRule="atLeast"/>
        <w:ind w:firstLine="720"/>
        <w:jc w:val="both"/>
        <w:rPr>
          <w:rFonts w:ascii="Times New Roman" w:eastAsia="Calibri" w:hAnsi="Times New Roman"/>
          <w:b/>
          <w:color w:val="000000" w:themeColor="text1"/>
          <w:szCs w:val="24"/>
          <w:lang w:eastAsia="en-US"/>
        </w:rPr>
      </w:pPr>
      <w:r w:rsidRPr="00554A81">
        <w:rPr>
          <w:rFonts w:ascii="Times New Roman" w:eastAsia="Calibri" w:hAnsi="Times New Roman"/>
          <w:b/>
          <w:color w:val="000000" w:themeColor="text1"/>
          <w:szCs w:val="24"/>
          <w:lang w:eastAsia="en-US"/>
        </w:rPr>
        <w:t>Фиг.</w:t>
      </w:r>
      <w:r w:rsidR="009831DC" w:rsidRPr="00554A81">
        <w:rPr>
          <w:rFonts w:ascii="Times New Roman" w:eastAsia="Calibri" w:hAnsi="Times New Roman"/>
          <w:b/>
          <w:color w:val="000000" w:themeColor="text1"/>
          <w:szCs w:val="24"/>
          <w:lang w:eastAsia="en-US"/>
        </w:rPr>
        <w:t>5</w:t>
      </w:r>
      <w:r w:rsidRPr="00554A81">
        <w:rPr>
          <w:rFonts w:ascii="Times New Roman" w:eastAsia="Calibri" w:hAnsi="Times New Roman"/>
          <w:b/>
          <w:color w:val="000000" w:themeColor="text1"/>
          <w:szCs w:val="24"/>
          <w:lang w:eastAsia="en-US"/>
        </w:rPr>
        <w:t xml:space="preserve"> Статистически данни за посетителите на ПОД по възрастови групи през 2021. Източник: </w:t>
      </w:r>
      <w:proofErr w:type="spellStart"/>
      <w:r w:rsidRPr="00554A81">
        <w:rPr>
          <w:rFonts w:ascii="Times New Roman" w:eastAsia="Calibri" w:hAnsi="Times New Roman"/>
          <w:b/>
          <w:color w:val="000000" w:themeColor="text1"/>
          <w:szCs w:val="24"/>
          <w:lang w:eastAsia="en-US"/>
        </w:rPr>
        <w:t>Google</w:t>
      </w:r>
      <w:proofErr w:type="spellEnd"/>
      <w:r w:rsidRPr="00554A81">
        <w:rPr>
          <w:rFonts w:ascii="Times New Roman" w:eastAsia="Calibri" w:hAnsi="Times New Roman"/>
          <w:b/>
          <w:color w:val="000000" w:themeColor="text1"/>
          <w:szCs w:val="24"/>
          <w:lang w:eastAsia="en-US"/>
        </w:rPr>
        <w:t xml:space="preserve"> </w:t>
      </w:r>
      <w:proofErr w:type="spellStart"/>
      <w:r w:rsidRPr="00554A81">
        <w:rPr>
          <w:rFonts w:ascii="Times New Roman" w:eastAsia="Calibri" w:hAnsi="Times New Roman"/>
          <w:b/>
          <w:color w:val="000000" w:themeColor="text1"/>
          <w:szCs w:val="24"/>
          <w:lang w:eastAsia="en-US"/>
        </w:rPr>
        <w:t>Analytics</w:t>
      </w:r>
      <w:proofErr w:type="spellEnd"/>
    </w:p>
    <w:p w:rsidR="00E23595" w:rsidRPr="00554A81" w:rsidRDefault="003F01C0" w:rsidP="0006756C">
      <w:pPr>
        <w:spacing w:after="120" w:line="280" w:lineRule="atLeast"/>
        <w:ind w:firstLine="720"/>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Към 31.</w:t>
      </w:r>
      <w:r w:rsidR="00014D02" w:rsidRPr="00554A81">
        <w:rPr>
          <w:rFonts w:ascii="Times New Roman" w:eastAsia="Calibri" w:hAnsi="Times New Roman"/>
          <w:color w:val="000000" w:themeColor="text1"/>
          <w:szCs w:val="24"/>
          <w:lang w:eastAsia="en-US"/>
        </w:rPr>
        <w:t>12.</w:t>
      </w:r>
      <w:r w:rsidRPr="00554A81">
        <w:rPr>
          <w:rFonts w:ascii="Times New Roman" w:eastAsia="Calibri" w:hAnsi="Times New Roman"/>
          <w:color w:val="000000" w:themeColor="text1"/>
          <w:szCs w:val="24"/>
          <w:lang w:eastAsia="en-US"/>
        </w:rPr>
        <w:t>2021 г.</w:t>
      </w:r>
      <w:r w:rsidR="00014D02" w:rsidRPr="00554A81">
        <w:rPr>
          <w:rFonts w:ascii="Times New Roman" w:eastAsia="Calibri" w:hAnsi="Times New Roman"/>
          <w:color w:val="000000" w:themeColor="text1"/>
          <w:szCs w:val="24"/>
          <w:lang w:eastAsia="en-US"/>
        </w:rPr>
        <w:t xml:space="preserve"> най-голям обществен интерес има към данните за COVID-19, а</w:t>
      </w:r>
      <w:r w:rsidR="00B0741F" w:rsidRPr="00554A81">
        <w:rPr>
          <w:rFonts w:ascii="Times New Roman" w:eastAsia="Calibri" w:hAnsi="Times New Roman"/>
          <w:color w:val="000000" w:themeColor="text1"/>
          <w:szCs w:val="24"/>
          <w:lang w:eastAsia="en-US"/>
        </w:rPr>
        <w:t xml:space="preserve">втоматично обновявани на дневна </w:t>
      </w:r>
      <w:r w:rsidR="00014D02" w:rsidRPr="00554A81">
        <w:rPr>
          <w:rFonts w:ascii="Times New Roman" w:eastAsia="Calibri" w:hAnsi="Times New Roman"/>
          <w:color w:val="000000" w:themeColor="text1"/>
          <w:szCs w:val="24"/>
          <w:lang w:eastAsia="en-US"/>
        </w:rPr>
        <w:t>база</w:t>
      </w:r>
      <w:r w:rsidR="00B0741F" w:rsidRPr="00554A81">
        <w:rPr>
          <w:rFonts w:ascii="Times New Roman" w:eastAsia="Calibri" w:hAnsi="Times New Roman"/>
          <w:color w:val="000000" w:themeColor="text1"/>
          <w:szCs w:val="24"/>
          <w:lang w:eastAsia="en-US"/>
        </w:rPr>
        <w:t xml:space="preserve"> – са около 26% от преглежданото съдържание на Портала</w:t>
      </w:r>
      <w:r w:rsidRPr="00554A81">
        <w:rPr>
          <w:rFonts w:ascii="Times New Roman" w:eastAsia="Calibri" w:hAnsi="Times New Roman"/>
          <w:color w:val="000000" w:themeColor="text1"/>
          <w:szCs w:val="24"/>
          <w:lang w:eastAsia="en-US"/>
        </w:rPr>
        <w:t xml:space="preserve">. </w:t>
      </w:r>
      <w:r w:rsidR="00B0741F" w:rsidRPr="00554A81">
        <w:rPr>
          <w:rFonts w:ascii="Times New Roman" w:eastAsia="Calibri" w:hAnsi="Times New Roman"/>
          <w:color w:val="000000" w:themeColor="text1"/>
          <w:szCs w:val="24"/>
          <w:lang w:eastAsia="en-US"/>
        </w:rPr>
        <w:t>През изминалата година с</w:t>
      </w:r>
      <w:r w:rsidRPr="00554A81">
        <w:rPr>
          <w:rFonts w:ascii="Times New Roman" w:eastAsia="Calibri" w:hAnsi="Times New Roman"/>
          <w:color w:val="000000" w:themeColor="text1"/>
          <w:szCs w:val="24"/>
          <w:lang w:eastAsia="en-US"/>
        </w:rPr>
        <w:t xml:space="preserve">валените данни и документи за периода 01.01 – 31.07.2021 г. са </w:t>
      </w:r>
      <w:r w:rsidR="00534A99" w:rsidRPr="00554A81">
        <w:rPr>
          <w:rFonts w:ascii="Times New Roman" w:eastAsia="Calibri" w:hAnsi="Times New Roman"/>
          <w:color w:val="000000" w:themeColor="text1"/>
          <w:szCs w:val="24"/>
          <w:lang w:eastAsia="en-US"/>
        </w:rPr>
        <w:t>над 37 </w:t>
      </w:r>
      <w:r w:rsidRPr="00554A81">
        <w:rPr>
          <w:rFonts w:ascii="Times New Roman" w:eastAsia="Calibri" w:hAnsi="Times New Roman"/>
          <w:color w:val="000000" w:themeColor="text1"/>
          <w:szCs w:val="24"/>
          <w:lang w:eastAsia="en-US"/>
        </w:rPr>
        <w:t>000.</w:t>
      </w:r>
    </w:p>
    <w:p w:rsidR="00D31042" w:rsidRPr="00554A81" w:rsidRDefault="003D01F9" w:rsidP="003A4A85">
      <w:pPr>
        <w:spacing w:after="120" w:line="280" w:lineRule="atLeast"/>
        <w:jc w:val="both"/>
        <w:rPr>
          <w:rFonts w:ascii="Times New Roman" w:eastAsia="Calibri" w:hAnsi="Times New Roman"/>
          <w:color w:val="000000" w:themeColor="text1"/>
          <w:szCs w:val="24"/>
          <w:lang w:eastAsia="en-US"/>
        </w:rPr>
      </w:pPr>
      <w:r w:rsidRPr="00554A81">
        <w:rPr>
          <w:rFonts w:ascii="Times New Roman" w:eastAsia="Calibri" w:hAnsi="Times New Roman"/>
          <w:noProof/>
          <w:color w:val="000000" w:themeColor="text1"/>
          <w:szCs w:val="24"/>
          <w:lang w:val="en-US" w:eastAsia="en-US"/>
        </w:rPr>
        <w:drawing>
          <wp:inline distT="0" distB="0" distL="0" distR="0" wp14:anchorId="362F7572" wp14:editId="7D98BFD2">
            <wp:extent cx="5844540" cy="2263140"/>
            <wp:effectExtent l="0" t="0" r="3810" b="381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4540" cy="2263140"/>
                    </a:xfrm>
                    <a:prstGeom prst="rect">
                      <a:avLst/>
                    </a:prstGeom>
                    <a:noFill/>
                    <a:ln>
                      <a:noFill/>
                    </a:ln>
                  </pic:spPr>
                </pic:pic>
              </a:graphicData>
            </a:graphic>
          </wp:inline>
        </w:drawing>
      </w:r>
    </w:p>
    <w:p w:rsidR="00D31042" w:rsidRPr="00554A81" w:rsidRDefault="00D31042" w:rsidP="00D31042">
      <w:pPr>
        <w:spacing w:after="120" w:line="280" w:lineRule="atLeast"/>
        <w:ind w:firstLine="720"/>
        <w:jc w:val="both"/>
        <w:rPr>
          <w:rFonts w:ascii="Times New Roman" w:eastAsia="Calibri" w:hAnsi="Times New Roman"/>
          <w:b/>
          <w:color w:val="000000" w:themeColor="text1"/>
          <w:szCs w:val="24"/>
          <w:lang w:eastAsia="en-US"/>
        </w:rPr>
      </w:pPr>
      <w:r w:rsidRPr="00554A81">
        <w:rPr>
          <w:rFonts w:ascii="Times New Roman" w:eastAsia="Calibri" w:hAnsi="Times New Roman"/>
          <w:b/>
          <w:color w:val="000000" w:themeColor="text1"/>
          <w:szCs w:val="24"/>
          <w:lang w:eastAsia="en-US"/>
        </w:rPr>
        <w:t>Фиг.</w:t>
      </w:r>
      <w:r w:rsidR="009831DC" w:rsidRPr="00554A81">
        <w:rPr>
          <w:rFonts w:ascii="Times New Roman" w:eastAsia="Calibri" w:hAnsi="Times New Roman"/>
          <w:b/>
          <w:color w:val="000000" w:themeColor="text1"/>
          <w:szCs w:val="24"/>
          <w:lang w:eastAsia="en-US"/>
        </w:rPr>
        <w:t>6</w:t>
      </w:r>
      <w:r w:rsidRPr="00554A81">
        <w:rPr>
          <w:rFonts w:ascii="Times New Roman" w:eastAsia="Calibri" w:hAnsi="Times New Roman"/>
          <w:b/>
          <w:color w:val="000000" w:themeColor="text1"/>
          <w:szCs w:val="24"/>
          <w:lang w:eastAsia="en-US"/>
        </w:rPr>
        <w:t xml:space="preserve"> </w:t>
      </w:r>
      <w:r w:rsidR="00C37788" w:rsidRPr="00554A81">
        <w:rPr>
          <w:rFonts w:ascii="Times New Roman" w:eastAsia="Calibri" w:hAnsi="Times New Roman"/>
          <w:b/>
          <w:color w:val="000000" w:themeColor="text1"/>
          <w:szCs w:val="24"/>
          <w:lang w:eastAsia="en-US"/>
        </w:rPr>
        <w:t xml:space="preserve">Статистически данни за броя свалени/потърсени документи на ПОД през 2021. Източник: </w:t>
      </w:r>
      <w:proofErr w:type="spellStart"/>
      <w:r w:rsidR="00C37788" w:rsidRPr="00554A81">
        <w:rPr>
          <w:rFonts w:ascii="Times New Roman" w:eastAsia="Calibri" w:hAnsi="Times New Roman"/>
          <w:b/>
          <w:color w:val="000000" w:themeColor="text1"/>
          <w:szCs w:val="24"/>
          <w:lang w:eastAsia="en-US"/>
        </w:rPr>
        <w:t>Google</w:t>
      </w:r>
      <w:proofErr w:type="spellEnd"/>
      <w:r w:rsidR="00C37788" w:rsidRPr="00554A81">
        <w:rPr>
          <w:rFonts w:ascii="Times New Roman" w:eastAsia="Calibri" w:hAnsi="Times New Roman"/>
          <w:b/>
          <w:color w:val="000000" w:themeColor="text1"/>
          <w:szCs w:val="24"/>
          <w:lang w:eastAsia="en-US"/>
        </w:rPr>
        <w:t xml:space="preserve"> </w:t>
      </w:r>
      <w:proofErr w:type="spellStart"/>
      <w:r w:rsidR="00C37788" w:rsidRPr="00554A81">
        <w:rPr>
          <w:rFonts w:ascii="Times New Roman" w:eastAsia="Calibri" w:hAnsi="Times New Roman"/>
          <w:b/>
          <w:color w:val="000000" w:themeColor="text1"/>
          <w:szCs w:val="24"/>
          <w:lang w:eastAsia="en-US"/>
        </w:rPr>
        <w:t>Analytics</w:t>
      </w:r>
      <w:proofErr w:type="spellEnd"/>
    </w:p>
    <w:p w:rsidR="0012059C" w:rsidRPr="00554A81" w:rsidRDefault="00E23595" w:rsidP="005E4002">
      <w:pPr>
        <w:spacing w:after="120" w:line="280" w:lineRule="atLeast"/>
        <w:ind w:firstLine="360"/>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 xml:space="preserve">Резултатите от ежегодния доклад за зрялост на отворените данни показват, че през 2020 г. </w:t>
      </w:r>
      <w:r w:rsidRPr="00554A81">
        <w:rPr>
          <w:rFonts w:ascii="Times New Roman" w:eastAsia="Calibri" w:hAnsi="Times New Roman"/>
          <w:b/>
          <w:color w:val="000000" w:themeColor="text1"/>
          <w:szCs w:val="24"/>
          <w:lang w:eastAsia="en-US"/>
        </w:rPr>
        <w:t>страната е на 20 позиция в групата на последователи</w:t>
      </w:r>
      <w:r w:rsidR="00782D0A" w:rsidRPr="00554A81">
        <w:rPr>
          <w:rFonts w:ascii="Times New Roman" w:eastAsia="Calibri" w:hAnsi="Times New Roman"/>
          <w:b/>
          <w:color w:val="000000" w:themeColor="text1"/>
          <w:szCs w:val="24"/>
          <w:lang w:eastAsia="en-US"/>
        </w:rPr>
        <w:t>те</w:t>
      </w:r>
      <w:r w:rsidRPr="00554A81">
        <w:rPr>
          <w:rFonts w:ascii="Times New Roman" w:eastAsia="Calibri" w:hAnsi="Times New Roman"/>
          <w:b/>
          <w:color w:val="000000" w:themeColor="text1"/>
          <w:szCs w:val="24"/>
          <w:lang w:eastAsia="en-US"/>
        </w:rPr>
        <w:t xml:space="preserve"> с общ резултат от 78%, </w:t>
      </w:r>
      <w:r w:rsidR="00782D0A" w:rsidRPr="00554A81">
        <w:rPr>
          <w:rFonts w:ascii="Times New Roman" w:eastAsia="Calibri" w:hAnsi="Times New Roman"/>
          <w:b/>
          <w:color w:val="000000" w:themeColor="text1"/>
          <w:szCs w:val="24"/>
          <w:lang w:eastAsia="en-US"/>
        </w:rPr>
        <w:t xml:space="preserve">който е малко под </w:t>
      </w:r>
      <w:r w:rsidRPr="00554A81">
        <w:rPr>
          <w:rFonts w:ascii="Times New Roman" w:eastAsia="Calibri" w:hAnsi="Times New Roman"/>
          <w:b/>
          <w:color w:val="000000" w:themeColor="text1"/>
          <w:szCs w:val="24"/>
          <w:lang w:eastAsia="en-US"/>
        </w:rPr>
        <w:t>средният общ резултат за ЕС</w:t>
      </w:r>
      <w:r w:rsidR="00782D0A" w:rsidRPr="00554A81">
        <w:rPr>
          <w:rFonts w:ascii="Times New Roman" w:eastAsia="Calibri" w:hAnsi="Times New Roman"/>
          <w:b/>
          <w:color w:val="000000" w:themeColor="text1"/>
          <w:szCs w:val="24"/>
          <w:lang w:eastAsia="en-US"/>
        </w:rPr>
        <w:t xml:space="preserve"> (81%)</w:t>
      </w:r>
      <w:r w:rsidRPr="00554A81">
        <w:rPr>
          <w:rFonts w:ascii="Times New Roman" w:eastAsia="Calibri" w:hAnsi="Times New Roman"/>
          <w:color w:val="000000" w:themeColor="text1"/>
          <w:szCs w:val="24"/>
          <w:lang w:eastAsia="en-US"/>
        </w:rPr>
        <w:t>. По отношение на политиката за отворени данни е на 8 място с 9</w:t>
      </w:r>
      <w:r w:rsidR="00782D0A" w:rsidRPr="00554A81">
        <w:rPr>
          <w:rFonts w:ascii="Times New Roman" w:eastAsia="Calibri" w:hAnsi="Times New Roman"/>
          <w:color w:val="000000" w:themeColor="text1"/>
          <w:szCs w:val="24"/>
          <w:lang w:eastAsia="en-US"/>
        </w:rPr>
        <w:t>7</w:t>
      </w:r>
      <w:r w:rsidRPr="00554A81">
        <w:rPr>
          <w:rFonts w:ascii="Times New Roman" w:eastAsia="Calibri" w:hAnsi="Times New Roman"/>
          <w:color w:val="000000" w:themeColor="text1"/>
          <w:szCs w:val="24"/>
          <w:lang w:eastAsia="en-US"/>
        </w:rPr>
        <w:t>% (8</w:t>
      </w:r>
      <w:r w:rsidR="00782D0A" w:rsidRPr="00554A81">
        <w:rPr>
          <w:rFonts w:ascii="Times New Roman" w:eastAsia="Calibri" w:hAnsi="Times New Roman"/>
          <w:color w:val="000000" w:themeColor="text1"/>
          <w:szCs w:val="24"/>
          <w:lang w:eastAsia="en-US"/>
        </w:rPr>
        <w:t>7</w:t>
      </w:r>
      <w:r w:rsidRPr="00554A81">
        <w:rPr>
          <w:rFonts w:ascii="Times New Roman" w:eastAsia="Calibri" w:hAnsi="Times New Roman"/>
          <w:color w:val="000000" w:themeColor="text1"/>
          <w:szCs w:val="24"/>
          <w:lang w:eastAsia="en-US"/>
        </w:rPr>
        <w:t xml:space="preserve">% за ЕС), на портала на </w:t>
      </w:r>
      <w:r w:rsidR="00782D0A" w:rsidRPr="00554A81">
        <w:rPr>
          <w:rFonts w:ascii="Times New Roman" w:eastAsia="Calibri" w:hAnsi="Times New Roman"/>
          <w:color w:val="000000" w:themeColor="text1"/>
          <w:szCs w:val="24"/>
          <w:lang w:eastAsia="en-US"/>
        </w:rPr>
        <w:t>20</w:t>
      </w:r>
      <w:r w:rsidRPr="00554A81">
        <w:rPr>
          <w:rFonts w:ascii="Times New Roman" w:eastAsia="Calibri" w:hAnsi="Times New Roman"/>
          <w:color w:val="000000" w:themeColor="text1"/>
          <w:szCs w:val="24"/>
          <w:lang w:eastAsia="en-US"/>
        </w:rPr>
        <w:t xml:space="preserve"> място с 82% (</w:t>
      </w:r>
      <w:r w:rsidR="00782D0A" w:rsidRPr="00554A81">
        <w:rPr>
          <w:rFonts w:ascii="Times New Roman" w:eastAsia="Calibri" w:hAnsi="Times New Roman"/>
          <w:color w:val="000000" w:themeColor="text1"/>
          <w:szCs w:val="24"/>
          <w:lang w:eastAsia="en-US"/>
        </w:rPr>
        <w:t>83</w:t>
      </w:r>
      <w:r w:rsidRPr="00554A81">
        <w:rPr>
          <w:rFonts w:ascii="Times New Roman" w:eastAsia="Calibri" w:hAnsi="Times New Roman"/>
          <w:color w:val="000000" w:themeColor="text1"/>
          <w:szCs w:val="24"/>
          <w:lang w:eastAsia="en-US"/>
        </w:rPr>
        <w:t>% за ЕС), въздействие 1</w:t>
      </w:r>
      <w:r w:rsidR="00782D0A" w:rsidRPr="00554A81">
        <w:rPr>
          <w:rFonts w:ascii="Times New Roman" w:eastAsia="Calibri" w:hAnsi="Times New Roman"/>
          <w:color w:val="000000" w:themeColor="text1"/>
          <w:szCs w:val="24"/>
          <w:lang w:eastAsia="en-US"/>
        </w:rPr>
        <w:t>5</w:t>
      </w:r>
      <w:r w:rsidRPr="00554A81">
        <w:rPr>
          <w:rFonts w:ascii="Times New Roman" w:eastAsia="Calibri" w:hAnsi="Times New Roman"/>
          <w:color w:val="000000" w:themeColor="text1"/>
          <w:szCs w:val="24"/>
          <w:lang w:eastAsia="en-US"/>
        </w:rPr>
        <w:t xml:space="preserve"> място с 8</w:t>
      </w:r>
      <w:r w:rsidR="00782D0A" w:rsidRPr="00554A81">
        <w:rPr>
          <w:rFonts w:ascii="Times New Roman" w:eastAsia="Calibri" w:hAnsi="Times New Roman"/>
          <w:color w:val="000000" w:themeColor="text1"/>
          <w:szCs w:val="24"/>
          <w:lang w:eastAsia="en-US"/>
        </w:rPr>
        <w:t>8</w:t>
      </w:r>
      <w:r w:rsidRPr="00554A81">
        <w:rPr>
          <w:rFonts w:ascii="Times New Roman" w:eastAsia="Calibri" w:hAnsi="Times New Roman"/>
          <w:color w:val="000000" w:themeColor="text1"/>
          <w:szCs w:val="24"/>
          <w:lang w:eastAsia="en-US"/>
        </w:rPr>
        <w:t>% (7</w:t>
      </w:r>
      <w:r w:rsidR="00782D0A" w:rsidRPr="00554A81">
        <w:rPr>
          <w:rFonts w:ascii="Times New Roman" w:eastAsia="Calibri" w:hAnsi="Times New Roman"/>
          <w:color w:val="000000" w:themeColor="text1"/>
          <w:szCs w:val="24"/>
          <w:lang w:eastAsia="en-US"/>
        </w:rPr>
        <w:t>7</w:t>
      </w:r>
      <w:r w:rsidRPr="00554A81">
        <w:rPr>
          <w:rFonts w:ascii="Times New Roman" w:eastAsia="Calibri" w:hAnsi="Times New Roman"/>
          <w:color w:val="000000" w:themeColor="text1"/>
          <w:szCs w:val="24"/>
          <w:lang w:eastAsia="en-US"/>
        </w:rPr>
        <w:t>% за ЕС) и качество на 3</w:t>
      </w:r>
      <w:r w:rsidR="00782D0A" w:rsidRPr="00554A81">
        <w:rPr>
          <w:rFonts w:ascii="Times New Roman" w:eastAsia="Calibri" w:hAnsi="Times New Roman"/>
          <w:color w:val="000000" w:themeColor="text1"/>
          <w:szCs w:val="24"/>
          <w:lang w:eastAsia="en-US"/>
        </w:rPr>
        <w:t>0</w:t>
      </w:r>
      <w:r w:rsidRPr="00554A81">
        <w:rPr>
          <w:rFonts w:ascii="Times New Roman" w:eastAsia="Calibri" w:hAnsi="Times New Roman"/>
          <w:color w:val="000000" w:themeColor="text1"/>
          <w:szCs w:val="24"/>
          <w:lang w:eastAsia="en-US"/>
        </w:rPr>
        <w:t xml:space="preserve"> място с 46% (7</w:t>
      </w:r>
      <w:r w:rsidR="00782D0A" w:rsidRPr="00554A81">
        <w:rPr>
          <w:rFonts w:ascii="Times New Roman" w:eastAsia="Calibri" w:hAnsi="Times New Roman"/>
          <w:color w:val="000000" w:themeColor="text1"/>
          <w:szCs w:val="24"/>
          <w:lang w:eastAsia="en-US"/>
        </w:rPr>
        <w:t>7</w:t>
      </w:r>
      <w:r w:rsidRPr="00554A81">
        <w:rPr>
          <w:rFonts w:ascii="Times New Roman" w:eastAsia="Calibri" w:hAnsi="Times New Roman"/>
          <w:color w:val="000000" w:themeColor="text1"/>
          <w:szCs w:val="24"/>
          <w:lang w:eastAsia="en-US"/>
        </w:rPr>
        <w:t>% за ЕС).</w:t>
      </w:r>
    </w:p>
    <w:p w:rsidR="00782D0A" w:rsidRPr="00554A81" w:rsidRDefault="00782D0A" w:rsidP="005E4002">
      <w:pPr>
        <w:spacing w:after="120" w:line="280" w:lineRule="atLeast"/>
        <w:ind w:firstLine="360"/>
        <w:jc w:val="both"/>
        <w:rPr>
          <w:rFonts w:ascii="Times New Roman" w:eastAsia="Calibri" w:hAnsi="Times New Roman"/>
          <w:color w:val="000000" w:themeColor="text1"/>
          <w:szCs w:val="24"/>
          <w:lang w:eastAsia="en-US"/>
        </w:rPr>
      </w:pPr>
      <w:r w:rsidRPr="00554A81">
        <w:rPr>
          <w:rFonts w:ascii="Times New Roman" w:eastAsia="Calibri" w:hAnsi="Times New Roman"/>
          <w:noProof/>
          <w:color w:val="000000" w:themeColor="text1"/>
          <w:szCs w:val="24"/>
          <w:lang w:val="en-US" w:eastAsia="en-US"/>
        </w:rPr>
        <w:lastRenderedPageBreak/>
        <w:drawing>
          <wp:inline distT="0" distB="0" distL="0" distR="0" wp14:anchorId="66330540" wp14:editId="33E1D410">
            <wp:extent cx="4533900" cy="45339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33900" cy="4533900"/>
                    </a:xfrm>
                    <a:prstGeom prst="rect">
                      <a:avLst/>
                    </a:prstGeom>
                    <a:noFill/>
                    <a:ln>
                      <a:noFill/>
                    </a:ln>
                  </pic:spPr>
                </pic:pic>
              </a:graphicData>
            </a:graphic>
          </wp:inline>
        </w:drawing>
      </w:r>
    </w:p>
    <w:p w:rsidR="005E4002" w:rsidRPr="00554A81" w:rsidRDefault="005E4002" w:rsidP="005E4002">
      <w:pPr>
        <w:spacing w:after="120" w:line="280" w:lineRule="atLeast"/>
        <w:ind w:firstLine="360"/>
        <w:jc w:val="both"/>
        <w:rPr>
          <w:rFonts w:ascii="Times New Roman" w:eastAsia="Calibri" w:hAnsi="Times New Roman"/>
          <w:color w:val="000000" w:themeColor="text1"/>
          <w:szCs w:val="24"/>
          <w:lang w:eastAsia="en-US"/>
        </w:rPr>
      </w:pPr>
    </w:p>
    <w:p w:rsidR="003F457C" w:rsidRPr="00554A81" w:rsidRDefault="003F457C" w:rsidP="00007223">
      <w:pPr>
        <w:pStyle w:val="ListParagraph"/>
        <w:numPr>
          <w:ilvl w:val="0"/>
          <w:numId w:val="31"/>
        </w:numPr>
        <w:spacing w:after="120" w:line="280" w:lineRule="atLeast"/>
        <w:jc w:val="both"/>
        <w:rPr>
          <w:rFonts w:ascii="Times New Roman" w:eastAsiaTheme="minorHAnsi" w:hAnsi="Times New Roman"/>
          <w:b/>
          <w:color w:val="000000" w:themeColor="text1"/>
          <w:sz w:val="28"/>
          <w:szCs w:val="24"/>
          <w:u w:val="single"/>
          <w:lang w:eastAsia="en-US"/>
        </w:rPr>
      </w:pPr>
      <w:r w:rsidRPr="00554A81">
        <w:rPr>
          <w:rFonts w:ascii="Times New Roman" w:eastAsiaTheme="minorHAnsi" w:hAnsi="Times New Roman"/>
          <w:b/>
          <w:color w:val="000000" w:themeColor="text1"/>
          <w:sz w:val="28"/>
          <w:szCs w:val="24"/>
          <w:u w:val="single"/>
          <w:lang w:eastAsia="en-US"/>
        </w:rPr>
        <w:t xml:space="preserve">Участие </w:t>
      </w:r>
      <w:r w:rsidR="00E5756E" w:rsidRPr="00554A81">
        <w:rPr>
          <w:rFonts w:ascii="Times New Roman" w:eastAsiaTheme="minorHAnsi" w:hAnsi="Times New Roman"/>
          <w:b/>
          <w:color w:val="000000" w:themeColor="text1"/>
          <w:sz w:val="28"/>
          <w:szCs w:val="24"/>
          <w:u w:val="single"/>
          <w:lang w:eastAsia="en-US"/>
        </w:rPr>
        <w:t xml:space="preserve">в дейности по разработването и прилагането на политики в областта на електронното управление чрез изготвяне на нормативни документи в областта на пространствените и отворените данни и чрез участие в работни групи и </w:t>
      </w:r>
      <w:proofErr w:type="spellStart"/>
      <w:r w:rsidR="00E5756E" w:rsidRPr="00554A81">
        <w:rPr>
          <w:rFonts w:ascii="Times New Roman" w:eastAsiaTheme="minorHAnsi" w:hAnsi="Times New Roman"/>
          <w:b/>
          <w:color w:val="000000" w:themeColor="text1"/>
          <w:sz w:val="28"/>
          <w:szCs w:val="24"/>
          <w:u w:val="single"/>
          <w:lang w:eastAsia="en-US"/>
        </w:rPr>
        <w:t>съгласувателни</w:t>
      </w:r>
      <w:proofErr w:type="spellEnd"/>
      <w:r w:rsidR="00E5756E" w:rsidRPr="00554A81">
        <w:rPr>
          <w:rFonts w:ascii="Times New Roman" w:eastAsiaTheme="minorHAnsi" w:hAnsi="Times New Roman"/>
          <w:b/>
          <w:color w:val="000000" w:themeColor="text1"/>
          <w:sz w:val="28"/>
          <w:szCs w:val="24"/>
          <w:u w:val="single"/>
          <w:lang w:eastAsia="en-US"/>
        </w:rPr>
        <w:t xml:space="preserve"> процедури за изменение на нормативни актове</w:t>
      </w:r>
      <w:r w:rsidRPr="00554A81">
        <w:rPr>
          <w:rFonts w:ascii="Times New Roman" w:eastAsiaTheme="minorHAnsi" w:hAnsi="Times New Roman"/>
          <w:b/>
          <w:color w:val="000000" w:themeColor="text1"/>
          <w:sz w:val="28"/>
          <w:szCs w:val="24"/>
          <w:u w:val="single"/>
          <w:lang w:eastAsia="en-US"/>
        </w:rPr>
        <w:t>:</w:t>
      </w:r>
    </w:p>
    <w:p w:rsidR="003F01C0" w:rsidRPr="00554A81" w:rsidRDefault="00062125" w:rsidP="003A0EF3">
      <w:pPr>
        <w:numPr>
          <w:ilvl w:val="0"/>
          <w:numId w:val="2"/>
        </w:numPr>
        <w:tabs>
          <w:tab w:val="left" w:pos="990"/>
        </w:tabs>
        <w:spacing w:after="60" w:line="280" w:lineRule="atLeast"/>
        <w:ind w:left="0" w:firstLine="720"/>
        <w:jc w:val="both"/>
        <w:rPr>
          <w:rFonts w:ascii="Times New Roman" w:hAnsi="Times New Roman"/>
          <w:color w:val="000000" w:themeColor="text1"/>
          <w:szCs w:val="24"/>
        </w:rPr>
      </w:pPr>
      <w:r w:rsidRPr="00554A81">
        <w:rPr>
          <w:rFonts w:ascii="Times New Roman" w:hAnsi="Times New Roman"/>
          <w:color w:val="000000" w:themeColor="text1"/>
          <w:szCs w:val="24"/>
        </w:rPr>
        <w:t>Закон за електронното управление;</w:t>
      </w:r>
      <w:r w:rsidR="007B7107">
        <w:rPr>
          <w:rFonts w:ascii="Times New Roman" w:hAnsi="Times New Roman"/>
          <w:color w:val="000000" w:themeColor="text1"/>
          <w:szCs w:val="24"/>
        </w:rPr>
        <w:t xml:space="preserve"> </w:t>
      </w:r>
      <w:r w:rsidR="003F01C0" w:rsidRPr="00554A81">
        <w:rPr>
          <w:rFonts w:ascii="Times New Roman" w:hAnsi="Times New Roman"/>
          <w:b/>
          <w:snapToGrid w:val="0"/>
          <w:color w:val="000000" w:themeColor="text1"/>
          <w:szCs w:val="24"/>
        </w:rPr>
        <w:t xml:space="preserve">Проект за изменение и допълнение на Закона за достъп до обществена информация, публикуван за обществено обсъждане на </w:t>
      </w:r>
      <w:hyperlink r:id="rId16" w:history="1">
        <w:r w:rsidR="003F01C0" w:rsidRPr="00554A81">
          <w:rPr>
            <w:rStyle w:val="Hyperlink"/>
            <w:rFonts w:ascii="Times New Roman" w:hAnsi="Times New Roman"/>
            <w:color w:val="000000" w:themeColor="text1"/>
          </w:rPr>
          <w:t>https://www.strategy.bg/PublicConsultations/View.aspx?lang=bg-BG&amp;Id=6128</w:t>
        </w:r>
      </w:hyperlink>
      <w:r w:rsidR="003A0EF3" w:rsidRPr="00554A81">
        <w:rPr>
          <w:rFonts w:ascii="Times New Roman" w:hAnsi="Times New Roman"/>
          <w:snapToGrid w:val="0"/>
          <w:color w:val="000000" w:themeColor="text1"/>
          <w:szCs w:val="24"/>
        </w:rPr>
        <w:t xml:space="preserve"> </w:t>
      </w:r>
      <w:r w:rsidR="003F01C0" w:rsidRPr="00554A81">
        <w:rPr>
          <w:rFonts w:ascii="Times New Roman" w:hAnsi="Times New Roman"/>
          <w:snapToGrid w:val="0"/>
          <w:color w:val="000000" w:themeColor="text1"/>
          <w:szCs w:val="24"/>
        </w:rPr>
        <w:t xml:space="preserve">и на </w:t>
      </w:r>
      <w:hyperlink r:id="rId17" w:history="1">
        <w:r w:rsidR="003F01C0" w:rsidRPr="00554A81">
          <w:rPr>
            <w:rStyle w:val="Hyperlink"/>
            <w:rFonts w:ascii="Times New Roman" w:hAnsi="Times New Roman"/>
            <w:color w:val="000000" w:themeColor="text1"/>
          </w:rPr>
          <w:t>https://e-gov.bg/wps/portal/agency/about-us/public-consultation/RMS-ZID-ZDOI</w:t>
        </w:r>
      </w:hyperlink>
      <w:r w:rsidR="003A0EF3" w:rsidRPr="00554A81">
        <w:rPr>
          <w:rFonts w:ascii="Times New Roman" w:hAnsi="Times New Roman"/>
          <w:snapToGrid w:val="0"/>
          <w:color w:val="000000" w:themeColor="text1"/>
          <w:szCs w:val="24"/>
        </w:rPr>
        <w:t xml:space="preserve"> </w:t>
      </w:r>
      <w:r w:rsidR="003F01C0" w:rsidRPr="00554A81">
        <w:rPr>
          <w:rFonts w:ascii="Times New Roman" w:hAnsi="Times New Roman"/>
          <w:snapToGrid w:val="0"/>
          <w:color w:val="000000" w:themeColor="text1"/>
          <w:szCs w:val="24"/>
        </w:rPr>
        <w:t>в периода от 16.06.2021 г. до 15.07.2021 г.</w:t>
      </w:r>
      <w:r w:rsidR="003A0EF3" w:rsidRPr="00554A81">
        <w:rPr>
          <w:rFonts w:ascii="Times New Roman" w:hAnsi="Times New Roman"/>
          <w:snapToGrid w:val="0"/>
          <w:color w:val="000000" w:themeColor="text1"/>
          <w:szCs w:val="24"/>
        </w:rPr>
        <w:t xml:space="preserve"> Прието е РМС № 651 от 3 септември 2021 година за одобряване на проекта на ЗИД на ЗДОИ</w:t>
      </w:r>
      <w:r w:rsidR="003A0EF3" w:rsidRPr="00554A81">
        <w:rPr>
          <w:rFonts w:ascii="Times New Roman" w:hAnsi="Times New Roman"/>
          <w:b/>
          <w:snapToGrid w:val="0"/>
          <w:color w:val="000000" w:themeColor="text1"/>
          <w:szCs w:val="24"/>
        </w:rPr>
        <w:t xml:space="preserve"> </w:t>
      </w:r>
      <w:hyperlink r:id="rId18" w:history="1">
        <w:r w:rsidR="003A0EF3" w:rsidRPr="00554A81">
          <w:rPr>
            <w:rStyle w:val="Hyperlink"/>
            <w:rFonts w:ascii="Times New Roman" w:hAnsi="Times New Roman"/>
            <w:color w:val="000000" w:themeColor="text1"/>
          </w:rPr>
          <w:t>https://www.parliament.bg</w:t>
        </w:r>
        <w:r w:rsidR="003A0EF3" w:rsidRPr="00554A81">
          <w:rPr>
            <w:rStyle w:val="Hyperlink"/>
            <w:rFonts w:ascii="Times New Roman" w:hAnsi="Times New Roman"/>
            <w:color w:val="000000" w:themeColor="text1"/>
            <w:szCs w:val="24"/>
          </w:rPr>
          <w:t>/bg/bills/ID/163839%20</w:t>
        </w:r>
      </w:hyperlink>
      <w:r w:rsidR="003F01C0" w:rsidRPr="00554A81">
        <w:rPr>
          <w:rFonts w:ascii="Times New Roman" w:hAnsi="Times New Roman"/>
          <w:color w:val="000000" w:themeColor="text1"/>
          <w:szCs w:val="24"/>
        </w:rPr>
        <w:t>;</w:t>
      </w:r>
      <w:r w:rsidR="003A0EF3" w:rsidRPr="00554A81">
        <w:rPr>
          <w:rFonts w:ascii="Times New Roman" w:hAnsi="Times New Roman"/>
          <w:color w:val="000000" w:themeColor="text1"/>
          <w:szCs w:val="24"/>
        </w:rPr>
        <w:t xml:space="preserve"> </w:t>
      </w:r>
    </w:p>
    <w:p w:rsidR="00062125" w:rsidRPr="00554A81" w:rsidRDefault="007E5246" w:rsidP="006455AD">
      <w:pPr>
        <w:numPr>
          <w:ilvl w:val="0"/>
          <w:numId w:val="2"/>
        </w:numPr>
        <w:tabs>
          <w:tab w:val="left" w:pos="993"/>
        </w:tabs>
        <w:spacing w:after="60" w:line="280" w:lineRule="atLeast"/>
        <w:ind w:left="0" w:firstLine="720"/>
        <w:jc w:val="both"/>
        <w:rPr>
          <w:rFonts w:ascii="Times New Roman" w:hAnsi="Times New Roman"/>
          <w:color w:val="000000" w:themeColor="text1"/>
          <w:szCs w:val="24"/>
        </w:rPr>
      </w:pPr>
      <w:hyperlink r:id="rId19" w:tooltip="nar-obsi-iziskv-info-sistemi-registri-el-adm-usl-14012020.pdf" w:history="1">
        <w:r w:rsidR="00062125" w:rsidRPr="00554A81">
          <w:rPr>
            <w:rFonts w:ascii="Times New Roman" w:hAnsi="Times New Roman"/>
            <w:color w:val="000000" w:themeColor="text1"/>
            <w:szCs w:val="24"/>
          </w:rPr>
          <w:t>Наредба за общите изисквания към информационните системи, регистрите и електронните административни услуги</w:t>
        </w:r>
      </w:hyperlink>
      <w:r w:rsidR="00062125" w:rsidRPr="00554A81">
        <w:rPr>
          <w:rFonts w:ascii="Times New Roman" w:hAnsi="Times New Roman"/>
          <w:color w:val="000000" w:themeColor="text1"/>
          <w:szCs w:val="24"/>
        </w:rPr>
        <w:t>;</w:t>
      </w:r>
    </w:p>
    <w:p w:rsidR="00062125" w:rsidRPr="00554A81" w:rsidRDefault="003F01C0" w:rsidP="003F01C0">
      <w:pPr>
        <w:numPr>
          <w:ilvl w:val="0"/>
          <w:numId w:val="1"/>
        </w:numPr>
        <w:tabs>
          <w:tab w:val="left" w:pos="993"/>
        </w:tabs>
        <w:spacing w:after="60" w:line="280" w:lineRule="atLeast"/>
        <w:ind w:left="0" w:firstLine="709"/>
        <w:jc w:val="both"/>
        <w:rPr>
          <w:rFonts w:ascii="Times New Roman" w:hAnsi="Times New Roman"/>
          <w:snapToGrid w:val="0"/>
          <w:color w:val="000000" w:themeColor="text1"/>
          <w:szCs w:val="24"/>
        </w:rPr>
      </w:pPr>
      <w:r w:rsidRPr="00554A81">
        <w:rPr>
          <w:rFonts w:ascii="Times New Roman" w:hAnsi="Times New Roman"/>
          <w:snapToGrid w:val="0"/>
          <w:color w:val="000000" w:themeColor="text1"/>
          <w:szCs w:val="24"/>
        </w:rPr>
        <w:t xml:space="preserve">С </w:t>
      </w:r>
      <w:r w:rsidRPr="00554A81">
        <w:rPr>
          <w:rFonts w:ascii="Times New Roman" w:hAnsi="Times New Roman"/>
          <w:b/>
          <w:snapToGrid w:val="0"/>
          <w:color w:val="000000" w:themeColor="text1"/>
          <w:szCs w:val="24"/>
        </w:rPr>
        <w:t>Решение на Министерския съвет № 567 от 30 юли</w:t>
      </w:r>
      <w:r w:rsidR="007B7107">
        <w:rPr>
          <w:rFonts w:ascii="Times New Roman" w:hAnsi="Times New Roman"/>
          <w:b/>
          <w:snapToGrid w:val="0"/>
          <w:color w:val="000000" w:themeColor="text1"/>
          <w:szCs w:val="24"/>
        </w:rPr>
        <w:t xml:space="preserve"> 2021 г. е одобрен за приемане </w:t>
      </w:r>
      <w:r w:rsidRPr="00554A81">
        <w:rPr>
          <w:rFonts w:ascii="Times New Roman" w:hAnsi="Times New Roman"/>
          <w:b/>
          <w:snapToGrid w:val="0"/>
          <w:color w:val="000000" w:themeColor="text1"/>
          <w:szCs w:val="24"/>
        </w:rPr>
        <w:t>Списък с още 62 нови набора от данни</w:t>
      </w:r>
      <w:r w:rsidRPr="00554A81">
        <w:rPr>
          <w:rFonts w:ascii="Times New Roman" w:hAnsi="Times New Roman"/>
          <w:b/>
          <w:bCs/>
          <w:snapToGrid w:val="0"/>
          <w:color w:val="000000" w:themeColor="text1"/>
          <w:szCs w:val="24"/>
        </w:rPr>
        <w:t xml:space="preserve"> </w:t>
      </w:r>
      <w:r w:rsidRPr="00554A81">
        <w:rPr>
          <w:rFonts w:ascii="Times New Roman" w:hAnsi="Times New Roman"/>
          <w:bCs/>
          <w:snapToGrid w:val="0"/>
          <w:color w:val="000000" w:themeColor="text1"/>
          <w:szCs w:val="24"/>
        </w:rPr>
        <w:t>за публикуване на Портала за отворени данни през 2021 г.</w:t>
      </w:r>
    </w:p>
    <w:p w:rsidR="00062125" w:rsidRPr="00554A81" w:rsidRDefault="00062125" w:rsidP="006455AD">
      <w:pPr>
        <w:numPr>
          <w:ilvl w:val="0"/>
          <w:numId w:val="1"/>
        </w:numPr>
        <w:tabs>
          <w:tab w:val="left" w:pos="993"/>
        </w:tabs>
        <w:spacing w:after="60" w:line="280" w:lineRule="atLeast"/>
        <w:ind w:left="0" w:firstLine="720"/>
        <w:jc w:val="both"/>
        <w:rPr>
          <w:rFonts w:ascii="Times New Roman" w:hAnsi="Times New Roman"/>
          <w:snapToGrid w:val="0"/>
          <w:color w:val="000000" w:themeColor="text1"/>
          <w:szCs w:val="24"/>
        </w:rPr>
      </w:pPr>
      <w:r w:rsidRPr="00554A81">
        <w:rPr>
          <w:rFonts w:ascii="Times New Roman" w:hAnsi="Times New Roman"/>
          <w:b/>
          <w:snapToGrid w:val="0"/>
          <w:color w:val="000000" w:themeColor="text1"/>
          <w:szCs w:val="24"/>
        </w:rPr>
        <w:t>Указания за наблюдение и докладване на прилагането на Директива 2007/2/ЕО (INSPIRE)</w:t>
      </w:r>
      <w:r w:rsidRPr="00554A81">
        <w:rPr>
          <w:rFonts w:ascii="Times New Roman" w:hAnsi="Times New Roman"/>
          <w:snapToGrid w:val="0"/>
          <w:color w:val="000000" w:themeColor="text1"/>
          <w:szCs w:val="24"/>
        </w:rPr>
        <w:t xml:space="preserve"> на Европейския парламент и на Съвета, за осигуряване на национален механизъм за контрол на изпълнението на задълженията по ЗДПД, респ. Директива 2007/2/ЕО (INSPIRE), на основание Решение (ЕС) 2019/1372 от 19 август 2019 година на Европейската комисия – утвърдени със Заповед № ДАЕУ-888/20.01.2020 г.;</w:t>
      </w:r>
    </w:p>
    <w:p w:rsidR="00062125" w:rsidRPr="00554A81" w:rsidRDefault="00062125" w:rsidP="006455AD">
      <w:pPr>
        <w:numPr>
          <w:ilvl w:val="0"/>
          <w:numId w:val="1"/>
        </w:numPr>
        <w:tabs>
          <w:tab w:val="left" w:pos="993"/>
        </w:tabs>
        <w:spacing w:after="60" w:line="280" w:lineRule="atLeast"/>
        <w:ind w:left="0" w:firstLine="720"/>
        <w:jc w:val="both"/>
        <w:rPr>
          <w:rFonts w:ascii="Times New Roman" w:hAnsi="Times New Roman"/>
          <w:snapToGrid w:val="0"/>
          <w:color w:val="000000" w:themeColor="text1"/>
          <w:szCs w:val="24"/>
        </w:rPr>
      </w:pPr>
      <w:r w:rsidRPr="00554A81">
        <w:rPr>
          <w:rFonts w:ascii="Times New Roman" w:hAnsi="Times New Roman"/>
          <w:b/>
          <w:snapToGrid w:val="0"/>
          <w:color w:val="000000" w:themeColor="text1"/>
          <w:szCs w:val="24"/>
        </w:rPr>
        <w:lastRenderedPageBreak/>
        <w:t>Актуализация на Приложение 1</w:t>
      </w:r>
      <w:r w:rsidRPr="00554A81">
        <w:rPr>
          <w:rFonts w:ascii="Times New Roman" w:hAnsi="Times New Roman"/>
          <w:snapToGrid w:val="0"/>
          <w:color w:val="000000" w:themeColor="text1"/>
          <w:szCs w:val="24"/>
        </w:rPr>
        <w:t xml:space="preserve"> („Държатели на данни по темите от Закона</w:t>
      </w:r>
      <w:r w:rsidRPr="00554A81">
        <w:rPr>
          <w:rFonts w:ascii="Times New Roman" w:hAnsi="Times New Roman"/>
          <w:color w:val="000000" w:themeColor="text1"/>
          <w:szCs w:val="24"/>
          <w:lang w:eastAsia="en-US"/>
        </w:rPr>
        <w:t xml:space="preserve"> </w:t>
      </w:r>
      <w:r w:rsidRPr="00554A81">
        <w:rPr>
          <w:rFonts w:ascii="Times New Roman" w:hAnsi="Times New Roman"/>
          <w:snapToGrid w:val="0"/>
          <w:color w:val="000000" w:themeColor="text1"/>
          <w:szCs w:val="24"/>
        </w:rPr>
        <w:t xml:space="preserve">за достъп до пространствени данни“) </w:t>
      </w:r>
      <w:r w:rsidRPr="00554A81">
        <w:rPr>
          <w:rFonts w:ascii="Times New Roman" w:hAnsi="Times New Roman"/>
          <w:b/>
          <w:snapToGrid w:val="0"/>
          <w:color w:val="000000" w:themeColor="text1"/>
          <w:szCs w:val="24"/>
        </w:rPr>
        <w:t>към Методическите указания за определяне на отговорностите на органите на публичната власт за прилагане на Закона за достъп до пространствени данни</w:t>
      </w:r>
      <w:r w:rsidRPr="00554A81">
        <w:rPr>
          <w:rFonts w:ascii="Times New Roman" w:hAnsi="Times New Roman"/>
          <w:snapToGrid w:val="0"/>
          <w:color w:val="000000" w:themeColor="text1"/>
          <w:szCs w:val="24"/>
        </w:rPr>
        <w:t xml:space="preserve"> по отношение на създаването и достъпа до масиви от пространствени данни и услуги за такива данни, утвърдени със Заповед ДАЕУ-68/05.01.2018 г., в резултат на проведена инвентаризацията на първичните администратори на пространствени данни в страната и поддържаните от тях масиви от пространствени данни, с цел създаване на регистър за наличната пространствена информация по темите от приложения І—ІІІ и приоритетните теми към Директивата ІNSPIRE. Идентифицирани са 27 публични администрации – създатели/администратори на пространствени данни по 91 теми и подтеми; </w:t>
      </w:r>
    </w:p>
    <w:p w:rsidR="00062125" w:rsidRPr="00554A81" w:rsidRDefault="00062125" w:rsidP="006455AD">
      <w:pPr>
        <w:numPr>
          <w:ilvl w:val="0"/>
          <w:numId w:val="1"/>
        </w:numPr>
        <w:tabs>
          <w:tab w:val="left" w:pos="990"/>
        </w:tabs>
        <w:spacing w:after="60" w:line="280" w:lineRule="atLeast"/>
        <w:ind w:left="0" w:firstLine="720"/>
        <w:jc w:val="both"/>
        <w:rPr>
          <w:rFonts w:ascii="Times New Roman" w:hAnsi="Times New Roman"/>
          <w:color w:val="000000" w:themeColor="text1"/>
          <w:szCs w:val="24"/>
        </w:rPr>
      </w:pPr>
      <w:r w:rsidRPr="00554A81">
        <w:rPr>
          <w:rFonts w:ascii="Times New Roman" w:hAnsi="Times New Roman"/>
          <w:b/>
          <w:color w:val="000000" w:themeColor="text1"/>
          <w:szCs w:val="24"/>
        </w:rPr>
        <w:t>Отчет</w:t>
      </w:r>
      <w:r w:rsidR="003F01C0" w:rsidRPr="00554A81">
        <w:rPr>
          <w:rFonts w:ascii="Times New Roman" w:hAnsi="Times New Roman"/>
          <w:b/>
          <w:color w:val="000000" w:themeColor="text1"/>
          <w:szCs w:val="24"/>
        </w:rPr>
        <w:t>и</w:t>
      </w:r>
      <w:r w:rsidRPr="00554A81">
        <w:rPr>
          <w:rFonts w:ascii="Times New Roman" w:hAnsi="Times New Roman"/>
          <w:b/>
          <w:color w:val="000000" w:themeColor="text1"/>
          <w:szCs w:val="24"/>
        </w:rPr>
        <w:t xml:space="preserve"> до Европейската комисия за актуалното състояние при прилагането на Директива 2007/2/ЕО (INSPIRE) – </w:t>
      </w:r>
      <w:proofErr w:type="spellStart"/>
      <w:r w:rsidRPr="00554A81">
        <w:rPr>
          <w:rFonts w:ascii="Times New Roman" w:hAnsi="Times New Roman"/>
          <w:b/>
          <w:color w:val="000000" w:themeColor="text1"/>
          <w:szCs w:val="24"/>
        </w:rPr>
        <w:t>Country</w:t>
      </w:r>
      <w:proofErr w:type="spellEnd"/>
      <w:r w:rsidRPr="00554A81">
        <w:rPr>
          <w:rFonts w:ascii="Times New Roman" w:hAnsi="Times New Roman"/>
          <w:b/>
          <w:color w:val="000000" w:themeColor="text1"/>
          <w:szCs w:val="24"/>
        </w:rPr>
        <w:t xml:space="preserve"> </w:t>
      </w:r>
      <w:proofErr w:type="spellStart"/>
      <w:r w:rsidRPr="00554A81">
        <w:rPr>
          <w:rFonts w:ascii="Times New Roman" w:hAnsi="Times New Roman"/>
          <w:b/>
          <w:color w:val="000000" w:themeColor="text1"/>
          <w:szCs w:val="24"/>
        </w:rPr>
        <w:t>Fiche</w:t>
      </w:r>
      <w:proofErr w:type="spellEnd"/>
      <w:r w:rsidR="003F01C0" w:rsidRPr="00554A81">
        <w:rPr>
          <w:rFonts w:ascii="Times New Roman" w:hAnsi="Times New Roman"/>
          <w:b/>
          <w:color w:val="000000" w:themeColor="text1"/>
          <w:szCs w:val="24"/>
        </w:rPr>
        <w:t xml:space="preserve"> (за 2021 г.)</w:t>
      </w:r>
      <w:r w:rsidR="003F01C0" w:rsidRPr="00554A81">
        <w:rPr>
          <w:rFonts w:ascii="Times New Roman" w:hAnsi="Times New Roman"/>
          <w:color w:val="000000" w:themeColor="text1"/>
          <w:szCs w:val="24"/>
        </w:rPr>
        <w:t>,</w:t>
      </w:r>
      <w:r w:rsidRPr="00554A81">
        <w:rPr>
          <w:rFonts w:ascii="Times New Roman" w:hAnsi="Times New Roman"/>
          <w:color w:val="000000" w:themeColor="text1"/>
          <w:szCs w:val="24"/>
        </w:rPr>
        <w:t xml:space="preserve"> който подчертава напредъка в различните области на изпълнение на INSPIRE и представя перспективи за планирани действия за по-нататъшно подобряване на изпълнението на INSPIRE. </w:t>
      </w:r>
      <w:r w:rsidR="00F43CB5" w:rsidRPr="00554A81">
        <w:rPr>
          <w:rFonts w:ascii="Times New Roman" w:hAnsi="Times New Roman"/>
          <w:color w:val="000000" w:themeColor="text1"/>
          <w:szCs w:val="24"/>
        </w:rPr>
        <w:t>Включва и</w:t>
      </w:r>
      <w:r w:rsidRPr="00554A81">
        <w:rPr>
          <w:rFonts w:ascii="Times New Roman" w:hAnsi="Times New Roman"/>
          <w:color w:val="000000" w:themeColor="text1"/>
          <w:szCs w:val="24"/>
        </w:rPr>
        <w:t>нформация</w:t>
      </w:r>
      <w:r w:rsidR="00F43CB5" w:rsidRPr="00554A81">
        <w:rPr>
          <w:rFonts w:ascii="Times New Roman" w:hAnsi="Times New Roman"/>
          <w:color w:val="000000" w:themeColor="text1"/>
          <w:szCs w:val="24"/>
        </w:rPr>
        <w:t xml:space="preserve"> до 31.03.2021 г,</w:t>
      </w:r>
      <w:r w:rsidRPr="00554A81">
        <w:rPr>
          <w:rFonts w:ascii="Times New Roman" w:hAnsi="Times New Roman"/>
          <w:color w:val="000000" w:themeColor="text1"/>
          <w:szCs w:val="24"/>
        </w:rPr>
        <w:t xml:space="preserve"> предоставена от различни източници, включително актуализация на тригодишния доклад за изпълнението на INSPIRE за 2016 г. и доклада за мониторинг през май 2019 г., както и информация от ключови национални първични администратори на пространствени данни като Агенция по кадастъра, Военно-географска служба, Изпълнителна агенция по околна среда, Министерство на околната среда и водите, Министерство на здравеопазването, Министерство на енергетиката, Национален статистически институт, Гражданска въздухоплавателна администрация и др.;</w:t>
      </w:r>
      <w:r w:rsidRPr="00554A81">
        <w:rPr>
          <w:rFonts w:ascii="Times New Roman" w:hAnsi="Times New Roman"/>
          <w:snapToGrid w:val="0"/>
          <w:color w:val="000000" w:themeColor="text1"/>
          <w:szCs w:val="24"/>
        </w:rPr>
        <w:t xml:space="preserve"> </w:t>
      </w:r>
    </w:p>
    <w:p w:rsidR="00931779" w:rsidRPr="00554A81" w:rsidRDefault="003F01C0" w:rsidP="003A4A85">
      <w:pPr>
        <w:numPr>
          <w:ilvl w:val="0"/>
          <w:numId w:val="1"/>
        </w:numPr>
        <w:tabs>
          <w:tab w:val="left" w:pos="990"/>
        </w:tabs>
        <w:spacing w:after="60" w:line="280" w:lineRule="atLeast"/>
        <w:ind w:left="0" w:firstLine="720"/>
        <w:jc w:val="both"/>
        <w:rPr>
          <w:rFonts w:ascii="Times New Roman" w:hAnsi="Times New Roman"/>
          <w:color w:val="000000" w:themeColor="text1"/>
          <w:szCs w:val="24"/>
        </w:rPr>
      </w:pPr>
      <w:r w:rsidRPr="00554A81">
        <w:rPr>
          <w:rFonts w:ascii="Times New Roman" w:hAnsi="Times New Roman"/>
          <w:b/>
          <w:color w:val="000000" w:themeColor="text1"/>
          <w:szCs w:val="24"/>
        </w:rPr>
        <w:t>Формуляр за държавата (</w:t>
      </w:r>
      <w:proofErr w:type="spellStart"/>
      <w:r w:rsidRPr="00554A81">
        <w:rPr>
          <w:rFonts w:ascii="Times New Roman" w:hAnsi="Times New Roman"/>
          <w:b/>
          <w:color w:val="000000" w:themeColor="text1"/>
          <w:szCs w:val="24"/>
        </w:rPr>
        <w:t>Country</w:t>
      </w:r>
      <w:proofErr w:type="spellEnd"/>
      <w:r w:rsidRPr="00554A81">
        <w:rPr>
          <w:rFonts w:ascii="Times New Roman" w:hAnsi="Times New Roman"/>
          <w:b/>
          <w:color w:val="000000" w:themeColor="text1"/>
          <w:szCs w:val="24"/>
        </w:rPr>
        <w:t xml:space="preserve"> </w:t>
      </w:r>
      <w:proofErr w:type="spellStart"/>
      <w:r w:rsidR="009F3661" w:rsidRPr="00554A81">
        <w:rPr>
          <w:rFonts w:ascii="Times New Roman" w:hAnsi="Times New Roman"/>
          <w:b/>
          <w:color w:val="000000" w:themeColor="text1"/>
          <w:szCs w:val="24"/>
        </w:rPr>
        <w:t>F</w:t>
      </w:r>
      <w:r w:rsidRPr="00554A81">
        <w:rPr>
          <w:rFonts w:ascii="Times New Roman" w:hAnsi="Times New Roman"/>
          <w:b/>
          <w:color w:val="000000" w:themeColor="text1"/>
          <w:szCs w:val="24"/>
        </w:rPr>
        <w:t>orm</w:t>
      </w:r>
      <w:proofErr w:type="spellEnd"/>
      <w:r w:rsidRPr="00554A81">
        <w:rPr>
          <w:rFonts w:ascii="Times New Roman" w:hAnsi="Times New Roman"/>
          <w:b/>
          <w:color w:val="000000" w:themeColor="text1"/>
          <w:szCs w:val="24"/>
        </w:rPr>
        <w:t>) за напредъка на България в различните области на прилагането на INSPIRE от 2014 г. до декември 2020 г.</w:t>
      </w:r>
      <w:r w:rsidRPr="00554A81">
        <w:rPr>
          <w:rFonts w:ascii="Times New Roman" w:hAnsi="Times New Roman"/>
          <w:color w:val="000000" w:themeColor="text1"/>
          <w:szCs w:val="24"/>
        </w:rPr>
        <w:t xml:space="preserve"> Този формуляр е част от по-широка оценка на текущото състояние на прилагането на INSPIRE в държавите-членки на ЕС и страните от ЕИП. Оценката се извършва като част от проект „Подкрепа за оценката на прилагането на Директива 2007/2/ЕО относно инфраструктурата за пространствена информация в Европейската общност (INSPIRE)“. Формулярът </w:t>
      </w:r>
      <w:r w:rsidR="006539A8" w:rsidRPr="00554A81">
        <w:rPr>
          <w:rFonts w:ascii="Times New Roman" w:hAnsi="Times New Roman"/>
          <w:color w:val="000000" w:themeColor="text1"/>
          <w:szCs w:val="24"/>
        </w:rPr>
        <w:t>включва обобщена информация, придобита чрез Обобщени доклади за страната – България 2019, България 2020</w:t>
      </w:r>
      <w:r w:rsidR="00F43CB5" w:rsidRPr="00554A81">
        <w:rPr>
          <w:rFonts w:ascii="Times New Roman" w:hAnsi="Times New Roman"/>
          <w:color w:val="000000" w:themeColor="text1"/>
          <w:szCs w:val="24"/>
        </w:rPr>
        <w:t xml:space="preserve">, </w:t>
      </w:r>
      <w:proofErr w:type="spellStart"/>
      <w:r w:rsidR="00F43CB5" w:rsidRPr="00554A81">
        <w:rPr>
          <w:rFonts w:ascii="Times New Roman" w:hAnsi="Times New Roman"/>
          <w:color w:val="000000" w:themeColor="text1"/>
          <w:szCs w:val="24"/>
        </w:rPr>
        <w:t>Country</w:t>
      </w:r>
      <w:proofErr w:type="spellEnd"/>
      <w:r w:rsidR="00F43CB5" w:rsidRPr="00554A81">
        <w:rPr>
          <w:rFonts w:ascii="Times New Roman" w:hAnsi="Times New Roman"/>
          <w:color w:val="000000" w:themeColor="text1"/>
          <w:szCs w:val="24"/>
        </w:rPr>
        <w:t xml:space="preserve"> </w:t>
      </w:r>
      <w:proofErr w:type="spellStart"/>
      <w:r w:rsidR="00F43CB5" w:rsidRPr="00554A81">
        <w:rPr>
          <w:rFonts w:ascii="Times New Roman" w:hAnsi="Times New Roman"/>
          <w:color w:val="000000" w:themeColor="text1"/>
          <w:szCs w:val="24"/>
        </w:rPr>
        <w:t>Fiche</w:t>
      </w:r>
      <w:proofErr w:type="spellEnd"/>
      <w:r w:rsidR="00F43CB5" w:rsidRPr="00554A81">
        <w:rPr>
          <w:rFonts w:ascii="Times New Roman" w:hAnsi="Times New Roman"/>
          <w:color w:val="000000" w:themeColor="text1"/>
          <w:szCs w:val="24"/>
        </w:rPr>
        <w:t>, Данни за мониторинг (</w:t>
      </w:r>
      <w:proofErr w:type="spellStart"/>
      <w:r w:rsidR="00F43CB5" w:rsidRPr="00554A81">
        <w:rPr>
          <w:rFonts w:ascii="Times New Roman" w:hAnsi="Times New Roman"/>
          <w:color w:val="000000" w:themeColor="text1"/>
          <w:szCs w:val="24"/>
        </w:rPr>
        <w:t>реф</w:t>
      </w:r>
      <w:proofErr w:type="spellEnd"/>
      <w:r w:rsidR="00F43CB5" w:rsidRPr="00554A81">
        <w:rPr>
          <w:rFonts w:ascii="Times New Roman" w:hAnsi="Times New Roman"/>
          <w:color w:val="000000" w:themeColor="text1"/>
          <w:szCs w:val="24"/>
        </w:rPr>
        <w:t xml:space="preserve">. години 2010 - 2018) и </w:t>
      </w:r>
      <w:r w:rsidRPr="00554A81">
        <w:rPr>
          <w:rFonts w:ascii="Times New Roman" w:hAnsi="Times New Roman"/>
          <w:color w:val="000000" w:themeColor="text1"/>
          <w:szCs w:val="24"/>
        </w:rPr>
        <w:t>се използва като вход за критериите за оценка на по-доброто регулиране на критериите за ефективност, ефикасност, адекватност, съгласуваност и добавена стойност за ЕС;</w:t>
      </w:r>
    </w:p>
    <w:p w:rsidR="003F01C0" w:rsidRPr="00554A81" w:rsidRDefault="003F01C0" w:rsidP="003F01C0">
      <w:pPr>
        <w:numPr>
          <w:ilvl w:val="0"/>
          <w:numId w:val="1"/>
        </w:numPr>
        <w:tabs>
          <w:tab w:val="left" w:pos="990"/>
        </w:tabs>
        <w:spacing w:after="60" w:line="280" w:lineRule="atLeast"/>
        <w:ind w:left="0" w:firstLine="720"/>
        <w:jc w:val="both"/>
        <w:rPr>
          <w:rFonts w:ascii="Times New Roman" w:hAnsi="Times New Roman"/>
          <w:color w:val="000000" w:themeColor="text1"/>
          <w:szCs w:val="24"/>
        </w:rPr>
      </w:pPr>
      <w:r w:rsidRPr="00554A81">
        <w:rPr>
          <w:rFonts w:ascii="Times New Roman" w:hAnsi="Times New Roman"/>
          <w:b/>
          <w:color w:val="000000" w:themeColor="text1"/>
          <w:szCs w:val="24"/>
        </w:rPr>
        <w:t xml:space="preserve">Информационен лист (2020 </w:t>
      </w:r>
      <w:proofErr w:type="spellStart"/>
      <w:r w:rsidRPr="00554A81">
        <w:rPr>
          <w:rFonts w:ascii="Times New Roman" w:hAnsi="Times New Roman"/>
          <w:b/>
          <w:color w:val="000000" w:themeColor="text1"/>
          <w:szCs w:val="24"/>
        </w:rPr>
        <w:t>Country</w:t>
      </w:r>
      <w:proofErr w:type="spellEnd"/>
      <w:r w:rsidRPr="00554A81">
        <w:rPr>
          <w:rFonts w:ascii="Times New Roman" w:hAnsi="Times New Roman"/>
          <w:b/>
          <w:color w:val="000000" w:themeColor="text1"/>
          <w:szCs w:val="24"/>
        </w:rPr>
        <w:t xml:space="preserve"> </w:t>
      </w:r>
      <w:proofErr w:type="spellStart"/>
      <w:r w:rsidRPr="00554A81">
        <w:rPr>
          <w:rFonts w:ascii="Times New Roman" w:hAnsi="Times New Roman"/>
          <w:b/>
          <w:color w:val="000000" w:themeColor="text1"/>
          <w:szCs w:val="24"/>
        </w:rPr>
        <w:t>Factsheet</w:t>
      </w:r>
      <w:proofErr w:type="spellEnd"/>
      <w:r w:rsidRPr="00554A81">
        <w:rPr>
          <w:rFonts w:ascii="Times New Roman" w:hAnsi="Times New Roman"/>
          <w:b/>
          <w:color w:val="000000" w:themeColor="text1"/>
          <w:szCs w:val="24"/>
        </w:rPr>
        <w:t xml:space="preserve"> </w:t>
      </w:r>
      <w:proofErr w:type="spellStart"/>
      <w:r w:rsidRPr="00554A81">
        <w:rPr>
          <w:rFonts w:ascii="Times New Roman" w:hAnsi="Times New Roman"/>
          <w:b/>
          <w:color w:val="000000" w:themeColor="text1"/>
          <w:szCs w:val="24"/>
        </w:rPr>
        <w:t>Bulgaria</w:t>
      </w:r>
      <w:proofErr w:type="spellEnd"/>
      <w:r w:rsidRPr="00554A81">
        <w:rPr>
          <w:rFonts w:ascii="Times New Roman" w:hAnsi="Times New Roman"/>
          <w:b/>
          <w:color w:val="000000" w:themeColor="text1"/>
          <w:szCs w:val="24"/>
        </w:rPr>
        <w:t>)</w:t>
      </w:r>
      <w:r w:rsidRPr="00554A81">
        <w:rPr>
          <w:rFonts w:ascii="Times New Roman" w:hAnsi="Times New Roman"/>
          <w:color w:val="000000" w:themeColor="text1"/>
          <w:szCs w:val="24"/>
        </w:rPr>
        <w:t>, съдържащ преглед на информацията, отнасяща се за оперативната съвместимост на местоположението в България през 2020 г. Той предоставя инструмент за наблюдение, оценка и докладване на актуалното състояние на оперативната съвместимост на местоположението в политиката и цифровите обществени услуги на държавите-членки на ЕС и други страни, прилагащи Директива INSPIRE (изготвен и изпратен в ЕК в резултат на участието в Рамкова обсерватория за оперативна съвместимост на местоположението (</w:t>
      </w:r>
      <w:proofErr w:type="spellStart"/>
      <w:r w:rsidRPr="00554A81">
        <w:rPr>
          <w:rFonts w:ascii="Times New Roman" w:hAnsi="Times New Roman"/>
          <w:color w:val="000000" w:themeColor="text1"/>
          <w:szCs w:val="24"/>
        </w:rPr>
        <w:t>Location</w:t>
      </w:r>
      <w:proofErr w:type="spellEnd"/>
      <w:r w:rsidRPr="00554A81">
        <w:rPr>
          <w:rFonts w:ascii="Times New Roman" w:hAnsi="Times New Roman"/>
          <w:color w:val="000000" w:themeColor="text1"/>
          <w:szCs w:val="24"/>
        </w:rPr>
        <w:t xml:space="preserve"> </w:t>
      </w:r>
      <w:proofErr w:type="spellStart"/>
      <w:r w:rsidRPr="00554A81">
        <w:rPr>
          <w:rFonts w:ascii="Times New Roman" w:hAnsi="Times New Roman"/>
          <w:color w:val="000000" w:themeColor="text1"/>
          <w:szCs w:val="24"/>
        </w:rPr>
        <w:t>Interoperability</w:t>
      </w:r>
      <w:proofErr w:type="spellEnd"/>
      <w:r w:rsidRPr="00554A81">
        <w:rPr>
          <w:rFonts w:ascii="Times New Roman" w:hAnsi="Times New Roman"/>
          <w:color w:val="000000" w:themeColor="text1"/>
          <w:szCs w:val="24"/>
        </w:rPr>
        <w:t xml:space="preserve"> Framework </w:t>
      </w:r>
      <w:proofErr w:type="spellStart"/>
      <w:r w:rsidRPr="00554A81">
        <w:rPr>
          <w:rFonts w:ascii="Times New Roman" w:hAnsi="Times New Roman"/>
          <w:color w:val="000000" w:themeColor="text1"/>
          <w:szCs w:val="24"/>
        </w:rPr>
        <w:t>Observatory</w:t>
      </w:r>
      <w:proofErr w:type="spellEnd"/>
      <w:r w:rsidRPr="00554A81">
        <w:rPr>
          <w:rFonts w:ascii="Times New Roman" w:hAnsi="Times New Roman"/>
          <w:color w:val="000000" w:themeColor="text1"/>
          <w:szCs w:val="24"/>
        </w:rPr>
        <w:t xml:space="preserve"> – LIFO) на ЕК);</w:t>
      </w:r>
    </w:p>
    <w:p w:rsidR="003F01C0" w:rsidRPr="00554A81" w:rsidRDefault="003F01C0" w:rsidP="003F01C0">
      <w:pPr>
        <w:numPr>
          <w:ilvl w:val="0"/>
          <w:numId w:val="1"/>
        </w:numPr>
        <w:tabs>
          <w:tab w:val="left" w:pos="990"/>
        </w:tabs>
        <w:spacing w:after="60" w:line="280" w:lineRule="atLeast"/>
        <w:ind w:left="0" w:firstLine="720"/>
        <w:jc w:val="both"/>
        <w:rPr>
          <w:rFonts w:ascii="Times New Roman" w:hAnsi="Times New Roman"/>
          <w:color w:val="000000" w:themeColor="text1"/>
          <w:szCs w:val="24"/>
        </w:rPr>
      </w:pPr>
      <w:r w:rsidRPr="00554A81">
        <w:rPr>
          <w:rFonts w:ascii="Times New Roman" w:hAnsi="Times New Roman"/>
          <w:color w:val="000000" w:themeColor="text1"/>
          <w:szCs w:val="24"/>
        </w:rPr>
        <w:t xml:space="preserve">Онлайн </w:t>
      </w:r>
      <w:r w:rsidRPr="00554A81">
        <w:rPr>
          <w:rFonts w:ascii="Times New Roman" w:hAnsi="Times New Roman"/>
          <w:b/>
          <w:color w:val="000000" w:themeColor="text1"/>
          <w:szCs w:val="24"/>
        </w:rPr>
        <w:t>среща - интервю на Фокус група</w:t>
      </w:r>
      <w:r w:rsidRPr="00554A81">
        <w:rPr>
          <w:rFonts w:ascii="Times New Roman" w:hAnsi="Times New Roman"/>
          <w:color w:val="000000" w:themeColor="text1"/>
          <w:szCs w:val="24"/>
        </w:rPr>
        <w:t xml:space="preserve"> (27.04.2021 г.): </w:t>
      </w:r>
      <w:r w:rsidRPr="00554A81">
        <w:rPr>
          <w:rFonts w:ascii="Times New Roman" w:hAnsi="Times New Roman"/>
          <w:b/>
          <w:color w:val="000000" w:themeColor="text1"/>
          <w:szCs w:val="24"/>
        </w:rPr>
        <w:t>„България в контекста на подкрепящо изследване на ЕК за оценката на Директива 2007/2/ЕО относно инфраструктурата за пространствена информация в Европейската общност (INSPIRE).“</w:t>
      </w:r>
      <w:r w:rsidRPr="00554A81">
        <w:rPr>
          <w:rFonts w:ascii="Times New Roman" w:hAnsi="Times New Roman"/>
          <w:color w:val="000000" w:themeColor="text1"/>
          <w:szCs w:val="24"/>
        </w:rPr>
        <w:t xml:space="preserve"> Целта на оценката е да се проучи доколко директивата INSPIRE е постигнала целите си и дали тя продължава да постига резултати по отношение на ефективност, ефикасност, значимост, съгласуваност и добавена стойност за Европейския съюз, както и области за бъдещо подобрение;</w:t>
      </w:r>
    </w:p>
    <w:p w:rsidR="003F01C0" w:rsidRPr="00554A81" w:rsidRDefault="003F01C0" w:rsidP="003F01C0">
      <w:pPr>
        <w:numPr>
          <w:ilvl w:val="0"/>
          <w:numId w:val="1"/>
        </w:numPr>
        <w:tabs>
          <w:tab w:val="left" w:pos="990"/>
        </w:tabs>
        <w:spacing w:after="60" w:line="280" w:lineRule="atLeast"/>
        <w:ind w:left="0" w:firstLine="720"/>
        <w:jc w:val="both"/>
        <w:rPr>
          <w:rFonts w:ascii="Times New Roman" w:hAnsi="Times New Roman"/>
          <w:color w:val="000000" w:themeColor="text1"/>
          <w:szCs w:val="24"/>
        </w:rPr>
      </w:pPr>
      <w:r w:rsidRPr="00554A81">
        <w:rPr>
          <w:rFonts w:ascii="Times New Roman" w:hAnsi="Times New Roman"/>
          <w:b/>
          <w:color w:val="000000" w:themeColor="text1"/>
          <w:szCs w:val="24"/>
        </w:rPr>
        <w:t xml:space="preserve">Рамково споразумение за сътрудничество между ДАЕУ и Софийски университет „св. Климент Охридски“ – Институт GATE (рег. № 48/11.06.2021 г.) </w:t>
      </w:r>
      <w:r w:rsidRPr="00554A81">
        <w:rPr>
          <w:rFonts w:ascii="Times New Roman" w:hAnsi="Times New Roman"/>
          <w:color w:val="000000" w:themeColor="text1"/>
          <w:szCs w:val="24"/>
        </w:rPr>
        <w:t xml:space="preserve">за </w:t>
      </w:r>
      <w:r w:rsidRPr="00554A81">
        <w:rPr>
          <w:rFonts w:ascii="Times New Roman" w:hAnsi="Times New Roman"/>
          <w:color w:val="000000" w:themeColor="text1"/>
        </w:rPr>
        <w:lastRenderedPageBreak/>
        <w:t xml:space="preserve">изграждане на нови модели на взаимодействие между висшето образование и държавната администрация, обмен на знания и споделяне на данни в областта на отворените и пространствените данни, разработване и развитие на </w:t>
      </w:r>
      <w:proofErr w:type="spellStart"/>
      <w:r w:rsidRPr="00554A81">
        <w:rPr>
          <w:rFonts w:ascii="Times New Roman" w:hAnsi="Times New Roman"/>
          <w:color w:val="000000" w:themeColor="text1"/>
        </w:rPr>
        <w:t>геопространствена</w:t>
      </w:r>
      <w:proofErr w:type="spellEnd"/>
      <w:r w:rsidRPr="00554A81">
        <w:rPr>
          <w:rFonts w:ascii="Times New Roman" w:hAnsi="Times New Roman"/>
          <w:color w:val="000000" w:themeColor="text1"/>
        </w:rPr>
        <w:t xml:space="preserve"> референтна архитектура за оперативна съвместимост и технологична пространствена платформа в инфраструктурата на ДАЕУ, подпомагане осъществяването на национална стратегия за данни в контекста на Европейската стратегия за данни;</w:t>
      </w:r>
    </w:p>
    <w:p w:rsidR="00062125" w:rsidRPr="00554A81" w:rsidRDefault="00062125" w:rsidP="006455AD">
      <w:pPr>
        <w:numPr>
          <w:ilvl w:val="0"/>
          <w:numId w:val="2"/>
        </w:numPr>
        <w:tabs>
          <w:tab w:val="left" w:pos="993"/>
        </w:tabs>
        <w:spacing w:after="60" w:line="280" w:lineRule="atLeast"/>
        <w:ind w:left="0" w:firstLine="720"/>
        <w:jc w:val="both"/>
        <w:rPr>
          <w:rFonts w:ascii="Times New Roman" w:hAnsi="Times New Roman"/>
          <w:color w:val="000000" w:themeColor="text1"/>
          <w:szCs w:val="24"/>
        </w:rPr>
      </w:pPr>
      <w:r w:rsidRPr="00554A81">
        <w:rPr>
          <w:rFonts w:ascii="Times New Roman" w:hAnsi="Times New Roman"/>
          <w:b/>
          <w:color w:val="000000" w:themeColor="text1"/>
          <w:szCs w:val="24"/>
          <w:lang w:eastAsia="en-US"/>
        </w:rPr>
        <w:t>Наредба за изменение на Наредба № 2 от 2005 г. за воденето и съхраняването на имотния регистър</w:t>
      </w:r>
      <w:r w:rsidRPr="00554A81">
        <w:rPr>
          <w:rFonts w:ascii="Times New Roman" w:hAnsi="Times New Roman"/>
          <w:color w:val="000000" w:themeColor="text1"/>
          <w:szCs w:val="24"/>
        </w:rPr>
        <w:t xml:space="preserve"> </w:t>
      </w:r>
      <w:r w:rsidRPr="00554A81">
        <w:rPr>
          <w:rFonts w:ascii="Times New Roman" w:hAnsi="Times New Roman"/>
          <w:color w:val="000000" w:themeColor="text1"/>
          <w:szCs w:val="24"/>
          <w:lang w:eastAsia="en-US"/>
        </w:rPr>
        <w:t>на Министерство на правосъдието;</w:t>
      </w:r>
    </w:p>
    <w:p w:rsidR="00062125" w:rsidRPr="00554A81" w:rsidRDefault="00062125" w:rsidP="006455AD">
      <w:pPr>
        <w:numPr>
          <w:ilvl w:val="0"/>
          <w:numId w:val="1"/>
        </w:numPr>
        <w:tabs>
          <w:tab w:val="left" w:pos="993"/>
        </w:tabs>
        <w:spacing w:after="60" w:line="280" w:lineRule="atLeast"/>
        <w:ind w:left="0" w:firstLine="720"/>
        <w:jc w:val="both"/>
        <w:rPr>
          <w:rFonts w:ascii="Times New Roman" w:hAnsi="Times New Roman"/>
          <w:snapToGrid w:val="0"/>
          <w:color w:val="000000" w:themeColor="text1"/>
          <w:szCs w:val="24"/>
        </w:rPr>
      </w:pPr>
      <w:r w:rsidRPr="00554A81">
        <w:rPr>
          <w:rFonts w:ascii="Times New Roman" w:hAnsi="Times New Roman"/>
          <w:snapToGrid w:val="0"/>
          <w:color w:val="000000" w:themeColor="text1"/>
          <w:szCs w:val="24"/>
        </w:rPr>
        <w:t xml:space="preserve">Към Вътрешни правила на ДАЕУ за осъществяване на контрол по спазване на изискванията на ЗЕУ, ЗКС и ЗДОИ бяха разработени </w:t>
      </w:r>
      <w:r w:rsidRPr="00554A81">
        <w:rPr>
          <w:rFonts w:ascii="Times New Roman" w:hAnsi="Times New Roman"/>
          <w:b/>
          <w:snapToGrid w:val="0"/>
          <w:color w:val="000000" w:themeColor="text1"/>
          <w:szCs w:val="24"/>
        </w:rPr>
        <w:t xml:space="preserve">Контролен лист за проверка на спазването на изискванията на </w:t>
      </w:r>
      <w:r w:rsidR="0052694A" w:rsidRPr="00554A81">
        <w:rPr>
          <w:rFonts w:ascii="Times New Roman" w:hAnsi="Times New Roman"/>
          <w:b/>
          <w:snapToGrid w:val="0"/>
          <w:color w:val="000000" w:themeColor="text1"/>
          <w:szCs w:val="24"/>
        </w:rPr>
        <w:t>ЗДПД</w:t>
      </w:r>
      <w:r w:rsidRPr="00554A81">
        <w:rPr>
          <w:rFonts w:ascii="Times New Roman" w:hAnsi="Times New Roman"/>
          <w:snapToGrid w:val="0"/>
          <w:color w:val="000000" w:themeColor="text1"/>
          <w:szCs w:val="24"/>
        </w:rPr>
        <w:t xml:space="preserve"> и на Методическите указания за определяне на отговорностите на органите на публичната власт за прилагане на Закона за достъп до пространствени данни по отношение на създаването и достъпа до масиви от пространствени данни и услуги за такива данни и </w:t>
      </w:r>
      <w:r w:rsidRPr="00554A81">
        <w:rPr>
          <w:rFonts w:ascii="Times New Roman" w:hAnsi="Times New Roman"/>
          <w:b/>
          <w:snapToGrid w:val="0"/>
          <w:color w:val="000000" w:themeColor="text1"/>
          <w:szCs w:val="24"/>
        </w:rPr>
        <w:t xml:space="preserve">Контролен лист за проверка на спазването на изискванията на </w:t>
      </w:r>
      <w:r w:rsidR="0052694A" w:rsidRPr="00554A81">
        <w:rPr>
          <w:rFonts w:ascii="Times New Roman" w:hAnsi="Times New Roman"/>
          <w:b/>
          <w:snapToGrid w:val="0"/>
          <w:color w:val="000000" w:themeColor="text1"/>
          <w:szCs w:val="24"/>
        </w:rPr>
        <w:t>ЗДОИ</w:t>
      </w:r>
      <w:r w:rsidRPr="00554A81">
        <w:rPr>
          <w:rFonts w:ascii="Times New Roman" w:hAnsi="Times New Roman"/>
          <w:snapToGrid w:val="0"/>
          <w:color w:val="000000" w:themeColor="text1"/>
          <w:szCs w:val="24"/>
        </w:rPr>
        <w:t>;</w:t>
      </w:r>
    </w:p>
    <w:p w:rsidR="00062125" w:rsidRPr="00554A81" w:rsidRDefault="006A488D" w:rsidP="006455AD">
      <w:pPr>
        <w:numPr>
          <w:ilvl w:val="0"/>
          <w:numId w:val="2"/>
        </w:numPr>
        <w:tabs>
          <w:tab w:val="left" w:pos="990"/>
        </w:tabs>
        <w:spacing w:after="60" w:line="280" w:lineRule="atLeast"/>
        <w:ind w:left="0" w:firstLine="720"/>
        <w:jc w:val="both"/>
        <w:rPr>
          <w:rFonts w:ascii="Times New Roman" w:hAnsi="Times New Roman"/>
          <w:color w:val="000000" w:themeColor="text1"/>
          <w:szCs w:val="24"/>
        </w:rPr>
      </w:pPr>
      <w:r w:rsidRPr="00554A81">
        <w:rPr>
          <w:rFonts w:ascii="Times New Roman" w:hAnsi="Times New Roman"/>
          <w:snapToGrid w:val="0"/>
          <w:color w:val="000000" w:themeColor="text1"/>
          <w:szCs w:val="24"/>
        </w:rPr>
        <w:t>„Процедура по управление на проблеми и инциденти в Електронното</w:t>
      </w:r>
      <w:r w:rsidRPr="00554A81">
        <w:rPr>
          <w:rFonts w:ascii="Times New Roman" w:hAnsi="Times New Roman"/>
          <w:b/>
          <w:snapToGrid w:val="0"/>
          <w:color w:val="000000" w:themeColor="text1"/>
          <w:szCs w:val="24"/>
        </w:rPr>
        <w:t xml:space="preserve"> </w:t>
      </w:r>
      <w:r w:rsidR="00062125" w:rsidRPr="00554A81">
        <w:rPr>
          <w:rFonts w:ascii="Times New Roman" w:hAnsi="Times New Roman"/>
          <w:color w:val="000000" w:themeColor="text1"/>
          <w:szCs w:val="24"/>
        </w:rPr>
        <w:t>Група за разработване на проектно предложение „Разработване на Концепция за семантична оперативна съвместимост и изграждане и внедряване на Информационна система за централизирано изграждане и поддържане на регистри“, което да обедини три мерки 1, 4 и 8 от Пътната карта за изпълнение на Стратегията за развитие на електронното управление в Р България 2019-2023 г. (Пътната карта), съгласно Заповед № ДАЕУ-2895/28.2.2020 г.</w:t>
      </w:r>
    </w:p>
    <w:p w:rsidR="00062125" w:rsidRPr="00554A81" w:rsidRDefault="00062125" w:rsidP="006455AD">
      <w:pPr>
        <w:numPr>
          <w:ilvl w:val="0"/>
          <w:numId w:val="2"/>
        </w:numPr>
        <w:tabs>
          <w:tab w:val="left" w:pos="990"/>
        </w:tabs>
        <w:spacing w:after="60" w:line="280" w:lineRule="atLeast"/>
        <w:ind w:left="0" w:firstLine="720"/>
        <w:jc w:val="both"/>
        <w:rPr>
          <w:rFonts w:ascii="Times New Roman" w:hAnsi="Times New Roman"/>
          <w:color w:val="000000" w:themeColor="text1"/>
          <w:szCs w:val="24"/>
        </w:rPr>
      </w:pPr>
      <w:r w:rsidRPr="00554A81">
        <w:rPr>
          <w:rFonts w:ascii="Times New Roman" w:hAnsi="Times New Roman"/>
          <w:color w:val="000000" w:themeColor="text1"/>
          <w:szCs w:val="24"/>
        </w:rPr>
        <w:t xml:space="preserve">Група за разработване на </w:t>
      </w:r>
      <w:r w:rsidRPr="00554A81">
        <w:rPr>
          <w:rFonts w:ascii="Times New Roman" w:hAnsi="Times New Roman"/>
          <w:b/>
          <w:color w:val="000000" w:themeColor="text1"/>
          <w:szCs w:val="24"/>
        </w:rPr>
        <w:t>проектни предложения от Пътната карта</w:t>
      </w:r>
      <w:r w:rsidRPr="00554A81">
        <w:rPr>
          <w:rFonts w:ascii="Times New Roman" w:hAnsi="Times New Roman"/>
          <w:color w:val="000000" w:themeColor="text1"/>
          <w:szCs w:val="24"/>
        </w:rPr>
        <w:t xml:space="preserve"> за изпълнение на Стратегията за развитие на електронното управление в Р. България 2019-2023 г. – по мярка 22 (надграждане на РИР/СУЛДА) съгласно Заповед ДАЕУ-243/03.02.2020 г.;</w:t>
      </w:r>
    </w:p>
    <w:p w:rsidR="00062125" w:rsidRPr="00554A81" w:rsidRDefault="003F01C0" w:rsidP="003A4A85">
      <w:pPr>
        <w:numPr>
          <w:ilvl w:val="0"/>
          <w:numId w:val="2"/>
        </w:numPr>
        <w:tabs>
          <w:tab w:val="left" w:pos="990"/>
        </w:tabs>
        <w:spacing w:after="60" w:line="280" w:lineRule="atLeast"/>
        <w:ind w:left="0" w:firstLine="720"/>
        <w:jc w:val="both"/>
        <w:rPr>
          <w:rFonts w:ascii="Times New Roman" w:hAnsi="Times New Roman"/>
          <w:color w:val="000000" w:themeColor="text1"/>
          <w:szCs w:val="24"/>
        </w:rPr>
      </w:pPr>
      <w:r w:rsidRPr="00554A81">
        <w:rPr>
          <w:rFonts w:ascii="Times New Roman" w:hAnsi="Times New Roman"/>
          <w:b/>
          <w:color w:val="000000" w:themeColor="text1"/>
          <w:szCs w:val="24"/>
        </w:rPr>
        <w:t>Е</w:t>
      </w:r>
      <w:r w:rsidR="00062125" w:rsidRPr="00554A81">
        <w:rPr>
          <w:rFonts w:ascii="Times New Roman" w:hAnsi="Times New Roman"/>
          <w:b/>
          <w:color w:val="000000" w:themeColor="text1"/>
          <w:szCs w:val="24"/>
        </w:rPr>
        <w:t>жегодна обществена консултация относно изпълнението на политиката по отворени данни и за наличието на информация от обществения сектор за повторно използване</w:t>
      </w:r>
      <w:r w:rsidR="00062125" w:rsidRPr="00554A81">
        <w:rPr>
          <w:rFonts w:ascii="Times New Roman" w:hAnsi="Times New Roman"/>
          <w:color w:val="000000" w:themeColor="text1"/>
          <w:szCs w:val="24"/>
        </w:rPr>
        <w:t xml:space="preserve"> чрез „Общоевропейският въпросник за оценка на състоянието на отворените данни за 202</w:t>
      </w:r>
      <w:r w:rsidR="002F57DC" w:rsidRPr="00554A81">
        <w:rPr>
          <w:rFonts w:ascii="Times New Roman" w:hAnsi="Times New Roman"/>
          <w:color w:val="000000" w:themeColor="text1"/>
          <w:szCs w:val="24"/>
        </w:rPr>
        <w:t>1</w:t>
      </w:r>
      <w:r w:rsidR="00062125" w:rsidRPr="00554A81">
        <w:rPr>
          <w:rFonts w:ascii="Times New Roman" w:hAnsi="Times New Roman"/>
          <w:color w:val="000000" w:themeColor="text1"/>
          <w:szCs w:val="24"/>
        </w:rPr>
        <w:t xml:space="preserve"> г. в България“. Резултатите са публикувани на </w:t>
      </w:r>
      <w:r w:rsidR="002F57DC" w:rsidRPr="00554A81">
        <w:rPr>
          <w:rFonts w:ascii="Times New Roman" w:hAnsi="Times New Roman"/>
          <w:color w:val="000000" w:themeColor="text1"/>
          <w:szCs w:val="24"/>
        </w:rPr>
        <w:t>09</w:t>
      </w:r>
      <w:r w:rsidR="00062125" w:rsidRPr="00554A81">
        <w:rPr>
          <w:rFonts w:ascii="Times New Roman" w:hAnsi="Times New Roman"/>
          <w:color w:val="000000" w:themeColor="text1"/>
          <w:szCs w:val="24"/>
        </w:rPr>
        <w:t>декември 202</w:t>
      </w:r>
      <w:r w:rsidR="002F57DC" w:rsidRPr="00554A81">
        <w:rPr>
          <w:rFonts w:ascii="Times New Roman" w:hAnsi="Times New Roman"/>
          <w:color w:val="000000" w:themeColor="text1"/>
          <w:szCs w:val="24"/>
        </w:rPr>
        <w:t>1</w:t>
      </w:r>
      <w:r w:rsidR="00062125" w:rsidRPr="00554A81">
        <w:rPr>
          <w:rFonts w:ascii="Times New Roman" w:hAnsi="Times New Roman"/>
          <w:color w:val="000000" w:themeColor="text1"/>
          <w:szCs w:val="24"/>
        </w:rPr>
        <w:t xml:space="preserve"> г. в ежегодния доклад за зрялост на отворените данни </w:t>
      </w:r>
      <w:hyperlink r:id="rId20" w:history="1">
        <w:r w:rsidR="00062125" w:rsidRPr="00554A81">
          <w:rPr>
            <w:rFonts w:ascii="Times New Roman" w:hAnsi="Times New Roman"/>
            <w:color w:val="000000" w:themeColor="text1"/>
            <w:szCs w:val="24"/>
            <w:u w:val="single"/>
          </w:rPr>
          <w:t>https://www.europeandataportal.eu</w:t>
        </w:r>
      </w:hyperlink>
      <w:r w:rsidR="00062125" w:rsidRPr="00554A81">
        <w:rPr>
          <w:rFonts w:ascii="Times New Roman" w:hAnsi="Times New Roman"/>
          <w:color w:val="000000" w:themeColor="text1"/>
          <w:szCs w:val="24"/>
          <w:u w:val="single"/>
        </w:rPr>
        <w:t xml:space="preserve"> </w:t>
      </w:r>
      <w:r w:rsidR="00062125" w:rsidRPr="00554A81">
        <w:rPr>
          <w:rFonts w:ascii="Times New Roman" w:hAnsi="Times New Roman"/>
          <w:color w:val="000000" w:themeColor="text1"/>
          <w:szCs w:val="24"/>
        </w:rPr>
        <w:t xml:space="preserve">и на таблото с резултати на </w:t>
      </w:r>
      <w:r w:rsidR="002F57DC" w:rsidRPr="00554A81">
        <w:rPr>
          <w:rFonts w:ascii="Times New Roman" w:hAnsi="Times New Roman"/>
          <w:color w:val="000000" w:themeColor="text1"/>
          <w:szCs w:val="24"/>
          <w:u w:val="single"/>
        </w:rPr>
        <w:t>https://data.europa.eu/en/dashboard/2021</w:t>
      </w:r>
      <w:r w:rsidR="00062125" w:rsidRPr="00554A81">
        <w:rPr>
          <w:rFonts w:ascii="Times New Roman" w:hAnsi="Times New Roman"/>
          <w:color w:val="000000" w:themeColor="text1"/>
          <w:szCs w:val="24"/>
        </w:rPr>
        <w:t>;</w:t>
      </w:r>
    </w:p>
    <w:p w:rsidR="0031402B" w:rsidRPr="00554A81" w:rsidRDefault="0031402B" w:rsidP="003F01C0">
      <w:pPr>
        <w:numPr>
          <w:ilvl w:val="0"/>
          <w:numId w:val="2"/>
        </w:numPr>
        <w:tabs>
          <w:tab w:val="left" w:pos="990"/>
        </w:tabs>
        <w:spacing w:after="60" w:line="280" w:lineRule="atLeast"/>
        <w:ind w:left="0" w:firstLine="720"/>
        <w:jc w:val="both"/>
        <w:rPr>
          <w:rFonts w:ascii="Times New Roman" w:hAnsi="Times New Roman"/>
          <w:color w:val="000000" w:themeColor="text1"/>
          <w:szCs w:val="24"/>
        </w:rPr>
      </w:pPr>
      <w:r w:rsidRPr="00554A81">
        <w:rPr>
          <w:rFonts w:ascii="Times New Roman" w:hAnsi="Times New Roman"/>
          <w:color w:val="000000" w:themeColor="text1"/>
          <w:szCs w:val="24"/>
        </w:rPr>
        <w:t>Обществена консултация във връзка с извършването на последваща оценка на въздействието на Закона за кадастъра и имотния регистър и подзаконовата нормативна уредба, касаещи създаването, воденето и съхраняването на имотния регистър в Република България;</w:t>
      </w:r>
    </w:p>
    <w:p w:rsidR="00062125" w:rsidRPr="00554A81" w:rsidRDefault="00062125" w:rsidP="006455AD">
      <w:pPr>
        <w:numPr>
          <w:ilvl w:val="0"/>
          <w:numId w:val="2"/>
        </w:numPr>
        <w:tabs>
          <w:tab w:val="left" w:pos="990"/>
        </w:tabs>
        <w:spacing w:after="60" w:line="280" w:lineRule="atLeast"/>
        <w:ind w:left="0" w:firstLine="720"/>
        <w:jc w:val="both"/>
        <w:rPr>
          <w:rFonts w:ascii="Times New Roman" w:hAnsi="Times New Roman"/>
          <w:color w:val="000000" w:themeColor="text1"/>
          <w:szCs w:val="24"/>
        </w:rPr>
      </w:pPr>
      <w:r w:rsidRPr="00554A81">
        <w:rPr>
          <w:rFonts w:ascii="Times New Roman" w:hAnsi="Times New Roman"/>
          <w:color w:val="000000" w:themeColor="text1"/>
          <w:szCs w:val="24"/>
          <w:lang w:eastAsia="en-US"/>
        </w:rPr>
        <w:t xml:space="preserve">Предприети са действия за </w:t>
      </w:r>
      <w:r w:rsidRPr="00554A81">
        <w:rPr>
          <w:rFonts w:ascii="Times New Roman" w:hAnsi="Times New Roman"/>
          <w:b/>
          <w:color w:val="000000" w:themeColor="text1"/>
          <w:szCs w:val="24"/>
          <w:lang w:eastAsia="en-US"/>
        </w:rPr>
        <w:t>изготвяне на списък с набори от данни с висока стойност (HVD) в рамките на </w:t>
      </w:r>
      <w:hyperlink r:id="rId21" w:tgtFrame="_blank" w:history="1">
        <w:r w:rsidRPr="00554A81">
          <w:rPr>
            <w:rFonts w:ascii="Times New Roman" w:hAnsi="Times New Roman"/>
            <w:b/>
            <w:color w:val="000000" w:themeColor="text1"/>
            <w:szCs w:val="24"/>
            <w:lang w:eastAsia="en-US"/>
          </w:rPr>
          <w:t>Директивата за отворени данни (ЕС) 2019/1024</w:t>
        </w:r>
      </w:hyperlink>
      <w:r w:rsidRPr="00554A81">
        <w:rPr>
          <w:rFonts w:ascii="Times New Roman" w:hAnsi="Times New Roman"/>
          <w:color w:val="000000" w:themeColor="text1"/>
          <w:szCs w:val="24"/>
          <w:lang w:eastAsia="en-US"/>
        </w:rPr>
        <w:t> </w:t>
      </w:r>
      <w:r w:rsidR="00D7494B" w:rsidRPr="00554A81">
        <w:rPr>
          <w:rFonts w:ascii="Times New Roman" w:hAnsi="Times New Roman"/>
          <w:color w:val="000000" w:themeColor="text1"/>
          <w:szCs w:val="24"/>
          <w:lang w:eastAsia="en-US"/>
        </w:rPr>
        <w:t>с определените</w:t>
      </w:r>
      <w:r w:rsidRPr="00554A81">
        <w:rPr>
          <w:rFonts w:ascii="Times New Roman" w:hAnsi="Times New Roman"/>
          <w:color w:val="000000" w:themeColor="text1"/>
          <w:szCs w:val="24"/>
          <w:lang w:eastAsia="en-US"/>
        </w:rPr>
        <w:t xml:space="preserve"> национални контактни лица по теми</w:t>
      </w:r>
      <w:r w:rsidR="00D7494B" w:rsidRPr="00554A81">
        <w:rPr>
          <w:rFonts w:ascii="Times New Roman" w:hAnsi="Times New Roman"/>
          <w:color w:val="000000" w:themeColor="text1"/>
          <w:szCs w:val="24"/>
          <w:lang w:eastAsia="en-US"/>
        </w:rPr>
        <w:t xml:space="preserve"> и </w:t>
      </w:r>
      <w:r w:rsidRPr="00554A81">
        <w:rPr>
          <w:rFonts w:ascii="Times New Roman" w:hAnsi="Times New Roman"/>
          <w:color w:val="000000" w:themeColor="text1"/>
          <w:szCs w:val="24"/>
          <w:lang w:eastAsia="en-US"/>
        </w:rPr>
        <w:t>на национал</w:t>
      </w:r>
      <w:r w:rsidR="00D7494B" w:rsidRPr="00554A81">
        <w:rPr>
          <w:rFonts w:ascii="Times New Roman" w:hAnsi="Times New Roman"/>
          <w:color w:val="000000" w:themeColor="text1"/>
          <w:szCs w:val="24"/>
          <w:lang w:eastAsia="en-US"/>
        </w:rPr>
        <w:t>ния</w:t>
      </w:r>
      <w:r w:rsidRPr="00554A81">
        <w:rPr>
          <w:rFonts w:ascii="Times New Roman" w:hAnsi="Times New Roman"/>
          <w:color w:val="000000" w:themeColor="text1"/>
          <w:szCs w:val="24"/>
          <w:lang w:eastAsia="en-US"/>
        </w:rPr>
        <w:t xml:space="preserve"> координатор за всички теми с висока стойност. Крайният резултат от действията ще доведе до създаване на проект на акт за изпълнение (регламент за прилагане) през март 202</w:t>
      </w:r>
      <w:r w:rsidR="002F57DC" w:rsidRPr="00554A81">
        <w:rPr>
          <w:rFonts w:ascii="Times New Roman" w:hAnsi="Times New Roman"/>
          <w:color w:val="000000" w:themeColor="text1"/>
          <w:szCs w:val="24"/>
          <w:lang w:eastAsia="en-US"/>
        </w:rPr>
        <w:t>2</w:t>
      </w:r>
      <w:r w:rsidRPr="00554A81">
        <w:rPr>
          <w:rFonts w:ascii="Times New Roman" w:hAnsi="Times New Roman"/>
          <w:color w:val="000000" w:themeColor="text1"/>
          <w:szCs w:val="24"/>
          <w:lang w:eastAsia="en-US"/>
        </w:rPr>
        <w:t xml:space="preserve"> г.;</w:t>
      </w:r>
    </w:p>
    <w:p w:rsidR="00657433" w:rsidRPr="00554A81" w:rsidRDefault="00657433" w:rsidP="00657433">
      <w:pPr>
        <w:numPr>
          <w:ilvl w:val="0"/>
          <w:numId w:val="2"/>
        </w:numPr>
        <w:tabs>
          <w:tab w:val="left" w:pos="993"/>
        </w:tabs>
        <w:spacing w:after="60" w:line="280" w:lineRule="atLeast"/>
        <w:ind w:left="0" w:firstLine="720"/>
        <w:jc w:val="both"/>
        <w:rPr>
          <w:rFonts w:ascii="Times New Roman" w:hAnsi="Times New Roman"/>
          <w:color w:val="000000" w:themeColor="text1"/>
          <w:szCs w:val="24"/>
          <w:lang w:eastAsia="en-US"/>
        </w:rPr>
      </w:pPr>
      <w:r w:rsidRPr="00554A81">
        <w:rPr>
          <w:rFonts w:ascii="Times New Roman" w:hAnsi="Times New Roman"/>
          <w:color w:val="000000" w:themeColor="text1"/>
          <w:szCs w:val="24"/>
          <w:lang w:eastAsia="en-US"/>
        </w:rPr>
        <w:t>В периода май-юни 2021 г., чрез Института по публична администрация, се извършиха две обучения по П-10 – „Отворени данни в управлението“ от Каталога за 2020 г. (https://www.ipa.government.bg/bg/catalogue2020) и бяха обучени над 50 служители от държавната администрация;</w:t>
      </w:r>
    </w:p>
    <w:p w:rsidR="00062125" w:rsidRPr="00554A81" w:rsidRDefault="00062125" w:rsidP="006455AD">
      <w:pPr>
        <w:numPr>
          <w:ilvl w:val="0"/>
          <w:numId w:val="1"/>
        </w:numPr>
        <w:tabs>
          <w:tab w:val="left" w:pos="993"/>
        </w:tabs>
        <w:spacing w:after="60" w:line="280" w:lineRule="atLeast"/>
        <w:ind w:left="0" w:firstLine="720"/>
        <w:jc w:val="both"/>
        <w:rPr>
          <w:rFonts w:ascii="Times New Roman" w:hAnsi="Times New Roman"/>
          <w:snapToGrid w:val="0"/>
          <w:color w:val="000000" w:themeColor="text1"/>
          <w:szCs w:val="24"/>
        </w:rPr>
      </w:pPr>
      <w:r w:rsidRPr="00554A81">
        <w:rPr>
          <w:rFonts w:ascii="Times New Roman" w:eastAsia="Calibri" w:hAnsi="Times New Roman"/>
          <w:color w:val="000000" w:themeColor="text1"/>
          <w:szCs w:val="24"/>
          <w:lang w:eastAsia="en-US"/>
        </w:rPr>
        <w:t>Чрез актуализация на съдържанието и регулярно публикуване на нови набори от данни на ПОД се подобрява ежедневно, последователно и проактивно прозрачността и отчетността на администрациите</w:t>
      </w:r>
      <w:r w:rsidR="0052694A" w:rsidRPr="00554A81">
        <w:rPr>
          <w:rFonts w:ascii="Times New Roman" w:eastAsia="Calibri" w:hAnsi="Times New Roman"/>
          <w:color w:val="000000" w:themeColor="text1"/>
          <w:szCs w:val="24"/>
          <w:lang w:eastAsia="en-US"/>
        </w:rPr>
        <w:t xml:space="preserve">. </w:t>
      </w:r>
      <w:r w:rsidR="0052694A" w:rsidRPr="00554A81">
        <w:rPr>
          <w:rFonts w:ascii="Times New Roman" w:eastAsia="Calibri" w:hAnsi="Times New Roman"/>
          <w:b/>
          <w:color w:val="000000" w:themeColor="text1"/>
          <w:szCs w:val="24"/>
          <w:lang w:eastAsia="en-US"/>
        </w:rPr>
        <w:t>Публикуват се набори от данни, свързани с COVID-</w:t>
      </w:r>
      <w:r w:rsidR="0052694A" w:rsidRPr="00554A81">
        <w:rPr>
          <w:rFonts w:ascii="Times New Roman" w:eastAsia="Calibri" w:hAnsi="Times New Roman"/>
          <w:b/>
          <w:color w:val="000000" w:themeColor="text1"/>
          <w:szCs w:val="24"/>
          <w:lang w:eastAsia="en-US"/>
        </w:rPr>
        <w:lastRenderedPageBreak/>
        <w:t>19.</w:t>
      </w:r>
      <w:r w:rsidR="0052694A" w:rsidRPr="00554A81">
        <w:rPr>
          <w:rFonts w:ascii="Times New Roman" w:eastAsia="Calibri" w:hAnsi="Times New Roman"/>
          <w:color w:val="000000" w:themeColor="text1"/>
          <w:szCs w:val="24"/>
          <w:lang w:eastAsia="en-US"/>
        </w:rPr>
        <w:t xml:space="preserve"> Бяха подпомогнати няколко администрации за процеса по </w:t>
      </w:r>
      <w:r w:rsidR="0052694A" w:rsidRPr="00554A81">
        <w:rPr>
          <w:rFonts w:ascii="Times New Roman" w:eastAsia="Calibri" w:hAnsi="Times New Roman"/>
          <w:b/>
          <w:color w:val="000000" w:themeColor="text1"/>
          <w:szCs w:val="24"/>
          <w:lang w:eastAsia="en-US"/>
        </w:rPr>
        <w:t>автоматично публикуване на набори от данни чрез API</w:t>
      </w:r>
      <w:r w:rsidRPr="00554A81">
        <w:rPr>
          <w:rFonts w:ascii="Times New Roman" w:eastAsia="Calibri" w:hAnsi="Times New Roman"/>
          <w:color w:val="000000" w:themeColor="text1"/>
          <w:szCs w:val="24"/>
          <w:lang w:eastAsia="en-US"/>
        </w:rPr>
        <w:t>;</w:t>
      </w:r>
    </w:p>
    <w:p w:rsidR="00657433" w:rsidRPr="00554A81" w:rsidRDefault="00657433" w:rsidP="00657433">
      <w:pPr>
        <w:numPr>
          <w:ilvl w:val="0"/>
          <w:numId w:val="1"/>
        </w:numPr>
        <w:tabs>
          <w:tab w:val="left" w:pos="993"/>
        </w:tabs>
        <w:spacing w:after="60" w:line="280" w:lineRule="atLeast"/>
        <w:ind w:left="0" w:firstLine="720"/>
        <w:jc w:val="both"/>
        <w:rPr>
          <w:rFonts w:ascii="Times New Roman" w:hAnsi="Times New Roman"/>
          <w:snapToGrid w:val="0"/>
          <w:color w:val="000000" w:themeColor="text1"/>
          <w:szCs w:val="24"/>
        </w:rPr>
      </w:pPr>
      <w:r w:rsidRPr="00554A81">
        <w:rPr>
          <w:rFonts w:ascii="Times New Roman" w:eastAsia="Calibri" w:hAnsi="Times New Roman"/>
          <w:color w:val="000000" w:themeColor="text1"/>
          <w:szCs w:val="24"/>
          <w:lang w:eastAsia="en-US"/>
        </w:rPr>
        <w:t>В периода март-юни 2021 г. са проведени три</w:t>
      </w:r>
      <w:r w:rsidRPr="00554A81">
        <w:rPr>
          <w:rFonts w:ascii="Times New Roman" w:eastAsia="Calibri" w:hAnsi="Times New Roman"/>
          <w:b/>
          <w:color w:val="000000" w:themeColor="text1"/>
          <w:szCs w:val="24"/>
          <w:lang w:eastAsia="en-US"/>
        </w:rPr>
        <w:t xml:space="preserve"> срещи с представители на четирите </w:t>
      </w:r>
      <w:proofErr w:type="spellStart"/>
      <w:r w:rsidRPr="00554A81">
        <w:rPr>
          <w:rFonts w:ascii="Times New Roman" w:eastAsia="Calibri" w:hAnsi="Times New Roman"/>
          <w:b/>
          <w:color w:val="000000" w:themeColor="text1"/>
          <w:szCs w:val="24"/>
          <w:lang w:eastAsia="en-US"/>
        </w:rPr>
        <w:t>басейнови</w:t>
      </w:r>
      <w:proofErr w:type="spellEnd"/>
      <w:r w:rsidRPr="00554A81">
        <w:rPr>
          <w:rFonts w:ascii="Times New Roman" w:eastAsia="Calibri" w:hAnsi="Times New Roman"/>
          <w:b/>
          <w:color w:val="000000" w:themeColor="text1"/>
          <w:szCs w:val="24"/>
          <w:lang w:eastAsia="en-US"/>
        </w:rPr>
        <w:t xml:space="preserve"> дирекции за уеднаквяване на структурата и съдържанието на публикуваните от тях данни</w:t>
      </w:r>
      <w:r w:rsidRPr="00554A81">
        <w:rPr>
          <w:rFonts w:ascii="Times New Roman" w:eastAsia="Calibri" w:hAnsi="Times New Roman"/>
          <w:color w:val="000000" w:themeColor="text1"/>
          <w:szCs w:val="24"/>
          <w:lang w:eastAsia="en-US"/>
        </w:rPr>
        <w:t xml:space="preserve"> въз основа на общ шаблон с оглед на потенциално свързване на тези данни и повишаване на ползите за ползвателите на техните данни;</w:t>
      </w:r>
    </w:p>
    <w:p w:rsidR="00657433" w:rsidRPr="00554A81" w:rsidRDefault="00657433" w:rsidP="00657433">
      <w:pPr>
        <w:numPr>
          <w:ilvl w:val="0"/>
          <w:numId w:val="1"/>
        </w:numPr>
        <w:tabs>
          <w:tab w:val="left" w:pos="993"/>
        </w:tabs>
        <w:spacing w:after="60" w:line="280" w:lineRule="atLeast"/>
        <w:ind w:left="0" w:firstLine="720"/>
        <w:jc w:val="both"/>
        <w:rPr>
          <w:rFonts w:ascii="Times New Roman" w:hAnsi="Times New Roman"/>
          <w:snapToGrid w:val="0"/>
          <w:color w:val="000000" w:themeColor="text1"/>
          <w:szCs w:val="24"/>
        </w:rPr>
      </w:pPr>
      <w:r w:rsidRPr="00554A81">
        <w:rPr>
          <w:rFonts w:ascii="Times New Roman" w:eastAsia="Calibri" w:hAnsi="Times New Roman"/>
          <w:color w:val="000000" w:themeColor="text1"/>
          <w:szCs w:val="24"/>
          <w:lang w:eastAsia="en-US"/>
        </w:rPr>
        <w:t xml:space="preserve">Закупен </w:t>
      </w:r>
      <w:r w:rsidRPr="00554A81">
        <w:rPr>
          <w:rFonts w:ascii="Times New Roman" w:eastAsia="Calibri" w:hAnsi="Times New Roman"/>
          <w:b/>
          <w:color w:val="000000" w:themeColor="text1"/>
          <w:szCs w:val="24"/>
          <w:lang w:eastAsia="en-US"/>
        </w:rPr>
        <w:t xml:space="preserve">инструмент за визуализация и справки </w:t>
      </w:r>
      <w:proofErr w:type="spellStart"/>
      <w:r w:rsidRPr="00554A81">
        <w:rPr>
          <w:rFonts w:ascii="Times New Roman" w:eastAsia="Calibri" w:hAnsi="Times New Roman"/>
          <w:b/>
          <w:color w:val="000000" w:themeColor="text1"/>
          <w:szCs w:val="24"/>
          <w:lang w:eastAsia="en-US"/>
        </w:rPr>
        <w:t>Tableu</w:t>
      </w:r>
      <w:proofErr w:type="spellEnd"/>
      <w:r w:rsidRPr="00554A81">
        <w:rPr>
          <w:rFonts w:ascii="Times New Roman" w:eastAsia="Calibri" w:hAnsi="Times New Roman"/>
          <w:color w:val="000000" w:themeColor="text1"/>
          <w:szCs w:val="24"/>
          <w:lang w:eastAsia="en-US"/>
        </w:rPr>
        <w:t>, с който са създадени визуализации в раздел #</w:t>
      </w:r>
      <w:proofErr w:type="spellStart"/>
      <w:r w:rsidRPr="00554A81">
        <w:rPr>
          <w:rFonts w:ascii="Times New Roman" w:eastAsia="Calibri" w:hAnsi="Times New Roman"/>
          <w:color w:val="000000" w:themeColor="text1"/>
          <w:szCs w:val="24"/>
          <w:lang w:eastAsia="en-US"/>
        </w:rPr>
        <w:t>Dataviz</w:t>
      </w:r>
      <w:proofErr w:type="spellEnd"/>
      <w:r w:rsidRPr="00554A81">
        <w:rPr>
          <w:rFonts w:ascii="Times New Roman" w:eastAsia="Calibri" w:hAnsi="Times New Roman"/>
          <w:color w:val="000000" w:themeColor="text1"/>
          <w:szCs w:val="24"/>
          <w:lang w:eastAsia="en-US"/>
        </w:rPr>
        <w:t xml:space="preserve"> на </w:t>
      </w:r>
      <w:hyperlink r:id="rId22" w:history="1">
        <w:r w:rsidRPr="00554A81">
          <w:rPr>
            <w:rStyle w:val="Hyperlink"/>
            <w:rFonts w:ascii="Times New Roman" w:eastAsia="Calibri" w:hAnsi="Times New Roman"/>
            <w:color w:val="000000" w:themeColor="text1"/>
            <w:szCs w:val="24"/>
            <w:lang w:eastAsia="en-US"/>
          </w:rPr>
          <w:t>https://data.egov.bg/dataviz?section=17&amp;item=46</w:t>
        </w:r>
      </w:hyperlink>
      <w:r w:rsidRPr="00554A81">
        <w:rPr>
          <w:rFonts w:ascii="Times New Roman" w:eastAsia="Calibri" w:hAnsi="Times New Roman"/>
          <w:color w:val="000000" w:themeColor="text1"/>
          <w:szCs w:val="24"/>
          <w:lang w:eastAsia="en-US"/>
        </w:rPr>
        <w:t xml:space="preserve">. Поддържат се активно и акаунтите на Портала за отворени данни в: </w:t>
      </w:r>
      <w:proofErr w:type="spellStart"/>
      <w:r w:rsidRPr="00554A81">
        <w:rPr>
          <w:rFonts w:ascii="Times New Roman" w:eastAsia="Calibri" w:hAnsi="Times New Roman"/>
          <w:color w:val="000000" w:themeColor="text1"/>
          <w:szCs w:val="24"/>
          <w:lang w:eastAsia="en-US"/>
        </w:rPr>
        <w:t>Twitter</w:t>
      </w:r>
      <w:proofErr w:type="spellEnd"/>
      <w:r w:rsidRPr="00554A81">
        <w:rPr>
          <w:rFonts w:ascii="Times New Roman" w:eastAsia="Calibri" w:hAnsi="Times New Roman"/>
          <w:color w:val="000000" w:themeColor="text1"/>
          <w:szCs w:val="24"/>
          <w:lang w:eastAsia="en-US"/>
        </w:rPr>
        <w:t>: </w:t>
      </w:r>
      <w:hyperlink r:id="rId23" w:tgtFrame="_blank" w:history="1">
        <w:r w:rsidRPr="00554A81">
          <w:rPr>
            <w:rStyle w:val="Hyperlink"/>
            <w:rFonts w:ascii="Times New Roman" w:eastAsia="Calibri" w:hAnsi="Times New Roman"/>
            <w:color w:val="000000" w:themeColor="text1"/>
            <w:szCs w:val="24"/>
            <w:lang w:eastAsia="en-US"/>
          </w:rPr>
          <w:t>@</w:t>
        </w:r>
        <w:proofErr w:type="spellStart"/>
        <w:r w:rsidRPr="00554A81">
          <w:rPr>
            <w:rStyle w:val="Hyperlink"/>
            <w:rFonts w:ascii="Times New Roman" w:eastAsia="Calibri" w:hAnsi="Times New Roman"/>
            <w:color w:val="000000" w:themeColor="text1"/>
            <w:szCs w:val="24"/>
            <w:lang w:eastAsia="en-US"/>
          </w:rPr>
          <w:t>opendata_bg</w:t>
        </w:r>
        <w:proofErr w:type="spellEnd"/>
      </w:hyperlink>
      <w:r w:rsidRPr="00554A81">
        <w:rPr>
          <w:rFonts w:ascii="Times New Roman" w:eastAsia="Calibri" w:hAnsi="Times New Roman"/>
          <w:color w:val="000000" w:themeColor="text1"/>
          <w:szCs w:val="24"/>
          <w:lang w:eastAsia="en-US"/>
        </w:rPr>
        <w:t xml:space="preserve">; </w:t>
      </w:r>
      <w:proofErr w:type="spellStart"/>
      <w:r w:rsidRPr="00554A81">
        <w:rPr>
          <w:rFonts w:ascii="Times New Roman" w:eastAsia="Calibri" w:hAnsi="Times New Roman"/>
          <w:color w:val="000000" w:themeColor="text1"/>
          <w:szCs w:val="24"/>
          <w:lang w:eastAsia="en-US"/>
        </w:rPr>
        <w:t>Facebook</w:t>
      </w:r>
      <w:proofErr w:type="spellEnd"/>
      <w:r w:rsidRPr="00554A81">
        <w:rPr>
          <w:rFonts w:ascii="Times New Roman" w:eastAsia="Calibri" w:hAnsi="Times New Roman"/>
          <w:color w:val="000000" w:themeColor="text1"/>
          <w:szCs w:val="24"/>
          <w:lang w:eastAsia="en-US"/>
        </w:rPr>
        <w:t>: </w:t>
      </w:r>
      <w:hyperlink r:id="rId24" w:tgtFrame="_blank" w:history="1">
        <w:r w:rsidRPr="00554A81">
          <w:rPr>
            <w:rStyle w:val="Hyperlink"/>
            <w:rFonts w:ascii="Times New Roman" w:eastAsia="Calibri" w:hAnsi="Times New Roman"/>
            <w:color w:val="000000" w:themeColor="text1"/>
            <w:szCs w:val="24"/>
            <w:lang w:eastAsia="en-US"/>
          </w:rPr>
          <w:t>Data.egov.bg</w:t>
        </w:r>
      </w:hyperlink>
      <w:r w:rsidRPr="00554A81">
        <w:rPr>
          <w:rFonts w:ascii="Times New Roman" w:eastAsia="Calibri" w:hAnsi="Times New Roman"/>
          <w:color w:val="000000" w:themeColor="text1"/>
          <w:szCs w:val="24"/>
          <w:lang w:eastAsia="en-US"/>
        </w:rPr>
        <w:t xml:space="preserve">; </w:t>
      </w:r>
      <w:proofErr w:type="spellStart"/>
      <w:r w:rsidRPr="00554A81">
        <w:rPr>
          <w:rFonts w:ascii="Times New Roman" w:eastAsia="Calibri" w:hAnsi="Times New Roman"/>
          <w:color w:val="000000" w:themeColor="text1"/>
          <w:szCs w:val="24"/>
          <w:lang w:eastAsia="en-US"/>
        </w:rPr>
        <w:t>LinkedIn</w:t>
      </w:r>
      <w:proofErr w:type="spellEnd"/>
      <w:r w:rsidRPr="00554A81">
        <w:rPr>
          <w:rFonts w:ascii="Times New Roman" w:eastAsia="Calibri" w:hAnsi="Times New Roman"/>
          <w:color w:val="000000" w:themeColor="text1"/>
          <w:szCs w:val="24"/>
          <w:lang w:eastAsia="en-US"/>
        </w:rPr>
        <w:t>: </w:t>
      </w:r>
      <w:hyperlink r:id="rId25" w:tgtFrame="_blank" w:history="1">
        <w:r w:rsidRPr="00554A81">
          <w:rPr>
            <w:rStyle w:val="Hyperlink"/>
            <w:rFonts w:ascii="Times New Roman" w:eastAsia="Calibri" w:hAnsi="Times New Roman"/>
            <w:color w:val="000000" w:themeColor="text1"/>
            <w:szCs w:val="24"/>
            <w:lang w:eastAsia="en-US"/>
          </w:rPr>
          <w:t>Data.egov.bg</w:t>
        </w:r>
      </w:hyperlink>
      <w:r w:rsidRPr="00554A81">
        <w:rPr>
          <w:rFonts w:ascii="Times New Roman" w:eastAsia="Calibri" w:hAnsi="Times New Roman"/>
          <w:color w:val="000000" w:themeColor="text1"/>
          <w:szCs w:val="24"/>
          <w:lang w:eastAsia="en-US"/>
        </w:rPr>
        <w:t>.</w:t>
      </w:r>
    </w:p>
    <w:p w:rsidR="008F0803" w:rsidRPr="00554A81" w:rsidRDefault="008F0803" w:rsidP="00007223">
      <w:pPr>
        <w:pStyle w:val="ListParagraph"/>
        <w:keepNext/>
        <w:keepLines/>
        <w:numPr>
          <w:ilvl w:val="0"/>
          <w:numId w:val="31"/>
        </w:numPr>
        <w:tabs>
          <w:tab w:val="left" w:pos="1170"/>
        </w:tabs>
        <w:spacing w:before="240" w:after="120" w:line="280" w:lineRule="atLeast"/>
        <w:jc w:val="both"/>
        <w:outlineLvl w:val="0"/>
        <w:rPr>
          <w:rFonts w:ascii="Times New Roman" w:eastAsiaTheme="minorHAnsi" w:hAnsi="Times New Roman"/>
          <w:b/>
          <w:color w:val="000000" w:themeColor="text1"/>
          <w:sz w:val="28"/>
          <w:szCs w:val="24"/>
          <w:u w:val="single"/>
          <w:lang w:eastAsia="en-US"/>
        </w:rPr>
      </w:pPr>
      <w:r w:rsidRPr="00554A81">
        <w:rPr>
          <w:rFonts w:ascii="Times New Roman" w:eastAsiaTheme="minorHAnsi" w:hAnsi="Times New Roman"/>
          <w:b/>
          <w:color w:val="000000" w:themeColor="text1"/>
          <w:sz w:val="28"/>
          <w:szCs w:val="24"/>
          <w:u w:val="single"/>
          <w:lang w:eastAsia="en-US"/>
        </w:rPr>
        <w:t>Участие в координация и подготовка на технически задания и документация за обявяване на обществени поръчки:</w:t>
      </w:r>
    </w:p>
    <w:p w:rsidR="008F0803" w:rsidRPr="00554A81" w:rsidRDefault="008F0803" w:rsidP="00A05D0C">
      <w:pPr>
        <w:numPr>
          <w:ilvl w:val="0"/>
          <w:numId w:val="16"/>
        </w:numPr>
        <w:tabs>
          <w:tab w:val="left" w:pos="990"/>
        </w:tabs>
        <w:spacing w:after="120" w:line="280" w:lineRule="atLeast"/>
        <w:ind w:left="0" w:firstLine="720"/>
        <w:contextualSpacing/>
        <w:jc w:val="both"/>
        <w:rPr>
          <w:rFonts w:ascii="Times New Roman" w:hAnsi="Times New Roman"/>
          <w:snapToGrid w:val="0"/>
          <w:color w:val="000000" w:themeColor="text1"/>
          <w:szCs w:val="24"/>
        </w:rPr>
      </w:pPr>
      <w:r w:rsidRPr="00554A81">
        <w:rPr>
          <w:rFonts w:ascii="Times New Roman" w:hAnsi="Times New Roman"/>
          <w:snapToGrid w:val="0"/>
          <w:color w:val="000000" w:themeColor="text1"/>
          <w:szCs w:val="24"/>
        </w:rPr>
        <w:t>„Консултантска помощ при поддържане на текущите функционалности на Национален каталог за пространствени данни“ – публикувана обществена поръчка и сключен договор;</w:t>
      </w:r>
    </w:p>
    <w:p w:rsidR="008F0803" w:rsidRPr="00554A81" w:rsidRDefault="00712661" w:rsidP="00A05D0C">
      <w:pPr>
        <w:numPr>
          <w:ilvl w:val="0"/>
          <w:numId w:val="16"/>
        </w:numPr>
        <w:tabs>
          <w:tab w:val="left" w:pos="990"/>
        </w:tabs>
        <w:spacing w:after="120" w:line="280" w:lineRule="atLeast"/>
        <w:ind w:left="0" w:firstLine="720"/>
        <w:contextualSpacing/>
        <w:jc w:val="both"/>
        <w:rPr>
          <w:rFonts w:ascii="Times New Roman" w:hAnsi="Times New Roman"/>
          <w:snapToGrid w:val="0"/>
          <w:color w:val="000000" w:themeColor="text1"/>
          <w:szCs w:val="24"/>
        </w:rPr>
      </w:pPr>
      <w:r w:rsidRPr="00554A81">
        <w:rPr>
          <w:rFonts w:ascii="Times New Roman" w:hAnsi="Times New Roman"/>
          <w:snapToGrid w:val="0"/>
          <w:color w:val="000000" w:themeColor="text1"/>
          <w:szCs w:val="24"/>
        </w:rPr>
        <w:t xml:space="preserve"> </w:t>
      </w:r>
      <w:r w:rsidR="008F0803" w:rsidRPr="00554A81">
        <w:rPr>
          <w:rFonts w:ascii="Times New Roman" w:hAnsi="Times New Roman"/>
          <w:snapToGrid w:val="0"/>
          <w:color w:val="000000" w:themeColor="text1"/>
          <w:szCs w:val="24"/>
        </w:rPr>
        <w:t>„Извънгаранционна поддръжка на Портал за отворени данни“</w:t>
      </w:r>
      <w:r w:rsidR="008F0803" w:rsidRPr="00554A81">
        <w:rPr>
          <w:rFonts w:ascii="Times New Roman" w:hAnsi="Times New Roman"/>
          <w:color w:val="000000" w:themeColor="text1"/>
          <w:szCs w:val="24"/>
        </w:rPr>
        <w:t xml:space="preserve"> </w:t>
      </w:r>
      <w:r w:rsidR="008F0803" w:rsidRPr="00554A81">
        <w:rPr>
          <w:rFonts w:ascii="Times New Roman" w:hAnsi="Times New Roman"/>
          <w:snapToGrid w:val="0"/>
          <w:color w:val="000000" w:themeColor="text1"/>
          <w:szCs w:val="24"/>
        </w:rPr>
        <w:t>– публикувана обществена поръчка и сключен договор;</w:t>
      </w:r>
    </w:p>
    <w:p w:rsidR="00657433" w:rsidRPr="00554A81" w:rsidRDefault="008F0803" w:rsidP="00A05D0C">
      <w:pPr>
        <w:numPr>
          <w:ilvl w:val="0"/>
          <w:numId w:val="16"/>
        </w:numPr>
        <w:tabs>
          <w:tab w:val="left" w:pos="990"/>
        </w:tabs>
        <w:spacing w:after="120" w:line="280" w:lineRule="atLeast"/>
        <w:ind w:left="0" w:firstLine="720"/>
        <w:contextualSpacing/>
        <w:jc w:val="both"/>
        <w:rPr>
          <w:rFonts w:ascii="Times New Roman" w:hAnsi="Times New Roman"/>
          <w:snapToGrid w:val="0"/>
          <w:color w:val="000000" w:themeColor="text1"/>
          <w:szCs w:val="24"/>
        </w:rPr>
      </w:pPr>
      <w:r w:rsidRPr="00554A81">
        <w:rPr>
          <w:rFonts w:ascii="Times New Roman" w:hAnsi="Times New Roman"/>
          <w:snapToGrid w:val="0"/>
          <w:color w:val="000000" w:themeColor="text1"/>
          <w:szCs w:val="24"/>
        </w:rPr>
        <w:t>„Проучване на потребностите на гражданите и бизнеса за публикуване на информация от обществения сектор в отворен формат“ – изготвен</w:t>
      </w:r>
      <w:r w:rsidR="00657433" w:rsidRPr="00554A81">
        <w:rPr>
          <w:rFonts w:ascii="Times New Roman" w:hAnsi="Times New Roman"/>
          <w:snapToGrid w:val="0"/>
          <w:color w:val="000000" w:themeColor="text1"/>
          <w:szCs w:val="24"/>
        </w:rPr>
        <w:t>о</w:t>
      </w:r>
      <w:r w:rsidRPr="00554A81">
        <w:rPr>
          <w:rFonts w:ascii="Times New Roman" w:hAnsi="Times New Roman"/>
          <w:snapToGrid w:val="0"/>
          <w:color w:val="000000" w:themeColor="text1"/>
          <w:szCs w:val="24"/>
        </w:rPr>
        <w:t xml:space="preserve"> </w:t>
      </w:r>
      <w:r w:rsidR="00657433" w:rsidRPr="00554A81">
        <w:rPr>
          <w:rFonts w:ascii="Times New Roman" w:hAnsi="Times New Roman"/>
          <w:snapToGrid w:val="0"/>
          <w:color w:val="000000" w:themeColor="text1"/>
          <w:szCs w:val="24"/>
        </w:rPr>
        <w:t>техническо задание, критерии за участие и доклад за стартиране на обществена поръчка;</w:t>
      </w:r>
    </w:p>
    <w:p w:rsidR="008F0803" w:rsidRPr="00554A81" w:rsidRDefault="00657433" w:rsidP="00A05D0C">
      <w:pPr>
        <w:numPr>
          <w:ilvl w:val="0"/>
          <w:numId w:val="16"/>
        </w:numPr>
        <w:tabs>
          <w:tab w:val="left" w:pos="990"/>
        </w:tabs>
        <w:spacing w:after="120" w:line="280" w:lineRule="atLeast"/>
        <w:ind w:left="0" w:firstLine="720"/>
        <w:contextualSpacing/>
        <w:jc w:val="both"/>
        <w:rPr>
          <w:rFonts w:ascii="Times New Roman" w:hAnsi="Times New Roman"/>
          <w:snapToGrid w:val="0"/>
          <w:color w:val="000000" w:themeColor="text1"/>
          <w:szCs w:val="24"/>
        </w:rPr>
      </w:pPr>
      <w:r w:rsidRPr="00554A81">
        <w:rPr>
          <w:rFonts w:ascii="Times New Roman" w:hAnsi="Times New Roman"/>
          <w:snapToGrid w:val="0"/>
          <w:color w:val="000000" w:themeColor="text1"/>
          <w:szCs w:val="24"/>
        </w:rPr>
        <w:t xml:space="preserve"> </w:t>
      </w:r>
      <w:r w:rsidR="008F0803" w:rsidRPr="00554A81">
        <w:rPr>
          <w:rFonts w:ascii="Times New Roman" w:hAnsi="Times New Roman"/>
          <w:snapToGrid w:val="0"/>
          <w:color w:val="000000" w:themeColor="text1"/>
          <w:szCs w:val="24"/>
        </w:rPr>
        <w:t>„Изготвяне на проект на стратегия за отворени данни и развитие на Портала за отворени данни“ – изготвен първи проект на техническо задание.</w:t>
      </w:r>
    </w:p>
    <w:p w:rsidR="00657433" w:rsidRPr="00554A81" w:rsidRDefault="00657433" w:rsidP="00A05D0C">
      <w:pPr>
        <w:numPr>
          <w:ilvl w:val="0"/>
          <w:numId w:val="16"/>
        </w:numPr>
        <w:tabs>
          <w:tab w:val="left" w:pos="990"/>
        </w:tabs>
        <w:spacing w:after="120" w:line="280" w:lineRule="atLeast"/>
        <w:ind w:left="0" w:firstLine="720"/>
        <w:jc w:val="both"/>
        <w:rPr>
          <w:rFonts w:ascii="Times New Roman" w:hAnsi="Times New Roman"/>
          <w:snapToGrid w:val="0"/>
          <w:color w:val="000000" w:themeColor="text1"/>
          <w:szCs w:val="24"/>
        </w:rPr>
      </w:pPr>
      <w:r w:rsidRPr="00554A81">
        <w:rPr>
          <w:rFonts w:ascii="Times New Roman" w:hAnsi="Times New Roman"/>
          <w:snapToGrid w:val="0"/>
          <w:color w:val="000000" w:themeColor="text1"/>
          <w:szCs w:val="24"/>
        </w:rPr>
        <w:t xml:space="preserve">„Разработка на техническа спецификация и методика за оценка на офертите за възлагане на обществена поръчка с предмет „Изготвяне и прилагане на </w:t>
      </w:r>
      <w:proofErr w:type="spellStart"/>
      <w:r w:rsidRPr="00554A81">
        <w:rPr>
          <w:rFonts w:ascii="Times New Roman" w:hAnsi="Times New Roman"/>
          <w:snapToGrid w:val="0"/>
          <w:color w:val="000000" w:themeColor="text1"/>
          <w:szCs w:val="24"/>
        </w:rPr>
        <w:t>Геопространствена</w:t>
      </w:r>
      <w:proofErr w:type="spellEnd"/>
      <w:r w:rsidRPr="00554A81">
        <w:rPr>
          <w:rFonts w:ascii="Times New Roman" w:hAnsi="Times New Roman"/>
          <w:snapToGrid w:val="0"/>
          <w:color w:val="000000" w:themeColor="text1"/>
          <w:szCs w:val="24"/>
        </w:rPr>
        <w:t xml:space="preserve"> референтна архитектура за оперативна съвместимост (ГРАОС)“, който се проведе въз основа на сключено Рамково споразумение № 2/11.01.2021г. с предмет: „Разработка на технически спецификации и методики за оценка за възлагане на обществени поръчки за нуждите на Държавна агенция „Електронно управление“ – изготвено техническо задание и доклад за стартиране на обществена поръчка.</w:t>
      </w:r>
    </w:p>
    <w:p w:rsidR="008F0803" w:rsidRPr="00554A81" w:rsidRDefault="00670EE2" w:rsidP="00007223">
      <w:pPr>
        <w:pStyle w:val="ListParagraph"/>
        <w:keepNext/>
        <w:keepLines/>
        <w:numPr>
          <w:ilvl w:val="0"/>
          <w:numId w:val="31"/>
        </w:numPr>
        <w:tabs>
          <w:tab w:val="left" w:pos="1170"/>
        </w:tabs>
        <w:spacing w:before="240" w:after="120" w:line="280" w:lineRule="atLeast"/>
        <w:jc w:val="both"/>
        <w:outlineLvl w:val="0"/>
        <w:rPr>
          <w:rFonts w:ascii="Times New Roman" w:eastAsiaTheme="minorHAnsi" w:hAnsi="Times New Roman"/>
          <w:b/>
          <w:color w:val="000000" w:themeColor="text1"/>
          <w:sz w:val="28"/>
          <w:szCs w:val="24"/>
          <w:u w:val="single"/>
          <w:lang w:eastAsia="en-US"/>
        </w:rPr>
      </w:pPr>
      <w:r w:rsidRPr="00554A81">
        <w:rPr>
          <w:rFonts w:ascii="Times New Roman" w:eastAsiaTheme="minorHAnsi" w:hAnsi="Times New Roman"/>
          <w:b/>
          <w:color w:val="000000" w:themeColor="text1"/>
          <w:sz w:val="28"/>
          <w:szCs w:val="24"/>
          <w:u w:val="single"/>
          <w:lang w:eastAsia="en-US"/>
        </w:rPr>
        <w:t>У</w:t>
      </w:r>
      <w:r w:rsidR="008F0803" w:rsidRPr="00554A81">
        <w:rPr>
          <w:rFonts w:ascii="Times New Roman" w:eastAsiaTheme="minorHAnsi" w:hAnsi="Times New Roman"/>
          <w:b/>
          <w:color w:val="000000" w:themeColor="text1"/>
          <w:sz w:val="28"/>
          <w:szCs w:val="24"/>
          <w:u w:val="single"/>
          <w:lang w:eastAsia="en-US"/>
        </w:rPr>
        <w:t>част</w:t>
      </w:r>
      <w:r w:rsidRPr="00554A81">
        <w:rPr>
          <w:rFonts w:ascii="Times New Roman" w:eastAsiaTheme="minorHAnsi" w:hAnsi="Times New Roman"/>
          <w:b/>
          <w:color w:val="000000" w:themeColor="text1"/>
          <w:sz w:val="28"/>
          <w:szCs w:val="24"/>
          <w:u w:val="single"/>
          <w:lang w:eastAsia="en-US"/>
        </w:rPr>
        <w:t>ие</w:t>
      </w:r>
      <w:r w:rsidR="008F0803" w:rsidRPr="00554A81">
        <w:rPr>
          <w:rFonts w:ascii="Times New Roman" w:eastAsiaTheme="minorHAnsi" w:hAnsi="Times New Roman"/>
          <w:b/>
          <w:color w:val="000000" w:themeColor="text1"/>
          <w:sz w:val="28"/>
          <w:szCs w:val="24"/>
          <w:u w:val="single"/>
          <w:lang w:eastAsia="en-US"/>
        </w:rPr>
        <w:t xml:space="preserve"> в координация и съгласуване на технически задания и документация за обявяване на обществени поръчки на други администрации:</w:t>
      </w:r>
    </w:p>
    <w:p w:rsidR="008F0803" w:rsidRPr="00554A81" w:rsidRDefault="008F0803" w:rsidP="00A05D0C">
      <w:pPr>
        <w:numPr>
          <w:ilvl w:val="0"/>
          <w:numId w:val="18"/>
        </w:numPr>
        <w:tabs>
          <w:tab w:val="left" w:pos="990"/>
        </w:tabs>
        <w:spacing w:after="120" w:line="280" w:lineRule="atLeast"/>
        <w:ind w:left="0" w:firstLine="720"/>
        <w:contextualSpacing/>
        <w:jc w:val="both"/>
        <w:rPr>
          <w:rFonts w:ascii="Times New Roman" w:hAnsi="Times New Roman"/>
          <w:snapToGrid w:val="0"/>
          <w:color w:val="000000" w:themeColor="text1"/>
          <w:szCs w:val="24"/>
        </w:rPr>
      </w:pPr>
      <w:r w:rsidRPr="00554A81">
        <w:rPr>
          <w:rFonts w:ascii="Times New Roman" w:hAnsi="Times New Roman"/>
          <w:snapToGrid w:val="0"/>
          <w:color w:val="000000" w:themeColor="text1"/>
          <w:szCs w:val="24"/>
        </w:rPr>
        <w:t>с предмет „Надграждане на Гео-информационна система за управление на водите и докладване (ГИСУВД</w:t>
      </w:r>
      <w:r w:rsidR="00077DE3" w:rsidRPr="00554A81">
        <w:rPr>
          <w:rFonts w:ascii="Times New Roman" w:hAnsi="Times New Roman"/>
          <w:snapToGrid w:val="0"/>
          <w:color w:val="000000" w:themeColor="text1"/>
          <w:szCs w:val="24"/>
        </w:rPr>
        <w:t xml:space="preserve">) с модул </w:t>
      </w:r>
      <w:r w:rsidRPr="00554A81">
        <w:rPr>
          <w:rFonts w:ascii="Times New Roman" w:hAnsi="Times New Roman"/>
          <w:snapToGrid w:val="0"/>
          <w:color w:val="000000" w:themeColor="text1"/>
          <w:szCs w:val="24"/>
        </w:rPr>
        <w:t>за моделиране качеството на речните течения, стоящите води, крайбрежните води и други“ на МОСВ;</w:t>
      </w:r>
    </w:p>
    <w:p w:rsidR="008F0803" w:rsidRPr="00554A81" w:rsidRDefault="008F0803" w:rsidP="00A05D0C">
      <w:pPr>
        <w:numPr>
          <w:ilvl w:val="0"/>
          <w:numId w:val="18"/>
        </w:numPr>
        <w:tabs>
          <w:tab w:val="left" w:pos="990"/>
        </w:tabs>
        <w:spacing w:after="120" w:line="280" w:lineRule="atLeast"/>
        <w:ind w:left="0" w:firstLine="720"/>
        <w:contextualSpacing/>
        <w:jc w:val="both"/>
        <w:rPr>
          <w:rFonts w:ascii="Times New Roman" w:hAnsi="Times New Roman"/>
          <w:snapToGrid w:val="0"/>
          <w:color w:val="000000" w:themeColor="text1"/>
          <w:szCs w:val="24"/>
        </w:rPr>
      </w:pPr>
      <w:r w:rsidRPr="00554A81">
        <w:rPr>
          <w:rFonts w:ascii="Times New Roman" w:hAnsi="Times New Roman"/>
          <w:snapToGrid w:val="0"/>
          <w:color w:val="000000" w:themeColor="text1"/>
          <w:szCs w:val="24"/>
        </w:rPr>
        <w:t>с предмет</w:t>
      </w:r>
      <w:r w:rsidRPr="00554A81">
        <w:rPr>
          <w:rFonts w:ascii="Times New Roman" w:hAnsi="Times New Roman"/>
          <w:color w:val="000000" w:themeColor="text1"/>
          <w:szCs w:val="24"/>
          <w:lang w:eastAsia="en-US"/>
        </w:rPr>
        <w:t xml:space="preserve"> „</w:t>
      </w:r>
      <w:r w:rsidRPr="00554A81">
        <w:rPr>
          <w:rFonts w:ascii="Times New Roman" w:hAnsi="Times New Roman"/>
          <w:snapToGrid w:val="0"/>
          <w:color w:val="000000" w:themeColor="text1"/>
          <w:szCs w:val="24"/>
        </w:rPr>
        <w:t>Привеждане на масиви от пространствени данни и мрежови услуги в съответствие с изискванията на Директива 2007/2/ ЕО за  създаване на инфраструктура за пространствена информация в Европейската общност /INSPIRE/ на Изпълнителна агенция по околна среда (МОСВ);</w:t>
      </w:r>
    </w:p>
    <w:p w:rsidR="00D73421" w:rsidRPr="00554A81" w:rsidRDefault="005F1C7D" w:rsidP="00A05D0C">
      <w:pPr>
        <w:numPr>
          <w:ilvl w:val="0"/>
          <w:numId w:val="18"/>
        </w:numPr>
        <w:tabs>
          <w:tab w:val="left" w:pos="990"/>
        </w:tabs>
        <w:spacing w:after="120" w:line="280" w:lineRule="atLeast"/>
        <w:ind w:left="0" w:firstLine="720"/>
        <w:contextualSpacing/>
        <w:jc w:val="both"/>
        <w:rPr>
          <w:rFonts w:ascii="Times New Roman" w:hAnsi="Times New Roman"/>
          <w:snapToGrid w:val="0"/>
          <w:color w:val="000000" w:themeColor="text1"/>
          <w:szCs w:val="24"/>
        </w:rPr>
      </w:pPr>
      <w:r w:rsidRPr="00554A81">
        <w:rPr>
          <w:rFonts w:ascii="Times New Roman" w:hAnsi="Times New Roman"/>
          <w:snapToGrid w:val="0"/>
          <w:color w:val="000000" w:themeColor="text1"/>
          <w:szCs w:val="24"/>
        </w:rPr>
        <w:t>с предмет „</w:t>
      </w:r>
      <w:r w:rsidR="00D73421" w:rsidRPr="00554A81">
        <w:rPr>
          <w:rFonts w:ascii="Times New Roman" w:hAnsi="Times New Roman"/>
          <w:snapToGrid w:val="0"/>
          <w:color w:val="000000" w:themeColor="text1"/>
          <w:szCs w:val="24"/>
        </w:rPr>
        <w:t>Разработване и внедряване на софтуерен продукт (информационна система) за събиране и обработване на информация за случаи на непосредствена заплаха за екологични щети или на причинени екологични щети,  включително информация за Европейската комисия по Регламент (ЕС) 2019/1010 на Европейския парламент и на Съвета от 5 юни 2019 г.</w:t>
      </w:r>
      <w:r w:rsidRPr="00554A81">
        <w:rPr>
          <w:rFonts w:ascii="Times New Roman" w:hAnsi="Times New Roman"/>
          <w:snapToGrid w:val="0"/>
          <w:color w:val="000000" w:themeColor="text1"/>
          <w:szCs w:val="24"/>
        </w:rPr>
        <w:t>“;</w:t>
      </w:r>
    </w:p>
    <w:p w:rsidR="005F1C7D" w:rsidRPr="00554A81" w:rsidRDefault="005F1C7D" w:rsidP="00A05D0C">
      <w:pPr>
        <w:numPr>
          <w:ilvl w:val="0"/>
          <w:numId w:val="18"/>
        </w:numPr>
        <w:tabs>
          <w:tab w:val="left" w:pos="990"/>
        </w:tabs>
        <w:spacing w:after="120" w:line="280" w:lineRule="atLeast"/>
        <w:ind w:left="0" w:firstLine="720"/>
        <w:contextualSpacing/>
        <w:jc w:val="both"/>
        <w:rPr>
          <w:rFonts w:ascii="Times New Roman" w:hAnsi="Times New Roman"/>
          <w:snapToGrid w:val="0"/>
          <w:color w:val="000000" w:themeColor="text1"/>
          <w:szCs w:val="24"/>
        </w:rPr>
      </w:pPr>
      <w:r w:rsidRPr="00554A81">
        <w:rPr>
          <w:rFonts w:ascii="Times New Roman" w:hAnsi="Times New Roman"/>
          <w:snapToGrid w:val="0"/>
          <w:color w:val="000000" w:themeColor="text1"/>
          <w:szCs w:val="24"/>
        </w:rPr>
        <w:t xml:space="preserve">с предмет „Надграждане и оптимизация на съществуващата Информационна система на НСЦРЛП – подобряване управлението на публичните регистри, създаване на </w:t>
      </w:r>
      <w:r w:rsidRPr="00554A81">
        <w:rPr>
          <w:rFonts w:ascii="Times New Roman" w:hAnsi="Times New Roman"/>
          <w:snapToGrid w:val="0"/>
          <w:color w:val="000000" w:themeColor="text1"/>
          <w:szCs w:val="24"/>
        </w:rPr>
        <w:lastRenderedPageBreak/>
        <w:t>нови вътрешни процеси и номенклатури от данни, обновяване на мобилното приложение. Гаранционно обслужване на надградената Информационна система на НСЦРЛП”;</w:t>
      </w:r>
    </w:p>
    <w:p w:rsidR="005F1C7D" w:rsidRPr="00554A81" w:rsidRDefault="005F1C7D" w:rsidP="00A05D0C">
      <w:pPr>
        <w:numPr>
          <w:ilvl w:val="0"/>
          <w:numId w:val="18"/>
        </w:numPr>
        <w:tabs>
          <w:tab w:val="left" w:pos="990"/>
        </w:tabs>
        <w:spacing w:after="120" w:line="280" w:lineRule="atLeast"/>
        <w:ind w:left="0" w:firstLine="720"/>
        <w:contextualSpacing/>
        <w:jc w:val="both"/>
        <w:rPr>
          <w:rFonts w:ascii="Times New Roman" w:hAnsi="Times New Roman"/>
          <w:snapToGrid w:val="0"/>
          <w:color w:val="000000" w:themeColor="text1"/>
          <w:szCs w:val="24"/>
        </w:rPr>
      </w:pPr>
      <w:r w:rsidRPr="00554A81">
        <w:rPr>
          <w:rFonts w:ascii="Times New Roman" w:hAnsi="Times New Roman"/>
          <w:snapToGrid w:val="0"/>
          <w:color w:val="000000" w:themeColor="text1"/>
          <w:szCs w:val="24"/>
        </w:rPr>
        <w:t xml:space="preserve">с </w:t>
      </w:r>
      <w:r w:rsidR="00C46CD0" w:rsidRPr="00554A81">
        <w:rPr>
          <w:rFonts w:ascii="Times New Roman" w:hAnsi="Times New Roman"/>
          <w:snapToGrid w:val="0"/>
          <w:color w:val="000000" w:themeColor="text1"/>
          <w:szCs w:val="24"/>
        </w:rPr>
        <w:t>предмет „Технологичен надзор по качеството на изпълнението на информационен проект „Усъвършенстване на работните процеси за предоставяне на електронни административни услуги и развитие на информационните системи на кадастъра“ на Агенция по геодезия, картография и кадастър“;</w:t>
      </w:r>
    </w:p>
    <w:p w:rsidR="00C46CD0" w:rsidRPr="00554A81" w:rsidRDefault="00C46CD0" w:rsidP="00A05D0C">
      <w:pPr>
        <w:numPr>
          <w:ilvl w:val="0"/>
          <w:numId w:val="18"/>
        </w:numPr>
        <w:tabs>
          <w:tab w:val="left" w:pos="990"/>
        </w:tabs>
        <w:spacing w:after="120" w:line="280" w:lineRule="atLeast"/>
        <w:ind w:left="0" w:firstLine="720"/>
        <w:contextualSpacing/>
        <w:jc w:val="both"/>
        <w:rPr>
          <w:rFonts w:ascii="Times New Roman" w:hAnsi="Times New Roman"/>
          <w:snapToGrid w:val="0"/>
          <w:color w:val="000000" w:themeColor="text1"/>
          <w:szCs w:val="24"/>
        </w:rPr>
      </w:pPr>
      <w:r w:rsidRPr="00554A81">
        <w:rPr>
          <w:rFonts w:ascii="Times New Roman" w:hAnsi="Times New Roman"/>
          <w:snapToGrid w:val="0"/>
          <w:color w:val="000000" w:themeColor="text1"/>
          <w:szCs w:val="24"/>
        </w:rPr>
        <w:t xml:space="preserve">с предмет „Изграждане на национално решение за електронен обмен на </w:t>
      </w:r>
      <w:proofErr w:type="spellStart"/>
      <w:r w:rsidRPr="00554A81">
        <w:rPr>
          <w:rFonts w:ascii="Times New Roman" w:hAnsi="Times New Roman"/>
          <w:snapToGrid w:val="0"/>
          <w:color w:val="000000" w:themeColor="text1"/>
          <w:szCs w:val="24"/>
        </w:rPr>
        <w:t>социалноосигурителна</w:t>
      </w:r>
      <w:proofErr w:type="spellEnd"/>
      <w:r w:rsidRPr="00554A81">
        <w:rPr>
          <w:rFonts w:ascii="Times New Roman" w:hAnsi="Times New Roman"/>
          <w:snapToGrid w:val="0"/>
          <w:color w:val="000000" w:themeColor="text1"/>
          <w:szCs w:val="24"/>
        </w:rPr>
        <w:t xml:space="preserve"> информация </w:t>
      </w:r>
      <w:r w:rsidR="006A488D" w:rsidRPr="00554A81">
        <w:rPr>
          <w:rFonts w:ascii="Times New Roman" w:hAnsi="Times New Roman"/>
          <w:snapToGrid w:val="0"/>
          <w:color w:val="000000" w:themeColor="text1"/>
          <w:szCs w:val="24"/>
        </w:rPr>
        <w:t>EESSI“.</w:t>
      </w:r>
    </w:p>
    <w:p w:rsidR="008F0803" w:rsidRPr="00554A81" w:rsidRDefault="00670EE2" w:rsidP="00007223">
      <w:pPr>
        <w:pStyle w:val="ListParagraph"/>
        <w:numPr>
          <w:ilvl w:val="0"/>
          <w:numId w:val="31"/>
        </w:numPr>
        <w:tabs>
          <w:tab w:val="left" w:pos="990"/>
        </w:tabs>
        <w:spacing w:after="120" w:line="280" w:lineRule="atLeast"/>
        <w:jc w:val="both"/>
        <w:rPr>
          <w:rFonts w:ascii="Times New Roman" w:eastAsiaTheme="minorHAnsi" w:hAnsi="Times New Roman"/>
          <w:b/>
          <w:color w:val="000000" w:themeColor="text1"/>
          <w:sz w:val="28"/>
          <w:szCs w:val="24"/>
          <w:u w:val="single"/>
          <w:lang w:eastAsia="en-US"/>
        </w:rPr>
      </w:pPr>
      <w:r w:rsidRPr="00554A81">
        <w:rPr>
          <w:rFonts w:ascii="Times New Roman" w:eastAsiaTheme="minorHAnsi" w:hAnsi="Times New Roman"/>
          <w:b/>
          <w:color w:val="000000" w:themeColor="text1"/>
          <w:sz w:val="28"/>
          <w:szCs w:val="24"/>
          <w:u w:val="single"/>
          <w:lang w:eastAsia="en-US"/>
        </w:rPr>
        <w:t>У</w:t>
      </w:r>
      <w:r w:rsidR="008F0803" w:rsidRPr="00554A81">
        <w:rPr>
          <w:rFonts w:ascii="Times New Roman" w:eastAsiaTheme="minorHAnsi" w:hAnsi="Times New Roman"/>
          <w:b/>
          <w:color w:val="000000" w:themeColor="text1"/>
          <w:sz w:val="28"/>
          <w:szCs w:val="24"/>
          <w:u w:val="single"/>
          <w:lang w:eastAsia="en-US"/>
        </w:rPr>
        <w:t>част</w:t>
      </w:r>
      <w:r w:rsidRPr="00554A81">
        <w:rPr>
          <w:rFonts w:ascii="Times New Roman" w:eastAsiaTheme="minorHAnsi" w:hAnsi="Times New Roman"/>
          <w:b/>
          <w:color w:val="000000" w:themeColor="text1"/>
          <w:sz w:val="28"/>
          <w:szCs w:val="24"/>
          <w:u w:val="single"/>
          <w:lang w:eastAsia="en-US"/>
        </w:rPr>
        <w:t>ие</w:t>
      </w:r>
      <w:r w:rsidR="008F0803" w:rsidRPr="00554A81">
        <w:rPr>
          <w:rFonts w:ascii="Times New Roman" w:eastAsiaTheme="minorHAnsi" w:hAnsi="Times New Roman"/>
          <w:b/>
          <w:color w:val="000000" w:themeColor="text1"/>
          <w:sz w:val="28"/>
          <w:szCs w:val="24"/>
          <w:u w:val="single"/>
          <w:lang w:eastAsia="en-US"/>
        </w:rPr>
        <w:t xml:space="preserve"> в подготовка, координация и съгласуване на предложения за кандидатстване по Инструмента за възстановяване и устойчивост </w:t>
      </w:r>
      <w:r w:rsidR="00AD5FC2" w:rsidRPr="00554A81">
        <w:rPr>
          <w:rFonts w:ascii="Times New Roman" w:eastAsiaTheme="minorHAnsi" w:hAnsi="Times New Roman"/>
          <w:b/>
          <w:color w:val="000000" w:themeColor="text1"/>
          <w:sz w:val="28"/>
          <w:szCs w:val="24"/>
          <w:u w:val="single"/>
          <w:lang w:eastAsia="en-US"/>
        </w:rPr>
        <w:t>и по Оперативна програма „Добро управление“</w:t>
      </w:r>
      <w:r w:rsidR="008F3A33" w:rsidRPr="00554A81">
        <w:rPr>
          <w:rFonts w:ascii="Times New Roman" w:eastAsiaTheme="minorHAnsi" w:hAnsi="Times New Roman"/>
          <w:b/>
          <w:color w:val="000000" w:themeColor="text1"/>
          <w:sz w:val="28"/>
          <w:szCs w:val="24"/>
          <w:u w:val="single"/>
          <w:lang w:eastAsia="en-US"/>
        </w:rPr>
        <w:t xml:space="preserve"> </w:t>
      </w:r>
      <w:r w:rsidR="008F0803" w:rsidRPr="00554A81">
        <w:rPr>
          <w:rFonts w:ascii="Times New Roman" w:eastAsiaTheme="minorHAnsi" w:hAnsi="Times New Roman"/>
          <w:b/>
          <w:color w:val="000000" w:themeColor="text1"/>
          <w:sz w:val="28"/>
          <w:szCs w:val="24"/>
          <w:u w:val="single"/>
          <w:lang w:eastAsia="en-US"/>
        </w:rPr>
        <w:t>на проекти:</w:t>
      </w:r>
    </w:p>
    <w:p w:rsidR="00AD5FC2" w:rsidRPr="00554A81" w:rsidRDefault="008F0803" w:rsidP="00AD5FC2">
      <w:pPr>
        <w:numPr>
          <w:ilvl w:val="1"/>
          <w:numId w:val="3"/>
        </w:numPr>
        <w:tabs>
          <w:tab w:val="left" w:pos="990"/>
        </w:tabs>
        <w:spacing w:after="120" w:line="280" w:lineRule="atLeast"/>
        <w:ind w:left="0" w:firstLine="720"/>
        <w:contextualSpacing/>
        <w:jc w:val="both"/>
        <w:rPr>
          <w:rFonts w:ascii="Times New Roman" w:hAnsi="Times New Roman"/>
          <w:snapToGrid w:val="0"/>
          <w:color w:val="000000" w:themeColor="text1"/>
          <w:szCs w:val="24"/>
        </w:rPr>
      </w:pPr>
      <w:r w:rsidRPr="00554A81">
        <w:rPr>
          <w:rFonts w:ascii="Times New Roman" w:hAnsi="Times New Roman"/>
          <w:snapToGrid w:val="0"/>
          <w:color w:val="000000" w:themeColor="text1"/>
          <w:szCs w:val="24"/>
        </w:rPr>
        <w:t>„</w:t>
      </w:r>
      <w:r w:rsidR="00AD5FC2" w:rsidRPr="00554A81">
        <w:rPr>
          <w:rFonts w:ascii="Times New Roman" w:hAnsi="Times New Roman"/>
          <w:b/>
          <w:snapToGrid w:val="0"/>
          <w:color w:val="000000" w:themeColor="text1"/>
          <w:szCs w:val="24"/>
        </w:rPr>
        <w:t xml:space="preserve">Изготвена </w:t>
      </w:r>
      <w:bookmarkStart w:id="0" w:name="_lmpgwqeneln5" w:colFirst="0" w:colLast="0"/>
      <w:bookmarkEnd w:id="0"/>
      <w:r w:rsidR="00AD5FC2" w:rsidRPr="00554A81">
        <w:rPr>
          <w:rFonts w:ascii="Times New Roman" w:hAnsi="Times New Roman"/>
          <w:b/>
          <w:snapToGrid w:val="0"/>
          <w:color w:val="000000" w:themeColor="text1"/>
          <w:szCs w:val="24"/>
        </w:rPr>
        <w:t>„Бланка за кандидатстване на проект по Инструмента за възстановяване и устойчивост“ на Проект „Изграждане на национален комплексен център и мрежа за мониторинг, контрол и управление“</w:t>
      </w:r>
      <w:r w:rsidR="00AD5FC2" w:rsidRPr="00554A81">
        <w:rPr>
          <w:rFonts w:ascii="Times New Roman" w:hAnsi="Times New Roman"/>
          <w:snapToGrid w:val="0"/>
          <w:color w:val="000000" w:themeColor="text1"/>
          <w:szCs w:val="24"/>
        </w:rPr>
        <w:t xml:space="preserve"> – за събиране, обработка и последващо предоставяне на първичната информация, получена от сензори, разположени в Космоса, въздушното пространство и на земната повърхност, включващ централизирани и децентрализирани по области на компетенции и отговорности структури, които ще обработват първичната информация, ще извършват последващ мониторинг, анализи и прогнози, ще са отговорни за предоставянето на обработената информация на заинтересованите страни (граждани, бизнес и администрация), и ще позволяват вземането на своевременни и адекватни управленски решения;</w:t>
      </w:r>
      <w:r w:rsidR="00AD5FC2" w:rsidRPr="00554A81">
        <w:rPr>
          <w:rFonts w:ascii="Times New Roman" w:hAnsi="Times New Roman"/>
          <w:b/>
          <w:snapToGrid w:val="0"/>
          <w:color w:val="000000" w:themeColor="text1"/>
          <w:szCs w:val="24"/>
        </w:rPr>
        <w:t xml:space="preserve"> </w:t>
      </w:r>
    </w:p>
    <w:p w:rsidR="00AD5FC2" w:rsidRPr="00554A81" w:rsidRDefault="00AD5FC2" w:rsidP="003A4A85">
      <w:pPr>
        <w:numPr>
          <w:ilvl w:val="1"/>
          <w:numId w:val="3"/>
        </w:numPr>
        <w:tabs>
          <w:tab w:val="left" w:pos="990"/>
        </w:tabs>
        <w:spacing w:after="120" w:line="280" w:lineRule="atLeast"/>
        <w:ind w:left="0" w:firstLine="720"/>
        <w:jc w:val="both"/>
        <w:rPr>
          <w:rFonts w:ascii="Times New Roman" w:hAnsi="Times New Roman"/>
          <w:snapToGrid w:val="0"/>
          <w:color w:val="000000" w:themeColor="text1"/>
          <w:szCs w:val="24"/>
        </w:rPr>
      </w:pPr>
      <w:r w:rsidRPr="00554A81">
        <w:rPr>
          <w:rFonts w:ascii="Times New Roman" w:hAnsi="Times New Roman"/>
          <w:b/>
          <w:snapToGrid w:val="0"/>
          <w:color w:val="000000" w:themeColor="text1"/>
          <w:szCs w:val="24"/>
        </w:rPr>
        <w:t xml:space="preserve">Проект „Национална </w:t>
      </w:r>
      <w:proofErr w:type="spellStart"/>
      <w:r w:rsidRPr="00554A81">
        <w:rPr>
          <w:rFonts w:ascii="Times New Roman" w:hAnsi="Times New Roman"/>
          <w:b/>
          <w:snapToGrid w:val="0"/>
          <w:color w:val="000000" w:themeColor="text1"/>
          <w:szCs w:val="24"/>
        </w:rPr>
        <w:t>геопространствена</w:t>
      </w:r>
      <w:proofErr w:type="spellEnd"/>
      <w:r w:rsidRPr="00554A81">
        <w:rPr>
          <w:rFonts w:ascii="Times New Roman" w:hAnsi="Times New Roman"/>
          <w:b/>
          <w:snapToGrid w:val="0"/>
          <w:color w:val="000000" w:themeColor="text1"/>
          <w:szCs w:val="24"/>
        </w:rPr>
        <w:t xml:space="preserve"> платформа“</w:t>
      </w:r>
      <w:r w:rsidRPr="00554A81">
        <w:rPr>
          <w:rFonts w:ascii="Times New Roman" w:hAnsi="Times New Roman"/>
          <w:snapToGrid w:val="0"/>
          <w:color w:val="000000" w:themeColor="text1"/>
          <w:szCs w:val="24"/>
        </w:rPr>
        <w:t xml:space="preserve"> – изготвени Формуляр за кандидатстване, Насоки за кандидатстване и Финансова обосновка, и подписан </w:t>
      </w:r>
      <w:r w:rsidRPr="00554A81">
        <w:rPr>
          <w:rFonts w:ascii="Times New Roman" w:hAnsi="Times New Roman"/>
          <w:b/>
          <w:snapToGrid w:val="0"/>
          <w:color w:val="000000" w:themeColor="text1"/>
          <w:szCs w:val="24"/>
        </w:rPr>
        <w:t>Административен договор</w:t>
      </w:r>
      <w:r w:rsidRPr="00554A81">
        <w:rPr>
          <w:rFonts w:ascii="Times New Roman" w:hAnsi="Times New Roman"/>
          <w:snapToGrid w:val="0"/>
          <w:color w:val="000000" w:themeColor="text1"/>
          <w:szCs w:val="24"/>
        </w:rPr>
        <w:t xml:space="preserve"> с управляващия орган на ОПДУ </w:t>
      </w:r>
      <w:r w:rsidRPr="00554A81">
        <w:rPr>
          <w:rFonts w:ascii="Times New Roman" w:hAnsi="Times New Roman"/>
          <w:b/>
          <w:bCs/>
          <w:color w:val="000000" w:themeColor="text1"/>
          <w:szCs w:val="24"/>
        </w:rPr>
        <w:t xml:space="preserve">№ BG05SFOP001-1.023-0001/14.06.2021 г. за предоставяне на безвъзмездна финансова помощ по Оперативна програма „Добро управление” по процедура BG05SFOP001-1.023 чрез директно предоставяне на безвъзмездна финансова помощ с наименование „Национална </w:t>
      </w:r>
      <w:proofErr w:type="spellStart"/>
      <w:r w:rsidRPr="00554A81">
        <w:rPr>
          <w:rFonts w:ascii="Times New Roman" w:hAnsi="Times New Roman"/>
          <w:b/>
          <w:bCs/>
          <w:color w:val="000000" w:themeColor="text1"/>
          <w:szCs w:val="24"/>
        </w:rPr>
        <w:t>геопространствена</w:t>
      </w:r>
      <w:proofErr w:type="spellEnd"/>
      <w:r w:rsidRPr="00554A81">
        <w:rPr>
          <w:rFonts w:ascii="Times New Roman" w:hAnsi="Times New Roman"/>
          <w:b/>
          <w:bCs/>
          <w:color w:val="000000" w:themeColor="text1"/>
          <w:szCs w:val="24"/>
        </w:rPr>
        <w:t xml:space="preserve"> </w:t>
      </w:r>
      <w:r w:rsidRPr="00554A81">
        <w:rPr>
          <w:rFonts w:ascii="Times New Roman" w:hAnsi="Times New Roman"/>
          <w:b/>
          <w:color w:val="000000" w:themeColor="text1"/>
          <w:szCs w:val="24"/>
        </w:rPr>
        <w:t>платформа”</w:t>
      </w:r>
      <w:r w:rsidRPr="00554A81">
        <w:rPr>
          <w:rFonts w:ascii="Times New Roman" w:hAnsi="Times New Roman"/>
          <w:snapToGrid w:val="0"/>
          <w:color w:val="000000" w:themeColor="text1"/>
          <w:szCs w:val="24"/>
        </w:rPr>
        <w:t>;</w:t>
      </w:r>
    </w:p>
    <w:p w:rsidR="008F0803" w:rsidRPr="00554A81" w:rsidRDefault="00670EE2" w:rsidP="00007223">
      <w:pPr>
        <w:pStyle w:val="ListParagraph"/>
        <w:numPr>
          <w:ilvl w:val="0"/>
          <w:numId w:val="31"/>
        </w:numPr>
        <w:tabs>
          <w:tab w:val="left" w:pos="990"/>
        </w:tabs>
        <w:spacing w:before="120" w:after="120" w:line="280" w:lineRule="atLeast"/>
        <w:contextualSpacing w:val="0"/>
        <w:jc w:val="both"/>
        <w:rPr>
          <w:rFonts w:ascii="Times New Roman" w:eastAsiaTheme="minorHAnsi" w:hAnsi="Times New Roman"/>
          <w:b/>
          <w:color w:val="000000" w:themeColor="text1"/>
          <w:sz w:val="28"/>
          <w:szCs w:val="24"/>
          <w:u w:val="single"/>
          <w:lang w:eastAsia="en-US"/>
        </w:rPr>
      </w:pPr>
      <w:r w:rsidRPr="00554A81">
        <w:rPr>
          <w:rFonts w:ascii="Times New Roman" w:eastAsiaTheme="minorHAnsi" w:hAnsi="Times New Roman"/>
          <w:b/>
          <w:color w:val="000000" w:themeColor="text1"/>
          <w:sz w:val="28"/>
          <w:szCs w:val="24"/>
          <w:u w:val="single"/>
          <w:lang w:eastAsia="en-US"/>
        </w:rPr>
        <w:t>У</w:t>
      </w:r>
      <w:r w:rsidR="008F0803" w:rsidRPr="00554A81">
        <w:rPr>
          <w:rFonts w:ascii="Times New Roman" w:eastAsiaTheme="minorHAnsi" w:hAnsi="Times New Roman"/>
          <w:b/>
          <w:color w:val="000000" w:themeColor="text1"/>
          <w:sz w:val="28"/>
          <w:szCs w:val="24"/>
          <w:u w:val="single"/>
          <w:lang w:eastAsia="en-US"/>
        </w:rPr>
        <w:t>част</w:t>
      </w:r>
      <w:r w:rsidRPr="00554A81">
        <w:rPr>
          <w:rFonts w:ascii="Times New Roman" w:eastAsiaTheme="minorHAnsi" w:hAnsi="Times New Roman"/>
          <w:b/>
          <w:color w:val="000000" w:themeColor="text1"/>
          <w:sz w:val="28"/>
          <w:szCs w:val="24"/>
          <w:u w:val="single"/>
          <w:lang w:eastAsia="en-US"/>
        </w:rPr>
        <w:t>ие</w:t>
      </w:r>
      <w:r w:rsidR="008F0803" w:rsidRPr="00554A81">
        <w:rPr>
          <w:rFonts w:ascii="Times New Roman" w:eastAsiaTheme="minorHAnsi" w:hAnsi="Times New Roman"/>
          <w:b/>
          <w:color w:val="000000" w:themeColor="text1"/>
          <w:sz w:val="28"/>
          <w:szCs w:val="24"/>
          <w:u w:val="single"/>
          <w:lang w:eastAsia="en-US"/>
        </w:rPr>
        <w:t xml:space="preserve"> в комисии във връзка с процедури за възлагане на обществени поръчки:</w:t>
      </w:r>
    </w:p>
    <w:p w:rsidR="00276FA0" w:rsidRPr="00554A81" w:rsidRDefault="005123E3" w:rsidP="003A4A85">
      <w:pPr>
        <w:numPr>
          <w:ilvl w:val="0"/>
          <w:numId w:val="17"/>
        </w:numPr>
        <w:tabs>
          <w:tab w:val="left" w:pos="990"/>
        </w:tabs>
        <w:spacing w:after="120" w:line="280" w:lineRule="atLeast"/>
        <w:ind w:left="0" w:firstLine="720"/>
        <w:contextualSpacing/>
        <w:jc w:val="both"/>
        <w:rPr>
          <w:rFonts w:ascii="Times New Roman" w:hAnsi="Times New Roman"/>
          <w:snapToGrid w:val="0"/>
          <w:color w:val="000000" w:themeColor="text1"/>
          <w:szCs w:val="24"/>
        </w:rPr>
      </w:pPr>
      <w:r w:rsidRPr="00554A81">
        <w:rPr>
          <w:rFonts w:ascii="Times New Roman" w:hAnsi="Times New Roman"/>
          <w:bCs/>
          <w:iCs/>
          <w:snapToGrid w:val="0"/>
          <w:color w:val="000000" w:themeColor="text1"/>
          <w:szCs w:val="24"/>
        </w:rPr>
        <w:t xml:space="preserve">с предмет „Разработка на техническа спецификация и методика за оценка на офертите за възлагане на обществена поръчка с предмет „Изготвяне и прилагане на </w:t>
      </w:r>
      <w:proofErr w:type="spellStart"/>
      <w:r w:rsidRPr="00554A81">
        <w:rPr>
          <w:rFonts w:ascii="Times New Roman" w:hAnsi="Times New Roman"/>
          <w:bCs/>
          <w:iCs/>
          <w:snapToGrid w:val="0"/>
          <w:color w:val="000000" w:themeColor="text1"/>
          <w:szCs w:val="24"/>
        </w:rPr>
        <w:t>Геопространствена</w:t>
      </w:r>
      <w:proofErr w:type="spellEnd"/>
      <w:r w:rsidRPr="00554A81">
        <w:rPr>
          <w:rFonts w:ascii="Times New Roman" w:hAnsi="Times New Roman"/>
          <w:bCs/>
          <w:iCs/>
          <w:snapToGrid w:val="0"/>
          <w:color w:val="000000" w:themeColor="text1"/>
          <w:szCs w:val="24"/>
        </w:rPr>
        <w:t xml:space="preserve"> референтна архитектура за оперативна съвместимост (ГРАОС)“, съгласно Заповед № ДАЕУ-18069/03.11.2021 г. – сключен договор с изпълнител;</w:t>
      </w:r>
    </w:p>
    <w:p w:rsidR="00276FA0" w:rsidRPr="00554A81" w:rsidRDefault="00276FA0" w:rsidP="003A4A85">
      <w:pPr>
        <w:numPr>
          <w:ilvl w:val="0"/>
          <w:numId w:val="17"/>
        </w:numPr>
        <w:tabs>
          <w:tab w:val="left" w:pos="990"/>
        </w:tabs>
        <w:spacing w:after="120" w:line="280" w:lineRule="atLeast"/>
        <w:ind w:left="0" w:firstLine="720"/>
        <w:contextualSpacing/>
        <w:jc w:val="both"/>
        <w:rPr>
          <w:rFonts w:ascii="Times New Roman" w:hAnsi="Times New Roman"/>
          <w:snapToGrid w:val="0"/>
          <w:color w:val="000000" w:themeColor="text1"/>
          <w:szCs w:val="24"/>
        </w:rPr>
      </w:pPr>
      <w:r w:rsidRPr="00554A81">
        <w:rPr>
          <w:rFonts w:ascii="Times New Roman" w:hAnsi="Times New Roman"/>
          <w:bCs/>
          <w:iCs/>
          <w:snapToGrid w:val="0"/>
          <w:color w:val="000000" w:themeColor="text1"/>
          <w:szCs w:val="24"/>
        </w:rPr>
        <w:t>с предмет „Проучване на потребностите на гражданите и бизнеса за публикуване на информация от обществения сектор в отворен формат“, Заповед № ДАЕУ-19069/23.11.2021 г. – сключен договор с възложител.</w:t>
      </w:r>
    </w:p>
    <w:p w:rsidR="008F0803" w:rsidRPr="00554A81" w:rsidRDefault="00670EE2" w:rsidP="00007223">
      <w:pPr>
        <w:pStyle w:val="ListParagraph"/>
        <w:numPr>
          <w:ilvl w:val="0"/>
          <w:numId w:val="31"/>
        </w:numPr>
        <w:tabs>
          <w:tab w:val="left" w:pos="990"/>
        </w:tabs>
        <w:spacing w:after="120" w:line="280" w:lineRule="atLeast"/>
        <w:jc w:val="both"/>
        <w:rPr>
          <w:rFonts w:ascii="Times New Roman" w:eastAsiaTheme="minorHAnsi" w:hAnsi="Times New Roman"/>
          <w:b/>
          <w:color w:val="000000" w:themeColor="text1"/>
          <w:sz w:val="28"/>
          <w:szCs w:val="24"/>
          <w:u w:val="single"/>
          <w:lang w:eastAsia="en-US"/>
        </w:rPr>
      </w:pPr>
      <w:r w:rsidRPr="00554A81">
        <w:rPr>
          <w:rFonts w:ascii="Times New Roman" w:eastAsiaTheme="minorHAnsi" w:hAnsi="Times New Roman"/>
          <w:b/>
          <w:color w:val="000000" w:themeColor="text1"/>
          <w:sz w:val="28"/>
          <w:szCs w:val="24"/>
          <w:u w:val="single"/>
          <w:lang w:eastAsia="en-US"/>
        </w:rPr>
        <w:t>У</w:t>
      </w:r>
      <w:r w:rsidR="008F0803" w:rsidRPr="00554A81">
        <w:rPr>
          <w:rFonts w:ascii="Times New Roman" w:eastAsiaTheme="minorHAnsi" w:hAnsi="Times New Roman"/>
          <w:b/>
          <w:color w:val="000000" w:themeColor="text1"/>
          <w:sz w:val="28"/>
          <w:szCs w:val="24"/>
          <w:u w:val="single"/>
          <w:lang w:eastAsia="en-US"/>
        </w:rPr>
        <w:t>част</w:t>
      </w:r>
      <w:r w:rsidRPr="00554A81">
        <w:rPr>
          <w:rFonts w:ascii="Times New Roman" w:eastAsiaTheme="minorHAnsi" w:hAnsi="Times New Roman"/>
          <w:b/>
          <w:color w:val="000000" w:themeColor="text1"/>
          <w:sz w:val="28"/>
          <w:szCs w:val="24"/>
          <w:u w:val="single"/>
          <w:lang w:eastAsia="en-US"/>
        </w:rPr>
        <w:t>ие</w:t>
      </w:r>
      <w:r w:rsidR="008F0803" w:rsidRPr="00554A81">
        <w:rPr>
          <w:rFonts w:ascii="Times New Roman" w:eastAsiaTheme="minorHAnsi" w:hAnsi="Times New Roman"/>
          <w:b/>
          <w:color w:val="000000" w:themeColor="text1"/>
          <w:sz w:val="28"/>
          <w:szCs w:val="24"/>
          <w:u w:val="single"/>
          <w:lang w:eastAsia="en-US"/>
        </w:rPr>
        <w:t xml:space="preserve"> в екипи за управление на изпълнението на проекти и договори, или отговорни лица по договори от страна на Възложителя:</w:t>
      </w:r>
    </w:p>
    <w:p w:rsidR="008F0803" w:rsidRPr="00554A81" w:rsidRDefault="008F0803" w:rsidP="00A05D0C">
      <w:pPr>
        <w:numPr>
          <w:ilvl w:val="0"/>
          <w:numId w:val="17"/>
        </w:numPr>
        <w:tabs>
          <w:tab w:val="left" w:pos="990"/>
        </w:tabs>
        <w:spacing w:after="120" w:line="280" w:lineRule="atLeast"/>
        <w:ind w:left="0" w:firstLine="720"/>
        <w:contextualSpacing/>
        <w:jc w:val="both"/>
        <w:rPr>
          <w:rFonts w:ascii="Times New Roman" w:hAnsi="Times New Roman"/>
          <w:snapToGrid w:val="0"/>
          <w:color w:val="000000" w:themeColor="text1"/>
          <w:szCs w:val="24"/>
        </w:rPr>
      </w:pPr>
      <w:r w:rsidRPr="00554A81">
        <w:rPr>
          <w:rFonts w:ascii="Times New Roman" w:hAnsi="Times New Roman"/>
          <w:snapToGrid w:val="0"/>
          <w:color w:val="000000" w:themeColor="text1"/>
          <w:szCs w:val="24"/>
        </w:rPr>
        <w:t>Екип за организация и управление на проект BG05SFOP001-1.002-0014 „Национален портал за пространствени данни (INSPIRE)“ по Оперативна програма „Добро управление“, съгласно Заповед № ДАЕУ–2669/24.02.2020 г.;</w:t>
      </w:r>
    </w:p>
    <w:p w:rsidR="00AD5FC2" w:rsidRPr="00554A81" w:rsidRDefault="00AD5FC2" w:rsidP="00A05D0C">
      <w:pPr>
        <w:numPr>
          <w:ilvl w:val="0"/>
          <w:numId w:val="17"/>
        </w:numPr>
        <w:tabs>
          <w:tab w:val="left" w:pos="990"/>
        </w:tabs>
        <w:spacing w:after="120" w:line="280" w:lineRule="atLeast"/>
        <w:ind w:left="0" w:firstLine="720"/>
        <w:contextualSpacing/>
        <w:jc w:val="both"/>
        <w:rPr>
          <w:rFonts w:ascii="Times New Roman" w:hAnsi="Times New Roman"/>
          <w:snapToGrid w:val="0"/>
          <w:color w:val="000000" w:themeColor="text1"/>
          <w:szCs w:val="24"/>
        </w:rPr>
      </w:pPr>
      <w:r w:rsidRPr="00554A81">
        <w:rPr>
          <w:rFonts w:ascii="Times New Roman" w:hAnsi="Times New Roman"/>
          <w:snapToGrid w:val="0"/>
          <w:color w:val="000000" w:themeColor="text1"/>
          <w:szCs w:val="24"/>
        </w:rPr>
        <w:t xml:space="preserve">Екип за изпълнение на преки дейности по проект </w:t>
      </w:r>
      <w:r w:rsidR="00436D98" w:rsidRPr="00554A81">
        <w:rPr>
          <w:rFonts w:ascii="Times New Roman" w:hAnsi="Times New Roman"/>
          <w:snapToGrid w:val="0"/>
          <w:color w:val="000000" w:themeColor="text1"/>
          <w:szCs w:val="24"/>
        </w:rPr>
        <w:t xml:space="preserve">BG05SFOP001-1.002-0014 </w:t>
      </w:r>
      <w:r w:rsidRPr="00554A81">
        <w:rPr>
          <w:rFonts w:ascii="Times New Roman" w:hAnsi="Times New Roman"/>
          <w:snapToGrid w:val="0"/>
          <w:color w:val="000000" w:themeColor="text1"/>
          <w:szCs w:val="24"/>
        </w:rPr>
        <w:t>„Национален портал за пространствени данни (INSPIRE)“ по Оперативна програма „Добро управление“, съгласно  Заповед № ДАЕУ-3892/04.03.2021 г.;</w:t>
      </w:r>
    </w:p>
    <w:p w:rsidR="008F0803" w:rsidRPr="00554A81" w:rsidRDefault="008F0803" w:rsidP="00A05D0C">
      <w:pPr>
        <w:numPr>
          <w:ilvl w:val="0"/>
          <w:numId w:val="17"/>
        </w:numPr>
        <w:tabs>
          <w:tab w:val="left" w:pos="990"/>
        </w:tabs>
        <w:spacing w:after="120" w:line="280" w:lineRule="atLeast"/>
        <w:ind w:left="0" w:firstLine="720"/>
        <w:contextualSpacing/>
        <w:jc w:val="both"/>
        <w:rPr>
          <w:rFonts w:ascii="Times New Roman" w:hAnsi="Times New Roman"/>
          <w:snapToGrid w:val="0"/>
          <w:color w:val="000000" w:themeColor="text1"/>
          <w:szCs w:val="24"/>
        </w:rPr>
      </w:pPr>
      <w:r w:rsidRPr="00554A81">
        <w:rPr>
          <w:rFonts w:ascii="Times New Roman" w:hAnsi="Times New Roman"/>
          <w:snapToGrid w:val="0"/>
          <w:color w:val="000000" w:themeColor="text1"/>
          <w:szCs w:val="24"/>
        </w:rPr>
        <w:lastRenderedPageBreak/>
        <w:t>Екип за извършване на контрол по изпълнението на Договор № 67/28.08.2020 г. с предмет „Разработване и внедряване на Национален портал за пространствени данни (INSPIRE)“, съгласно Заповед № ДАЕУ-19066/20.10.2020 г.;</w:t>
      </w:r>
    </w:p>
    <w:p w:rsidR="008F0803" w:rsidRPr="00554A81" w:rsidRDefault="008F0803" w:rsidP="00A05D0C">
      <w:pPr>
        <w:numPr>
          <w:ilvl w:val="0"/>
          <w:numId w:val="17"/>
        </w:numPr>
        <w:tabs>
          <w:tab w:val="left" w:pos="990"/>
        </w:tabs>
        <w:spacing w:after="120" w:line="280" w:lineRule="atLeast"/>
        <w:ind w:left="0" w:firstLine="720"/>
        <w:contextualSpacing/>
        <w:jc w:val="both"/>
        <w:rPr>
          <w:rFonts w:ascii="Times New Roman" w:hAnsi="Times New Roman"/>
          <w:snapToGrid w:val="0"/>
          <w:color w:val="000000" w:themeColor="text1"/>
          <w:szCs w:val="24"/>
        </w:rPr>
      </w:pPr>
      <w:r w:rsidRPr="00554A81">
        <w:rPr>
          <w:rFonts w:ascii="Times New Roman" w:hAnsi="Times New Roman"/>
          <w:snapToGrid w:val="0"/>
          <w:color w:val="000000" w:themeColor="text1"/>
          <w:szCs w:val="24"/>
        </w:rPr>
        <w:t>Договор № 67/28.08.2020 г. с предмет „Разработване и внедряване на Национален портал за пространствени данни (INSPIRE)“;</w:t>
      </w:r>
    </w:p>
    <w:p w:rsidR="00AD5FC2" w:rsidRPr="00554A81" w:rsidRDefault="00AD5FC2" w:rsidP="00A05D0C">
      <w:pPr>
        <w:numPr>
          <w:ilvl w:val="0"/>
          <w:numId w:val="17"/>
        </w:numPr>
        <w:tabs>
          <w:tab w:val="left" w:pos="990"/>
        </w:tabs>
        <w:spacing w:after="120" w:line="280" w:lineRule="atLeast"/>
        <w:ind w:left="0" w:firstLine="720"/>
        <w:contextualSpacing/>
        <w:jc w:val="both"/>
        <w:rPr>
          <w:rFonts w:ascii="Times New Roman" w:hAnsi="Times New Roman"/>
          <w:snapToGrid w:val="0"/>
          <w:color w:val="000000" w:themeColor="text1"/>
          <w:szCs w:val="24"/>
        </w:rPr>
      </w:pPr>
      <w:r w:rsidRPr="00554A81">
        <w:rPr>
          <w:rFonts w:ascii="Times New Roman" w:hAnsi="Times New Roman"/>
          <w:snapToGrid w:val="0"/>
          <w:color w:val="000000" w:themeColor="text1"/>
          <w:szCs w:val="24"/>
        </w:rPr>
        <w:t xml:space="preserve">Екип за подготовка, кандидатстване, организация и управление на проект </w:t>
      </w:r>
      <w:r w:rsidR="005F055B" w:rsidRPr="00554A81">
        <w:rPr>
          <w:rFonts w:ascii="Times New Roman" w:hAnsi="Times New Roman"/>
          <w:bCs/>
          <w:iCs/>
          <w:snapToGrid w:val="0"/>
          <w:color w:val="000000" w:themeColor="text1"/>
          <w:szCs w:val="24"/>
        </w:rPr>
        <w:t xml:space="preserve">BG05SFOP001-1.023 </w:t>
      </w:r>
      <w:r w:rsidRPr="00554A81">
        <w:rPr>
          <w:rFonts w:ascii="Times New Roman" w:hAnsi="Times New Roman"/>
          <w:snapToGrid w:val="0"/>
          <w:color w:val="000000" w:themeColor="text1"/>
          <w:szCs w:val="24"/>
        </w:rPr>
        <w:t xml:space="preserve">„Национална </w:t>
      </w:r>
      <w:proofErr w:type="spellStart"/>
      <w:r w:rsidRPr="00554A81">
        <w:rPr>
          <w:rFonts w:ascii="Times New Roman" w:hAnsi="Times New Roman"/>
          <w:snapToGrid w:val="0"/>
          <w:color w:val="000000" w:themeColor="text1"/>
          <w:szCs w:val="24"/>
        </w:rPr>
        <w:t>геопространствена</w:t>
      </w:r>
      <w:proofErr w:type="spellEnd"/>
      <w:r w:rsidRPr="00554A81">
        <w:rPr>
          <w:rFonts w:ascii="Times New Roman" w:hAnsi="Times New Roman"/>
          <w:snapToGrid w:val="0"/>
          <w:color w:val="000000" w:themeColor="text1"/>
          <w:szCs w:val="24"/>
        </w:rPr>
        <w:t xml:space="preserve"> платформа“ по Оперативна програма „Добро управление“</w:t>
      </w:r>
      <w:r w:rsidR="00123A2E" w:rsidRPr="00554A81">
        <w:rPr>
          <w:rFonts w:ascii="Times New Roman" w:hAnsi="Times New Roman"/>
          <w:snapToGrid w:val="0"/>
          <w:color w:val="000000" w:themeColor="text1"/>
          <w:szCs w:val="24"/>
        </w:rPr>
        <w:t>, съгласно Заповед № ДАЕУ–7805/11.05.2021 г., изм. със Заповед № ДАЕУ–8749/28.05.2021 г.</w:t>
      </w:r>
      <w:r w:rsidRPr="00554A81">
        <w:rPr>
          <w:rFonts w:ascii="Times New Roman" w:hAnsi="Times New Roman"/>
          <w:snapToGrid w:val="0"/>
          <w:color w:val="000000" w:themeColor="text1"/>
          <w:szCs w:val="24"/>
        </w:rPr>
        <w:t>;</w:t>
      </w:r>
    </w:p>
    <w:p w:rsidR="005F055B" w:rsidRPr="00554A81" w:rsidRDefault="005F055B" w:rsidP="00A05D0C">
      <w:pPr>
        <w:numPr>
          <w:ilvl w:val="0"/>
          <w:numId w:val="17"/>
        </w:numPr>
        <w:tabs>
          <w:tab w:val="left" w:pos="990"/>
        </w:tabs>
        <w:spacing w:after="120" w:line="280" w:lineRule="atLeast"/>
        <w:ind w:left="0" w:firstLine="720"/>
        <w:contextualSpacing/>
        <w:jc w:val="both"/>
        <w:rPr>
          <w:rFonts w:ascii="Times New Roman" w:hAnsi="Times New Roman"/>
          <w:snapToGrid w:val="0"/>
          <w:color w:val="000000" w:themeColor="text1"/>
          <w:szCs w:val="24"/>
        </w:rPr>
      </w:pPr>
      <w:r w:rsidRPr="00554A81">
        <w:rPr>
          <w:rFonts w:ascii="Times New Roman" w:hAnsi="Times New Roman"/>
          <w:bCs/>
          <w:iCs/>
          <w:snapToGrid w:val="0"/>
          <w:color w:val="000000" w:themeColor="text1"/>
          <w:szCs w:val="24"/>
        </w:rPr>
        <w:t>Договор № 90/07.12.2021 г.</w:t>
      </w:r>
      <w:r w:rsidR="00123A2E" w:rsidRPr="00554A81">
        <w:rPr>
          <w:rFonts w:ascii="Times New Roman" w:hAnsi="Times New Roman"/>
          <w:bCs/>
          <w:iCs/>
          <w:snapToGrid w:val="0"/>
          <w:color w:val="000000" w:themeColor="text1"/>
          <w:szCs w:val="24"/>
        </w:rPr>
        <w:t xml:space="preserve"> </w:t>
      </w:r>
      <w:r w:rsidRPr="00554A81">
        <w:rPr>
          <w:rFonts w:ascii="Times New Roman" w:hAnsi="Times New Roman"/>
          <w:bCs/>
          <w:iCs/>
          <w:snapToGrid w:val="0"/>
          <w:color w:val="000000" w:themeColor="text1"/>
          <w:szCs w:val="24"/>
        </w:rPr>
        <w:t xml:space="preserve">с предмет: „Разработка на техническа спецификация и методика за оценка на офертите за възлагане на обществена поръчка с предмет „Изготвяне и прилагане на </w:t>
      </w:r>
      <w:proofErr w:type="spellStart"/>
      <w:r w:rsidRPr="00554A81">
        <w:rPr>
          <w:rFonts w:ascii="Times New Roman" w:hAnsi="Times New Roman"/>
          <w:bCs/>
          <w:iCs/>
          <w:snapToGrid w:val="0"/>
          <w:color w:val="000000" w:themeColor="text1"/>
          <w:szCs w:val="24"/>
        </w:rPr>
        <w:t>Геопространствена</w:t>
      </w:r>
      <w:proofErr w:type="spellEnd"/>
      <w:r w:rsidRPr="00554A81">
        <w:rPr>
          <w:rFonts w:ascii="Times New Roman" w:hAnsi="Times New Roman"/>
          <w:bCs/>
          <w:iCs/>
          <w:snapToGrid w:val="0"/>
          <w:color w:val="000000" w:themeColor="text1"/>
          <w:szCs w:val="24"/>
        </w:rPr>
        <w:t xml:space="preserve"> референтна архитектура за оперативна съвместимост (ГРАОС)“, в изпълнение на </w:t>
      </w:r>
      <w:r w:rsidR="00436D98" w:rsidRPr="00554A81">
        <w:rPr>
          <w:rFonts w:ascii="Times New Roman" w:hAnsi="Times New Roman"/>
          <w:bCs/>
          <w:iCs/>
          <w:snapToGrid w:val="0"/>
          <w:color w:val="000000" w:themeColor="text1"/>
          <w:szCs w:val="24"/>
        </w:rPr>
        <w:t>п</w:t>
      </w:r>
      <w:r w:rsidRPr="00554A81">
        <w:rPr>
          <w:rFonts w:ascii="Times New Roman" w:hAnsi="Times New Roman"/>
          <w:bCs/>
          <w:iCs/>
          <w:snapToGrid w:val="0"/>
          <w:color w:val="000000" w:themeColor="text1"/>
          <w:szCs w:val="24"/>
        </w:rPr>
        <w:t xml:space="preserve">роект „Национална </w:t>
      </w:r>
      <w:proofErr w:type="spellStart"/>
      <w:r w:rsidRPr="00554A81">
        <w:rPr>
          <w:rFonts w:ascii="Times New Roman" w:hAnsi="Times New Roman"/>
          <w:bCs/>
          <w:iCs/>
          <w:snapToGrid w:val="0"/>
          <w:color w:val="000000" w:themeColor="text1"/>
          <w:szCs w:val="24"/>
        </w:rPr>
        <w:t>геопространствена</w:t>
      </w:r>
      <w:proofErr w:type="spellEnd"/>
      <w:r w:rsidRPr="00554A81">
        <w:rPr>
          <w:rFonts w:ascii="Times New Roman" w:hAnsi="Times New Roman"/>
          <w:bCs/>
          <w:iCs/>
          <w:snapToGrid w:val="0"/>
          <w:color w:val="000000" w:themeColor="text1"/>
          <w:szCs w:val="24"/>
        </w:rPr>
        <w:t xml:space="preserve"> платформа“</w:t>
      </w:r>
      <w:r w:rsidR="00123A2E" w:rsidRPr="00554A81">
        <w:rPr>
          <w:rFonts w:ascii="Times New Roman" w:hAnsi="Times New Roman"/>
          <w:snapToGrid w:val="0"/>
          <w:color w:val="000000" w:themeColor="text1"/>
          <w:szCs w:val="24"/>
        </w:rPr>
        <w:t xml:space="preserve"> </w:t>
      </w:r>
      <w:r w:rsidR="00123A2E" w:rsidRPr="00554A81">
        <w:rPr>
          <w:rFonts w:ascii="Times New Roman" w:hAnsi="Times New Roman"/>
          <w:bCs/>
          <w:iCs/>
          <w:snapToGrid w:val="0"/>
          <w:color w:val="000000" w:themeColor="text1"/>
          <w:szCs w:val="24"/>
        </w:rPr>
        <w:t>по Оперативна програма „Добро управление“;</w:t>
      </w:r>
      <w:r w:rsidRPr="00554A81">
        <w:rPr>
          <w:rFonts w:ascii="Times New Roman" w:hAnsi="Times New Roman"/>
          <w:bCs/>
          <w:iCs/>
          <w:snapToGrid w:val="0"/>
          <w:color w:val="000000" w:themeColor="text1"/>
          <w:szCs w:val="24"/>
        </w:rPr>
        <w:t xml:space="preserve"> </w:t>
      </w:r>
    </w:p>
    <w:p w:rsidR="009C7BF8" w:rsidRPr="00554A81" w:rsidRDefault="005F055B" w:rsidP="00A05D0C">
      <w:pPr>
        <w:numPr>
          <w:ilvl w:val="0"/>
          <w:numId w:val="17"/>
        </w:numPr>
        <w:tabs>
          <w:tab w:val="left" w:pos="990"/>
        </w:tabs>
        <w:spacing w:after="120" w:line="280" w:lineRule="atLeast"/>
        <w:ind w:left="0" w:firstLine="720"/>
        <w:contextualSpacing/>
        <w:jc w:val="both"/>
        <w:rPr>
          <w:rFonts w:ascii="Times New Roman" w:hAnsi="Times New Roman"/>
          <w:snapToGrid w:val="0"/>
          <w:color w:val="000000" w:themeColor="text1"/>
          <w:szCs w:val="24"/>
        </w:rPr>
      </w:pPr>
      <w:r w:rsidRPr="00554A81">
        <w:rPr>
          <w:rFonts w:ascii="Times New Roman" w:hAnsi="Times New Roman"/>
          <w:bCs/>
          <w:iCs/>
          <w:snapToGrid w:val="0"/>
          <w:color w:val="000000" w:themeColor="text1"/>
          <w:szCs w:val="24"/>
        </w:rPr>
        <w:t>Екип за извършване на контрол по изпълнението на</w:t>
      </w:r>
      <w:r w:rsidRPr="00554A81">
        <w:rPr>
          <w:rFonts w:ascii="Times New Roman" w:hAnsi="Times New Roman"/>
          <w:b/>
          <w:bCs/>
          <w:iCs/>
          <w:snapToGrid w:val="0"/>
          <w:color w:val="000000" w:themeColor="text1"/>
          <w:szCs w:val="24"/>
        </w:rPr>
        <w:t xml:space="preserve"> </w:t>
      </w:r>
      <w:r w:rsidR="00123A2E" w:rsidRPr="00554A81">
        <w:rPr>
          <w:rFonts w:ascii="Times New Roman" w:hAnsi="Times New Roman"/>
          <w:bCs/>
          <w:iCs/>
          <w:snapToGrid w:val="0"/>
          <w:color w:val="000000" w:themeColor="text1"/>
          <w:szCs w:val="24"/>
        </w:rPr>
        <w:t xml:space="preserve">Договор № 90/07.12.2021 г. с предмет: „Разработка на техническа спецификация и методика за оценка на офертите за възлагане на обществена поръчка с предмет „Изготвяне и прилагане на </w:t>
      </w:r>
      <w:proofErr w:type="spellStart"/>
      <w:r w:rsidR="00123A2E" w:rsidRPr="00554A81">
        <w:rPr>
          <w:rFonts w:ascii="Times New Roman" w:hAnsi="Times New Roman"/>
          <w:bCs/>
          <w:iCs/>
          <w:snapToGrid w:val="0"/>
          <w:color w:val="000000" w:themeColor="text1"/>
          <w:szCs w:val="24"/>
        </w:rPr>
        <w:t>Геопространствена</w:t>
      </w:r>
      <w:proofErr w:type="spellEnd"/>
      <w:r w:rsidR="00123A2E" w:rsidRPr="00554A81">
        <w:rPr>
          <w:rFonts w:ascii="Times New Roman" w:hAnsi="Times New Roman"/>
          <w:bCs/>
          <w:iCs/>
          <w:snapToGrid w:val="0"/>
          <w:color w:val="000000" w:themeColor="text1"/>
          <w:szCs w:val="24"/>
        </w:rPr>
        <w:t xml:space="preserve"> референтна архитектура за оперативна съвместимост (ГРАОС)“, съгласно Заповед № ДАЕУ–</w:t>
      </w:r>
      <w:r w:rsidR="00436D98" w:rsidRPr="00554A81">
        <w:rPr>
          <w:rFonts w:ascii="Times New Roman" w:hAnsi="Times New Roman"/>
          <w:bCs/>
          <w:iCs/>
          <w:snapToGrid w:val="0"/>
          <w:color w:val="000000" w:themeColor="text1"/>
          <w:szCs w:val="24"/>
        </w:rPr>
        <w:t>12480</w:t>
      </w:r>
      <w:r w:rsidR="00123A2E" w:rsidRPr="00554A81">
        <w:rPr>
          <w:rFonts w:ascii="Times New Roman" w:hAnsi="Times New Roman"/>
          <w:bCs/>
          <w:iCs/>
          <w:snapToGrid w:val="0"/>
          <w:color w:val="000000" w:themeColor="text1"/>
          <w:szCs w:val="24"/>
        </w:rPr>
        <w:t>/1</w:t>
      </w:r>
      <w:r w:rsidR="00436D98" w:rsidRPr="00554A81">
        <w:rPr>
          <w:rFonts w:ascii="Times New Roman" w:hAnsi="Times New Roman"/>
          <w:bCs/>
          <w:iCs/>
          <w:snapToGrid w:val="0"/>
          <w:color w:val="000000" w:themeColor="text1"/>
          <w:szCs w:val="24"/>
        </w:rPr>
        <w:t>6</w:t>
      </w:r>
      <w:r w:rsidR="00123A2E" w:rsidRPr="00554A81">
        <w:rPr>
          <w:rFonts w:ascii="Times New Roman" w:hAnsi="Times New Roman"/>
          <w:bCs/>
          <w:iCs/>
          <w:snapToGrid w:val="0"/>
          <w:color w:val="000000" w:themeColor="text1"/>
          <w:szCs w:val="24"/>
        </w:rPr>
        <w:t>.</w:t>
      </w:r>
      <w:r w:rsidR="00436D98" w:rsidRPr="00554A81">
        <w:rPr>
          <w:rFonts w:ascii="Times New Roman" w:hAnsi="Times New Roman"/>
          <w:bCs/>
          <w:iCs/>
          <w:snapToGrid w:val="0"/>
          <w:color w:val="000000" w:themeColor="text1"/>
          <w:szCs w:val="24"/>
        </w:rPr>
        <w:t>12</w:t>
      </w:r>
      <w:r w:rsidR="00123A2E" w:rsidRPr="00554A81">
        <w:rPr>
          <w:rFonts w:ascii="Times New Roman" w:hAnsi="Times New Roman"/>
          <w:bCs/>
          <w:iCs/>
          <w:snapToGrid w:val="0"/>
          <w:color w:val="000000" w:themeColor="text1"/>
          <w:szCs w:val="24"/>
        </w:rPr>
        <w:t>.2021 г.</w:t>
      </w:r>
      <w:r w:rsidR="00436D98" w:rsidRPr="00554A81">
        <w:rPr>
          <w:rFonts w:ascii="Times New Roman" w:hAnsi="Times New Roman"/>
          <w:bCs/>
          <w:iCs/>
          <w:snapToGrid w:val="0"/>
          <w:color w:val="000000" w:themeColor="text1"/>
          <w:szCs w:val="24"/>
        </w:rPr>
        <w:t>;</w:t>
      </w:r>
    </w:p>
    <w:p w:rsidR="008F0803" w:rsidRPr="00554A81" w:rsidRDefault="008F0803" w:rsidP="00A05D0C">
      <w:pPr>
        <w:numPr>
          <w:ilvl w:val="0"/>
          <w:numId w:val="17"/>
        </w:numPr>
        <w:tabs>
          <w:tab w:val="left" w:pos="990"/>
        </w:tabs>
        <w:spacing w:after="120" w:line="280" w:lineRule="atLeast"/>
        <w:ind w:left="0" w:firstLine="720"/>
        <w:contextualSpacing/>
        <w:jc w:val="both"/>
        <w:rPr>
          <w:rFonts w:ascii="Times New Roman" w:hAnsi="Times New Roman"/>
          <w:snapToGrid w:val="0"/>
          <w:color w:val="000000" w:themeColor="text1"/>
          <w:szCs w:val="24"/>
        </w:rPr>
      </w:pPr>
      <w:r w:rsidRPr="00554A81">
        <w:rPr>
          <w:rFonts w:ascii="Times New Roman" w:hAnsi="Times New Roman"/>
          <w:snapToGrid w:val="0"/>
          <w:color w:val="000000" w:themeColor="text1"/>
          <w:szCs w:val="24"/>
        </w:rPr>
        <w:t>Договор № 78/20.10.2020 г. с предмет „Извънгаранционна поддръжка на Портал за отворени данни“;</w:t>
      </w:r>
    </w:p>
    <w:p w:rsidR="008F0803" w:rsidRPr="00554A81" w:rsidRDefault="008F0803" w:rsidP="00A05D0C">
      <w:pPr>
        <w:numPr>
          <w:ilvl w:val="0"/>
          <w:numId w:val="17"/>
        </w:numPr>
        <w:tabs>
          <w:tab w:val="left" w:pos="990"/>
        </w:tabs>
        <w:spacing w:after="120" w:line="280" w:lineRule="atLeast"/>
        <w:ind w:left="0" w:firstLine="720"/>
        <w:contextualSpacing/>
        <w:jc w:val="both"/>
        <w:rPr>
          <w:rFonts w:ascii="Times New Roman" w:hAnsi="Times New Roman"/>
          <w:snapToGrid w:val="0"/>
          <w:color w:val="000000" w:themeColor="text1"/>
          <w:szCs w:val="24"/>
        </w:rPr>
      </w:pPr>
      <w:r w:rsidRPr="00554A81">
        <w:rPr>
          <w:rFonts w:ascii="Times New Roman" w:hAnsi="Times New Roman"/>
          <w:snapToGrid w:val="0"/>
          <w:color w:val="000000" w:themeColor="text1"/>
          <w:szCs w:val="24"/>
        </w:rPr>
        <w:t>Договор № 41/10.06.2020 г. с предмет „Консултантска помощ при поддържане на текущите функционалности на Национален каталог за пространствени данни“;</w:t>
      </w:r>
    </w:p>
    <w:p w:rsidR="008F0803" w:rsidRPr="00554A81" w:rsidRDefault="008F0803" w:rsidP="00A05D0C">
      <w:pPr>
        <w:numPr>
          <w:ilvl w:val="0"/>
          <w:numId w:val="17"/>
        </w:numPr>
        <w:tabs>
          <w:tab w:val="left" w:pos="990"/>
        </w:tabs>
        <w:spacing w:after="120" w:line="280" w:lineRule="atLeast"/>
        <w:ind w:left="0" w:firstLine="720"/>
        <w:jc w:val="both"/>
        <w:rPr>
          <w:rFonts w:ascii="Times New Roman" w:hAnsi="Times New Roman"/>
          <w:snapToGrid w:val="0"/>
          <w:color w:val="000000" w:themeColor="text1"/>
          <w:szCs w:val="24"/>
        </w:rPr>
      </w:pPr>
      <w:r w:rsidRPr="00554A81">
        <w:rPr>
          <w:rFonts w:ascii="Times New Roman" w:hAnsi="Times New Roman"/>
          <w:snapToGrid w:val="0"/>
          <w:color w:val="000000" w:themeColor="text1"/>
          <w:szCs w:val="24"/>
        </w:rPr>
        <w:t xml:space="preserve">Договор </w:t>
      </w:r>
      <w:r w:rsidR="00655838" w:rsidRPr="00554A81">
        <w:rPr>
          <w:rFonts w:ascii="Times New Roman" w:hAnsi="Times New Roman"/>
          <w:snapToGrid w:val="0"/>
          <w:color w:val="000000" w:themeColor="text1"/>
          <w:szCs w:val="24"/>
        </w:rPr>
        <w:t xml:space="preserve"> </w:t>
      </w:r>
      <w:r w:rsidRPr="00554A81">
        <w:rPr>
          <w:rFonts w:ascii="Times New Roman" w:hAnsi="Times New Roman"/>
          <w:snapToGrid w:val="0"/>
          <w:color w:val="000000" w:themeColor="text1"/>
          <w:szCs w:val="24"/>
        </w:rPr>
        <w:t>№ 43/12.06.2020 г. с предмет „Консултантска помощ при поддържане на текущите функционалности на Национален портал за отворени данни“ – приключен.</w:t>
      </w:r>
    </w:p>
    <w:p w:rsidR="00EB6531" w:rsidRPr="00554A81" w:rsidRDefault="00EB6531" w:rsidP="00077DE3">
      <w:pPr>
        <w:spacing w:before="240" w:after="120" w:line="280" w:lineRule="atLeast"/>
        <w:ind w:firstLine="720"/>
        <w:jc w:val="both"/>
        <w:rPr>
          <w:rFonts w:ascii="Times New Roman" w:hAnsi="Times New Roman"/>
          <w:color w:val="000000" w:themeColor="text1"/>
          <w:szCs w:val="24"/>
        </w:rPr>
      </w:pPr>
      <w:r w:rsidRPr="00554A81">
        <w:rPr>
          <w:rFonts w:ascii="Times New Roman" w:hAnsi="Times New Roman"/>
          <w:color w:val="000000" w:themeColor="text1"/>
          <w:szCs w:val="24"/>
        </w:rPr>
        <w:t xml:space="preserve">Съгласно Пътна карта за изпълнение на Стратегия за развитие на електронното управление в Република България за периода 2016-2020 г., Държавна агенция „Електронно управление“ е бенефициент по </w:t>
      </w:r>
      <w:r w:rsidRPr="00554A81">
        <w:rPr>
          <w:rFonts w:ascii="Times New Roman" w:hAnsi="Times New Roman"/>
          <w:b/>
          <w:color w:val="000000" w:themeColor="text1"/>
          <w:szCs w:val="24"/>
          <w:u w:val="single"/>
        </w:rPr>
        <w:t>проект BG05SFOP001-1.002-0014 „Национален портал за пространствени данни (INSPIRE)“ по Оперативна програма „Добро управление“</w:t>
      </w:r>
      <w:r w:rsidRPr="00554A81">
        <w:rPr>
          <w:rFonts w:ascii="Times New Roman" w:hAnsi="Times New Roman"/>
          <w:color w:val="000000" w:themeColor="text1"/>
          <w:szCs w:val="24"/>
        </w:rPr>
        <w:t xml:space="preserve">. </w:t>
      </w:r>
    </w:p>
    <w:p w:rsidR="00EB6531" w:rsidRPr="00554A81" w:rsidRDefault="00EB6531" w:rsidP="0006756C">
      <w:pPr>
        <w:spacing w:before="120" w:after="120" w:line="280" w:lineRule="atLeast"/>
        <w:ind w:firstLine="720"/>
        <w:jc w:val="both"/>
        <w:rPr>
          <w:rFonts w:ascii="Times New Roman" w:hAnsi="Times New Roman"/>
          <w:color w:val="000000" w:themeColor="text1"/>
          <w:szCs w:val="24"/>
        </w:rPr>
      </w:pPr>
      <w:r w:rsidRPr="00554A81">
        <w:rPr>
          <w:rFonts w:ascii="Times New Roman" w:hAnsi="Times New Roman"/>
          <w:color w:val="000000" w:themeColor="text1"/>
          <w:szCs w:val="24"/>
        </w:rPr>
        <w:t>В рамките на проекта са предвидени две дейности –</w:t>
      </w:r>
      <w:r w:rsidR="0084460C" w:rsidRPr="00554A81">
        <w:rPr>
          <w:rFonts w:ascii="Times New Roman" w:hAnsi="Times New Roman"/>
          <w:color w:val="000000" w:themeColor="text1"/>
          <w:szCs w:val="24"/>
        </w:rPr>
        <w:t xml:space="preserve"> Дейност 1 „Изготвяне на анализ на нормативната база и на съществуващи портали за пространствени данни в други европейски държави“ </w:t>
      </w:r>
      <w:r w:rsidRPr="00554A81">
        <w:rPr>
          <w:rFonts w:ascii="Times New Roman" w:hAnsi="Times New Roman"/>
          <w:color w:val="000000" w:themeColor="text1"/>
          <w:szCs w:val="24"/>
        </w:rPr>
        <w:t>и Дейност 2 „Разработване и внедряване на Национален портал за пространствени данни (INSPIRE) и създаване на видео за популяризиране на Националния портал за пространствени данни, в контекста на прилагането на Директива INSPIRE в България“.</w:t>
      </w:r>
    </w:p>
    <w:p w:rsidR="00EB6531" w:rsidRPr="00554A81" w:rsidRDefault="00EB6531" w:rsidP="00EB6531">
      <w:pPr>
        <w:spacing w:after="120" w:line="280" w:lineRule="atLeast"/>
        <w:ind w:firstLine="720"/>
        <w:jc w:val="both"/>
        <w:rPr>
          <w:rFonts w:ascii="Times New Roman" w:hAnsi="Times New Roman"/>
          <w:color w:val="000000" w:themeColor="text1"/>
          <w:szCs w:val="24"/>
        </w:rPr>
      </w:pPr>
      <w:r w:rsidRPr="00554A81">
        <w:rPr>
          <w:rFonts w:ascii="Times New Roman" w:hAnsi="Times New Roman"/>
          <w:color w:val="000000" w:themeColor="text1"/>
          <w:szCs w:val="24"/>
        </w:rPr>
        <w:t>Дейност 1 „Изготвяне на анализ на нормативната база и на съществуващи портали за пространствени данни в други европейски държави“ е изпълнена</w:t>
      </w:r>
      <w:r w:rsidR="0084460C" w:rsidRPr="00554A81">
        <w:rPr>
          <w:rFonts w:ascii="Times New Roman" w:hAnsi="Times New Roman"/>
          <w:color w:val="000000" w:themeColor="text1"/>
          <w:szCs w:val="24"/>
        </w:rPr>
        <w:t xml:space="preserve"> през 2019 г</w:t>
      </w:r>
      <w:r w:rsidRPr="00554A81">
        <w:rPr>
          <w:rFonts w:ascii="Times New Roman" w:hAnsi="Times New Roman"/>
          <w:color w:val="000000" w:themeColor="text1"/>
          <w:szCs w:val="24"/>
        </w:rPr>
        <w:t xml:space="preserve">. </w:t>
      </w:r>
    </w:p>
    <w:p w:rsidR="00EB6531" w:rsidRPr="00554A81" w:rsidRDefault="00EB6531" w:rsidP="00EB6531">
      <w:pPr>
        <w:spacing w:after="120" w:line="280" w:lineRule="atLeast"/>
        <w:ind w:firstLine="720"/>
        <w:jc w:val="both"/>
        <w:rPr>
          <w:rFonts w:ascii="Times New Roman" w:hAnsi="Times New Roman"/>
          <w:color w:val="000000" w:themeColor="text1"/>
          <w:szCs w:val="24"/>
        </w:rPr>
      </w:pPr>
      <w:r w:rsidRPr="00554A81">
        <w:rPr>
          <w:rFonts w:ascii="Times New Roman" w:hAnsi="Times New Roman"/>
          <w:color w:val="000000" w:themeColor="text1"/>
          <w:szCs w:val="24"/>
        </w:rPr>
        <w:t xml:space="preserve">По </w:t>
      </w:r>
      <w:r w:rsidRPr="00554A81">
        <w:rPr>
          <w:rFonts w:ascii="Times New Roman" w:hAnsi="Times New Roman"/>
          <w:b/>
          <w:color w:val="000000" w:themeColor="text1"/>
          <w:szCs w:val="24"/>
          <w:u w:val="single"/>
        </w:rPr>
        <w:t>Дейност 2 „Разработване и внедряване на Национален портал за пространствени данни“</w:t>
      </w:r>
      <w:r w:rsidRPr="00554A81">
        <w:rPr>
          <w:rFonts w:ascii="Times New Roman" w:hAnsi="Times New Roman"/>
          <w:color w:val="000000" w:themeColor="text1"/>
          <w:szCs w:val="24"/>
        </w:rPr>
        <w:t xml:space="preserve"> </w:t>
      </w:r>
      <w:r w:rsidR="0084460C" w:rsidRPr="00554A81">
        <w:rPr>
          <w:rFonts w:ascii="Times New Roman" w:hAnsi="Times New Roman"/>
          <w:color w:val="000000" w:themeColor="text1"/>
          <w:szCs w:val="24"/>
        </w:rPr>
        <w:t xml:space="preserve">е </w:t>
      </w:r>
      <w:r w:rsidR="00AD5FC2" w:rsidRPr="00554A81">
        <w:rPr>
          <w:rFonts w:ascii="Times New Roman" w:hAnsi="Times New Roman"/>
          <w:color w:val="000000" w:themeColor="text1"/>
          <w:szCs w:val="24"/>
        </w:rPr>
        <w:t>предвидено</w:t>
      </w:r>
      <w:r w:rsidRPr="00554A81">
        <w:rPr>
          <w:rFonts w:ascii="Times New Roman" w:hAnsi="Times New Roman"/>
          <w:color w:val="000000" w:themeColor="text1"/>
          <w:szCs w:val="24"/>
        </w:rPr>
        <w:t xml:space="preserve"> изграждане и внедряване на Национален портал за пространствени данни (НППД), на основание чл. 12, ал. 4 от ЗДПД, </w:t>
      </w:r>
    </w:p>
    <w:p w:rsidR="00EB6531" w:rsidRPr="00554A81" w:rsidRDefault="00EB6531" w:rsidP="00EB6531">
      <w:pPr>
        <w:spacing w:after="120" w:line="280" w:lineRule="atLeast"/>
        <w:ind w:firstLine="720"/>
        <w:jc w:val="both"/>
        <w:rPr>
          <w:rFonts w:ascii="Times New Roman" w:hAnsi="Times New Roman"/>
          <w:color w:val="000000" w:themeColor="text1"/>
          <w:szCs w:val="24"/>
        </w:rPr>
      </w:pPr>
      <w:r w:rsidRPr="00554A81">
        <w:rPr>
          <w:rFonts w:ascii="Times New Roman" w:hAnsi="Times New Roman"/>
          <w:color w:val="000000" w:themeColor="text1"/>
          <w:szCs w:val="24"/>
        </w:rPr>
        <w:t xml:space="preserve">С Решение № ДАЕУ 9076/16.07.2019 г. беше извършено класиране на участниците и избран изпълнител. Процедурата по обществената поръчка беше обжалвана пред Комисията за защита на конкуренцията и Върховния административен съд. Съобразно дадените указания в Решението на КЗК комисията, назначена със Заповед № ДАЕУ-647/13.01.2020 г. на Главния секретар на ДАЕУ разгледа отново техническите и ценовите предложения и с Решение № ДАЕУ-3197/04.03.2020 г. отново определи изпълнител. Решението отново беше обжалвано пред КЗК и пред ВАС. С Решение № 10927/10.08. 2020 г. ВАС се произнася, като оставя в сила Решение№ 440/04.06.2020 г. на КЗК, </w:t>
      </w:r>
      <w:r w:rsidRPr="00554A81">
        <w:rPr>
          <w:rFonts w:ascii="Times New Roman" w:hAnsi="Times New Roman"/>
          <w:color w:val="000000" w:themeColor="text1"/>
          <w:szCs w:val="24"/>
        </w:rPr>
        <w:lastRenderedPageBreak/>
        <w:t xml:space="preserve">потвърждаващо решението на комисията по избора. В резултат е сключен </w:t>
      </w:r>
      <w:r w:rsidRPr="00554A81">
        <w:rPr>
          <w:rFonts w:ascii="Times New Roman" w:hAnsi="Times New Roman"/>
          <w:b/>
          <w:color w:val="000000" w:themeColor="text1"/>
          <w:szCs w:val="24"/>
          <w:u w:val="single"/>
        </w:rPr>
        <w:t>Договор № 67/28.08.2020 г. между ДАЕУ и „</w:t>
      </w:r>
      <w:proofErr w:type="spellStart"/>
      <w:r w:rsidRPr="00554A81">
        <w:rPr>
          <w:rFonts w:ascii="Times New Roman" w:hAnsi="Times New Roman"/>
          <w:b/>
          <w:color w:val="000000" w:themeColor="text1"/>
          <w:szCs w:val="24"/>
          <w:u w:val="single"/>
        </w:rPr>
        <w:t>Мапекс</w:t>
      </w:r>
      <w:proofErr w:type="spellEnd"/>
      <w:r w:rsidRPr="00554A81">
        <w:rPr>
          <w:rFonts w:ascii="Times New Roman" w:hAnsi="Times New Roman"/>
          <w:b/>
          <w:color w:val="000000" w:themeColor="text1"/>
          <w:szCs w:val="24"/>
          <w:u w:val="single"/>
        </w:rPr>
        <w:t>“ АД с предмет „Разработване и внедряване на Национален портал за пространствени данни (INSPIRE)“</w:t>
      </w:r>
      <w:r w:rsidRPr="00554A81">
        <w:rPr>
          <w:rFonts w:ascii="Times New Roman" w:hAnsi="Times New Roman"/>
          <w:color w:val="000000" w:themeColor="text1"/>
          <w:szCs w:val="24"/>
          <w:u w:val="single"/>
        </w:rPr>
        <w:t>.</w:t>
      </w:r>
      <w:r w:rsidRPr="00554A81">
        <w:rPr>
          <w:rFonts w:ascii="Times New Roman" w:hAnsi="Times New Roman"/>
          <w:color w:val="000000" w:themeColor="text1"/>
          <w:szCs w:val="24"/>
        </w:rPr>
        <w:t xml:space="preserve"> </w:t>
      </w:r>
    </w:p>
    <w:p w:rsidR="00EB6531" w:rsidRPr="00554A81" w:rsidRDefault="00EB6531" w:rsidP="00EB6531">
      <w:pPr>
        <w:spacing w:after="120" w:line="280" w:lineRule="atLeast"/>
        <w:ind w:firstLine="720"/>
        <w:jc w:val="both"/>
        <w:rPr>
          <w:rFonts w:ascii="Times New Roman" w:hAnsi="Times New Roman"/>
          <w:color w:val="000000" w:themeColor="text1"/>
          <w:szCs w:val="24"/>
        </w:rPr>
      </w:pPr>
      <w:r w:rsidRPr="00554A81">
        <w:rPr>
          <w:rFonts w:ascii="Times New Roman" w:hAnsi="Times New Roman"/>
          <w:color w:val="000000" w:themeColor="text1"/>
          <w:szCs w:val="24"/>
        </w:rPr>
        <w:t>От 28 август до края на 2020 г., в изпълнение на договора с избрания изпълнител, беше извършено следното:</w:t>
      </w:r>
    </w:p>
    <w:p w:rsidR="00EB6531" w:rsidRPr="00554A81" w:rsidRDefault="00EB6531" w:rsidP="00A05D0C">
      <w:pPr>
        <w:numPr>
          <w:ilvl w:val="0"/>
          <w:numId w:val="19"/>
        </w:numPr>
        <w:tabs>
          <w:tab w:val="left" w:pos="993"/>
        </w:tabs>
        <w:spacing w:after="120" w:line="280" w:lineRule="atLeast"/>
        <w:ind w:left="0" w:firstLine="709"/>
        <w:contextualSpacing/>
        <w:jc w:val="both"/>
        <w:rPr>
          <w:rFonts w:ascii="Times New Roman" w:hAnsi="Times New Roman"/>
          <w:snapToGrid w:val="0"/>
          <w:color w:val="000000" w:themeColor="text1"/>
          <w:szCs w:val="24"/>
        </w:rPr>
      </w:pPr>
      <w:r w:rsidRPr="00554A81">
        <w:rPr>
          <w:rFonts w:ascii="Times New Roman" w:hAnsi="Times New Roman"/>
          <w:snapToGrid w:val="0"/>
          <w:color w:val="000000" w:themeColor="text1"/>
          <w:szCs w:val="24"/>
        </w:rPr>
        <w:t xml:space="preserve">изготвен и приет (протокол от 18.09.2020 г.) встъпителен доклад, съдържащ Подробен работен план и времеви график за периода на изпълнение на проекта; </w:t>
      </w:r>
    </w:p>
    <w:p w:rsidR="00EB6531" w:rsidRPr="00554A81" w:rsidRDefault="00EB6531" w:rsidP="00A05D0C">
      <w:pPr>
        <w:numPr>
          <w:ilvl w:val="0"/>
          <w:numId w:val="19"/>
        </w:numPr>
        <w:tabs>
          <w:tab w:val="left" w:pos="993"/>
        </w:tabs>
        <w:spacing w:after="120" w:line="280" w:lineRule="atLeast"/>
        <w:ind w:left="0" w:firstLine="709"/>
        <w:contextualSpacing/>
        <w:jc w:val="both"/>
        <w:rPr>
          <w:rFonts w:ascii="Times New Roman" w:hAnsi="Times New Roman"/>
          <w:snapToGrid w:val="0"/>
          <w:color w:val="000000" w:themeColor="text1"/>
          <w:szCs w:val="24"/>
        </w:rPr>
      </w:pPr>
      <w:r w:rsidRPr="00554A81">
        <w:rPr>
          <w:rFonts w:ascii="Times New Roman" w:hAnsi="Times New Roman"/>
          <w:snapToGrid w:val="0"/>
          <w:color w:val="000000" w:themeColor="text1"/>
          <w:szCs w:val="24"/>
        </w:rPr>
        <w:t>изготвен и приет Системен проект (протокол от 23.11.2020 г.);</w:t>
      </w:r>
    </w:p>
    <w:p w:rsidR="00EB6531" w:rsidRPr="00554A81" w:rsidRDefault="00EB6531" w:rsidP="00A05D0C">
      <w:pPr>
        <w:numPr>
          <w:ilvl w:val="0"/>
          <w:numId w:val="19"/>
        </w:numPr>
        <w:tabs>
          <w:tab w:val="left" w:pos="993"/>
        </w:tabs>
        <w:spacing w:after="120" w:line="280" w:lineRule="atLeast"/>
        <w:ind w:left="0" w:firstLine="709"/>
        <w:contextualSpacing/>
        <w:jc w:val="both"/>
        <w:rPr>
          <w:rFonts w:ascii="Times New Roman" w:hAnsi="Times New Roman"/>
          <w:snapToGrid w:val="0"/>
          <w:color w:val="000000" w:themeColor="text1"/>
          <w:szCs w:val="24"/>
        </w:rPr>
      </w:pPr>
      <w:r w:rsidRPr="00554A81">
        <w:rPr>
          <w:rFonts w:ascii="Times New Roman" w:hAnsi="Times New Roman"/>
          <w:snapToGrid w:val="0"/>
          <w:color w:val="000000" w:themeColor="text1"/>
          <w:szCs w:val="24"/>
        </w:rPr>
        <w:t>стартиран дейността по разработка на софтуерното решение;</w:t>
      </w:r>
    </w:p>
    <w:p w:rsidR="00EB6531" w:rsidRPr="00554A81" w:rsidRDefault="00EB6531" w:rsidP="00A05D0C">
      <w:pPr>
        <w:numPr>
          <w:ilvl w:val="0"/>
          <w:numId w:val="19"/>
        </w:numPr>
        <w:tabs>
          <w:tab w:val="left" w:pos="993"/>
        </w:tabs>
        <w:spacing w:line="280" w:lineRule="atLeast"/>
        <w:ind w:left="0" w:firstLine="706"/>
        <w:jc w:val="both"/>
        <w:rPr>
          <w:rFonts w:ascii="Times New Roman" w:hAnsi="Times New Roman"/>
          <w:snapToGrid w:val="0"/>
          <w:color w:val="000000" w:themeColor="text1"/>
          <w:szCs w:val="24"/>
        </w:rPr>
      </w:pPr>
      <w:r w:rsidRPr="00554A81">
        <w:rPr>
          <w:rFonts w:ascii="Times New Roman" w:hAnsi="Times New Roman"/>
          <w:snapToGrid w:val="0"/>
          <w:color w:val="000000" w:themeColor="text1"/>
          <w:szCs w:val="24"/>
        </w:rPr>
        <w:t>създадена тестова среда в инфраструктурата на ДАЕУ;</w:t>
      </w:r>
    </w:p>
    <w:p w:rsidR="00EB6531" w:rsidRPr="00554A81" w:rsidRDefault="00EB6531" w:rsidP="00A05D0C">
      <w:pPr>
        <w:numPr>
          <w:ilvl w:val="0"/>
          <w:numId w:val="19"/>
        </w:numPr>
        <w:tabs>
          <w:tab w:val="left" w:pos="993"/>
        </w:tabs>
        <w:spacing w:after="120" w:line="280" w:lineRule="atLeast"/>
        <w:ind w:left="0" w:firstLine="706"/>
        <w:jc w:val="both"/>
        <w:rPr>
          <w:rFonts w:ascii="Times New Roman" w:hAnsi="Times New Roman"/>
          <w:snapToGrid w:val="0"/>
          <w:color w:val="000000" w:themeColor="text1"/>
          <w:szCs w:val="24"/>
        </w:rPr>
      </w:pPr>
      <w:r w:rsidRPr="00554A81">
        <w:rPr>
          <w:rFonts w:ascii="Times New Roman" w:hAnsi="Times New Roman"/>
          <w:color w:val="000000" w:themeColor="text1"/>
          <w:szCs w:val="24"/>
        </w:rPr>
        <w:t>проведени 8 работни срещи, на които беше организирано взаимодействието между членовете на екипа на ДАЕУ и екипа на Изпълнителя в процеса на наблюдение и контрол на изпълнението на дейностите по съответните етапи на Договора.</w:t>
      </w:r>
    </w:p>
    <w:p w:rsidR="00AD5FC2" w:rsidRPr="00554A81" w:rsidRDefault="00AD5FC2" w:rsidP="00AD5FC2">
      <w:pPr>
        <w:tabs>
          <w:tab w:val="left" w:pos="990"/>
        </w:tabs>
        <w:spacing w:after="120" w:line="280" w:lineRule="atLeast"/>
        <w:ind w:firstLine="720"/>
        <w:jc w:val="both"/>
        <w:rPr>
          <w:rFonts w:ascii="Times New Roman" w:hAnsi="Times New Roman"/>
          <w:color w:val="000000" w:themeColor="text1"/>
          <w:szCs w:val="24"/>
        </w:rPr>
      </w:pPr>
      <w:r w:rsidRPr="00554A81">
        <w:rPr>
          <w:rFonts w:ascii="Times New Roman" w:hAnsi="Times New Roman"/>
          <w:color w:val="000000" w:themeColor="text1"/>
          <w:szCs w:val="24"/>
        </w:rPr>
        <w:t xml:space="preserve">От 01.01.2021 г. до 30.06.2021 г., в изпълнение на договора с избрания изпълнител, беше извършено следното: </w:t>
      </w:r>
    </w:p>
    <w:p w:rsidR="00AD5FC2" w:rsidRPr="00554A81" w:rsidRDefault="00AD5FC2" w:rsidP="00A05D0C">
      <w:pPr>
        <w:numPr>
          <w:ilvl w:val="0"/>
          <w:numId w:val="19"/>
        </w:numPr>
        <w:tabs>
          <w:tab w:val="left" w:pos="993"/>
        </w:tabs>
        <w:spacing w:after="120" w:line="280" w:lineRule="atLeast"/>
        <w:ind w:left="0" w:firstLine="709"/>
        <w:contextualSpacing/>
        <w:jc w:val="both"/>
        <w:rPr>
          <w:rFonts w:ascii="Times New Roman" w:hAnsi="Times New Roman"/>
          <w:snapToGrid w:val="0"/>
          <w:color w:val="000000" w:themeColor="text1"/>
          <w:szCs w:val="24"/>
        </w:rPr>
      </w:pPr>
      <w:r w:rsidRPr="00554A81">
        <w:rPr>
          <w:rFonts w:ascii="Times New Roman" w:hAnsi="Times New Roman"/>
          <w:snapToGrid w:val="0"/>
          <w:color w:val="000000" w:themeColor="text1"/>
          <w:szCs w:val="24"/>
        </w:rPr>
        <w:t xml:space="preserve">изготвено и прието разработеното софтуерно решение за реализация на НППД (протокол от № 287/16.02.2021 г.); </w:t>
      </w:r>
    </w:p>
    <w:p w:rsidR="00AD5FC2" w:rsidRPr="00554A81" w:rsidRDefault="00AD5FC2" w:rsidP="00A05D0C">
      <w:pPr>
        <w:numPr>
          <w:ilvl w:val="0"/>
          <w:numId w:val="19"/>
        </w:numPr>
        <w:tabs>
          <w:tab w:val="left" w:pos="993"/>
        </w:tabs>
        <w:spacing w:after="120" w:line="280" w:lineRule="atLeast"/>
        <w:ind w:left="0" w:firstLine="709"/>
        <w:contextualSpacing/>
        <w:jc w:val="both"/>
        <w:rPr>
          <w:rFonts w:ascii="Times New Roman" w:hAnsi="Times New Roman"/>
          <w:snapToGrid w:val="0"/>
          <w:color w:val="000000" w:themeColor="text1"/>
          <w:szCs w:val="24"/>
        </w:rPr>
      </w:pPr>
      <w:r w:rsidRPr="00554A81">
        <w:rPr>
          <w:rFonts w:ascii="Times New Roman" w:hAnsi="Times New Roman"/>
          <w:snapToGrid w:val="0"/>
          <w:color w:val="000000" w:themeColor="text1"/>
          <w:szCs w:val="24"/>
        </w:rPr>
        <w:t>изготвени и приети тестови сценарии и извършен етап „Тестване“ в тестова среда в инфраструктурата на ДАЕУ (протокол от № 461/17.03.2021 г.);</w:t>
      </w:r>
    </w:p>
    <w:p w:rsidR="00AD5FC2" w:rsidRPr="00554A81" w:rsidRDefault="00AD5FC2" w:rsidP="00A05D0C">
      <w:pPr>
        <w:numPr>
          <w:ilvl w:val="0"/>
          <w:numId w:val="19"/>
        </w:numPr>
        <w:tabs>
          <w:tab w:val="left" w:pos="993"/>
        </w:tabs>
        <w:spacing w:after="120" w:line="280" w:lineRule="atLeast"/>
        <w:ind w:left="0" w:firstLine="709"/>
        <w:contextualSpacing/>
        <w:jc w:val="both"/>
        <w:rPr>
          <w:rFonts w:ascii="Times New Roman" w:hAnsi="Times New Roman"/>
          <w:snapToGrid w:val="0"/>
          <w:color w:val="000000" w:themeColor="text1"/>
          <w:szCs w:val="24"/>
        </w:rPr>
      </w:pPr>
      <w:r w:rsidRPr="00554A81">
        <w:rPr>
          <w:rFonts w:ascii="Times New Roman" w:hAnsi="Times New Roman"/>
          <w:snapToGrid w:val="0"/>
          <w:color w:val="000000" w:themeColor="text1"/>
          <w:szCs w:val="24"/>
        </w:rPr>
        <w:t xml:space="preserve">извършен етап „Внедряване“ в </w:t>
      </w:r>
      <w:proofErr w:type="spellStart"/>
      <w:r w:rsidRPr="00554A81">
        <w:rPr>
          <w:rFonts w:ascii="Times New Roman" w:hAnsi="Times New Roman"/>
          <w:snapToGrid w:val="0"/>
          <w:color w:val="000000" w:themeColor="text1"/>
          <w:szCs w:val="24"/>
        </w:rPr>
        <w:t>продукционна</w:t>
      </w:r>
      <w:proofErr w:type="spellEnd"/>
      <w:r w:rsidRPr="00554A81">
        <w:rPr>
          <w:rFonts w:ascii="Times New Roman" w:hAnsi="Times New Roman"/>
          <w:snapToGrid w:val="0"/>
          <w:color w:val="000000" w:themeColor="text1"/>
          <w:szCs w:val="24"/>
        </w:rPr>
        <w:t xml:space="preserve"> среда в инфраструктурата на ДАЕУ (протокол № 831/21.05.2021 г.);</w:t>
      </w:r>
    </w:p>
    <w:p w:rsidR="00AD5FC2" w:rsidRPr="00554A81" w:rsidRDefault="00AD5FC2" w:rsidP="00A05D0C">
      <w:pPr>
        <w:numPr>
          <w:ilvl w:val="0"/>
          <w:numId w:val="19"/>
        </w:numPr>
        <w:tabs>
          <w:tab w:val="left" w:pos="993"/>
        </w:tabs>
        <w:spacing w:line="280" w:lineRule="atLeast"/>
        <w:ind w:left="0" w:firstLine="706"/>
        <w:jc w:val="both"/>
        <w:rPr>
          <w:rFonts w:ascii="Times New Roman" w:hAnsi="Times New Roman"/>
          <w:snapToGrid w:val="0"/>
          <w:color w:val="000000" w:themeColor="text1"/>
          <w:szCs w:val="24"/>
        </w:rPr>
      </w:pPr>
      <w:r w:rsidRPr="00554A81">
        <w:rPr>
          <w:rFonts w:ascii="Times New Roman" w:hAnsi="Times New Roman"/>
          <w:snapToGrid w:val="0"/>
          <w:color w:val="000000" w:themeColor="text1"/>
          <w:szCs w:val="24"/>
        </w:rPr>
        <w:t>изготвени План-програма и обучителни материали и извършено обучение на потребителско и администраторско ниво и изготвени съответни ръководства – приет етап „Обучение“ (протокол № 1020/23.06.2021 г.);</w:t>
      </w:r>
    </w:p>
    <w:p w:rsidR="00AD5FC2" w:rsidRPr="00554A81" w:rsidRDefault="00AD5FC2" w:rsidP="00A05D0C">
      <w:pPr>
        <w:numPr>
          <w:ilvl w:val="0"/>
          <w:numId w:val="19"/>
        </w:numPr>
        <w:tabs>
          <w:tab w:val="left" w:pos="993"/>
        </w:tabs>
        <w:spacing w:line="280" w:lineRule="atLeast"/>
        <w:ind w:left="0" w:firstLine="706"/>
        <w:jc w:val="both"/>
        <w:rPr>
          <w:rFonts w:ascii="Times New Roman" w:hAnsi="Times New Roman"/>
          <w:snapToGrid w:val="0"/>
          <w:color w:val="000000" w:themeColor="text1"/>
          <w:szCs w:val="24"/>
        </w:rPr>
      </w:pPr>
      <w:r w:rsidRPr="00554A81">
        <w:rPr>
          <w:rFonts w:ascii="Times New Roman" w:hAnsi="Times New Roman"/>
          <w:snapToGrid w:val="0"/>
          <w:color w:val="000000" w:themeColor="text1"/>
          <w:szCs w:val="24"/>
        </w:rPr>
        <w:t>изготвени и приети 6 бр. видеа – приет етап „Създаване на видео за популяризиране на НППД“ (протокол № 1021/23.06.2021 г.);</w:t>
      </w:r>
    </w:p>
    <w:p w:rsidR="00AD5FC2" w:rsidRPr="00554A81" w:rsidRDefault="00AD5FC2" w:rsidP="00A05D0C">
      <w:pPr>
        <w:numPr>
          <w:ilvl w:val="0"/>
          <w:numId w:val="19"/>
        </w:numPr>
        <w:tabs>
          <w:tab w:val="left" w:pos="993"/>
        </w:tabs>
        <w:spacing w:line="280" w:lineRule="atLeast"/>
        <w:ind w:left="0" w:firstLine="706"/>
        <w:jc w:val="both"/>
        <w:rPr>
          <w:rFonts w:ascii="Times New Roman" w:hAnsi="Times New Roman"/>
          <w:snapToGrid w:val="0"/>
          <w:color w:val="000000" w:themeColor="text1"/>
          <w:szCs w:val="24"/>
        </w:rPr>
      </w:pPr>
      <w:r w:rsidRPr="00554A81">
        <w:rPr>
          <w:rFonts w:ascii="Times New Roman" w:hAnsi="Times New Roman"/>
          <w:color w:val="000000" w:themeColor="text1"/>
          <w:szCs w:val="24"/>
        </w:rPr>
        <w:t>проведени 10 работни срещи, на които беше организирано взаимодействието между членовете на екипа на ДАЕУ и екипа на Изпълнителя в процеса на наблюдение и контрол на изпълнението на дейностите по съответните етапи на Договора;</w:t>
      </w:r>
    </w:p>
    <w:p w:rsidR="00AD5FC2" w:rsidRPr="00554A81" w:rsidRDefault="00AD5FC2" w:rsidP="00A05D0C">
      <w:pPr>
        <w:numPr>
          <w:ilvl w:val="0"/>
          <w:numId w:val="19"/>
        </w:numPr>
        <w:tabs>
          <w:tab w:val="left" w:pos="993"/>
        </w:tabs>
        <w:spacing w:after="120" w:line="280" w:lineRule="atLeast"/>
        <w:ind w:left="0" w:firstLine="706"/>
        <w:jc w:val="both"/>
        <w:rPr>
          <w:rFonts w:ascii="Times New Roman" w:hAnsi="Times New Roman"/>
          <w:snapToGrid w:val="0"/>
          <w:color w:val="000000" w:themeColor="text1"/>
          <w:szCs w:val="24"/>
        </w:rPr>
      </w:pPr>
      <w:r w:rsidRPr="00554A81">
        <w:rPr>
          <w:rFonts w:ascii="Times New Roman" w:hAnsi="Times New Roman"/>
          <w:snapToGrid w:val="0"/>
          <w:color w:val="000000" w:themeColor="text1"/>
          <w:szCs w:val="24"/>
        </w:rPr>
        <w:t>Сключеният Договор № 67/28.08.2020 г. между ДАЕУ и избрания Изпълнител с предмет „Разработване и внедряване на Национален портал за пространствени данни (INSPIRE)“ е изпълнен, като окончателните резултати (Окончателният доклад за изпълнението) е приет/одобрен с протокол № 1059/29.06.2021 г.</w:t>
      </w:r>
    </w:p>
    <w:p w:rsidR="00EB6531" w:rsidRPr="00554A81" w:rsidRDefault="00EB6531" w:rsidP="0006756C">
      <w:pPr>
        <w:tabs>
          <w:tab w:val="left" w:pos="990"/>
        </w:tabs>
        <w:spacing w:after="120" w:line="280" w:lineRule="atLeast"/>
        <w:ind w:firstLine="720"/>
        <w:jc w:val="both"/>
        <w:rPr>
          <w:rFonts w:ascii="Times New Roman" w:hAnsi="Times New Roman"/>
          <w:snapToGrid w:val="0"/>
          <w:color w:val="000000" w:themeColor="text1"/>
          <w:szCs w:val="24"/>
        </w:rPr>
      </w:pPr>
      <w:r w:rsidRPr="00554A81">
        <w:rPr>
          <w:rFonts w:ascii="Times New Roman" w:hAnsi="Times New Roman"/>
          <w:color w:val="000000" w:themeColor="text1"/>
          <w:szCs w:val="24"/>
        </w:rPr>
        <w:t>Всички доклади и протоколи, предвидени в работния план, са изготвени съгласно изискванията на Техническото задание и са представени в сроковете съгласно приетия в</w:t>
      </w:r>
      <w:r w:rsidR="0000076D" w:rsidRPr="00554A81">
        <w:rPr>
          <w:rFonts w:ascii="Times New Roman" w:hAnsi="Times New Roman"/>
          <w:color w:val="000000" w:themeColor="text1"/>
          <w:szCs w:val="24"/>
        </w:rPr>
        <w:t>ремеви график за изпълнение на Д</w:t>
      </w:r>
      <w:r w:rsidRPr="00554A81">
        <w:rPr>
          <w:rFonts w:ascii="Times New Roman" w:hAnsi="Times New Roman"/>
          <w:color w:val="000000" w:themeColor="text1"/>
          <w:szCs w:val="24"/>
        </w:rPr>
        <w:t>оговора.</w:t>
      </w:r>
    </w:p>
    <w:p w:rsidR="008F0803" w:rsidRPr="00554A81" w:rsidRDefault="00670EE2" w:rsidP="00007223">
      <w:pPr>
        <w:pStyle w:val="ListParagraph"/>
        <w:numPr>
          <w:ilvl w:val="0"/>
          <w:numId w:val="31"/>
        </w:numPr>
        <w:tabs>
          <w:tab w:val="left" w:pos="990"/>
        </w:tabs>
        <w:spacing w:after="120" w:line="280" w:lineRule="atLeast"/>
        <w:jc w:val="both"/>
        <w:rPr>
          <w:rFonts w:ascii="Times New Roman" w:eastAsiaTheme="minorHAnsi" w:hAnsi="Times New Roman"/>
          <w:b/>
          <w:color w:val="000000" w:themeColor="text1"/>
          <w:sz w:val="28"/>
          <w:szCs w:val="24"/>
          <w:u w:val="single"/>
          <w:lang w:eastAsia="en-US"/>
        </w:rPr>
      </w:pPr>
      <w:r w:rsidRPr="00554A81">
        <w:rPr>
          <w:rFonts w:ascii="Times New Roman" w:eastAsiaTheme="minorHAnsi" w:hAnsi="Times New Roman"/>
          <w:b/>
          <w:color w:val="000000" w:themeColor="text1"/>
          <w:sz w:val="28"/>
          <w:szCs w:val="24"/>
          <w:u w:val="single"/>
          <w:lang w:eastAsia="en-US"/>
        </w:rPr>
        <w:t>У</w:t>
      </w:r>
      <w:r w:rsidR="008F0803" w:rsidRPr="00554A81">
        <w:rPr>
          <w:rFonts w:ascii="Times New Roman" w:eastAsiaTheme="minorHAnsi" w:hAnsi="Times New Roman"/>
          <w:b/>
          <w:color w:val="000000" w:themeColor="text1"/>
          <w:sz w:val="28"/>
          <w:szCs w:val="24"/>
          <w:u w:val="single"/>
          <w:lang w:eastAsia="en-US"/>
        </w:rPr>
        <w:t>частие в работни групи и инициативи на ЕК:</w:t>
      </w:r>
    </w:p>
    <w:p w:rsidR="008F0803" w:rsidRPr="00554A81" w:rsidRDefault="008F0803" w:rsidP="00A05D0C">
      <w:pPr>
        <w:numPr>
          <w:ilvl w:val="0"/>
          <w:numId w:val="20"/>
        </w:numPr>
        <w:tabs>
          <w:tab w:val="left" w:pos="993"/>
        </w:tabs>
        <w:spacing w:after="160" w:line="280" w:lineRule="atLeast"/>
        <w:ind w:left="0" w:firstLine="709"/>
        <w:contextualSpacing/>
        <w:jc w:val="both"/>
        <w:rPr>
          <w:rFonts w:ascii="Times New Roman" w:eastAsia="Calibri" w:hAnsi="Times New Roman"/>
          <w:iCs/>
          <w:snapToGrid w:val="0"/>
          <w:color w:val="000000" w:themeColor="text1"/>
          <w:szCs w:val="24"/>
          <w:lang w:eastAsia="en-US"/>
        </w:rPr>
      </w:pPr>
      <w:r w:rsidRPr="00554A81">
        <w:rPr>
          <w:rFonts w:ascii="Times New Roman" w:eastAsia="Calibri" w:hAnsi="Times New Roman"/>
          <w:iCs/>
          <w:snapToGrid w:val="0"/>
          <w:color w:val="000000" w:themeColor="text1"/>
          <w:szCs w:val="24"/>
          <w:lang w:eastAsia="en-US"/>
        </w:rPr>
        <w:t xml:space="preserve">Експертна група за поддръжка и внедряване на Директива 2007/2/ЕО (INSPIRE) – </w:t>
      </w:r>
      <w:proofErr w:type="spellStart"/>
      <w:r w:rsidRPr="00554A81">
        <w:rPr>
          <w:rFonts w:ascii="Times New Roman" w:eastAsia="Calibri" w:hAnsi="Times New Roman"/>
          <w:snapToGrid w:val="0"/>
          <w:color w:val="000000" w:themeColor="text1"/>
          <w:szCs w:val="24"/>
          <w:lang w:eastAsia="en-US"/>
        </w:rPr>
        <w:t>Maintenance</w:t>
      </w:r>
      <w:proofErr w:type="spellEnd"/>
      <w:r w:rsidRPr="00554A81">
        <w:rPr>
          <w:rFonts w:ascii="Times New Roman" w:eastAsia="Calibri" w:hAnsi="Times New Roman"/>
          <w:snapToGrid w:val="0"/>
          <w:color w:val="000000" w:themeColor="text1"/>
          <w:szCs w:val="24"/>
          <w:lang w:eastAsia="en-US"/>
        </w:rPr>
        <w:t xml:space="preserve"> </w:t>
      </w:r>
      <w:proofErr w:type="spellStart"/>
      <w:r w:rsidRPr="00554A81">
        <w:rPr>
          <w:rFonts w:ascii="Times New Roman" w:eastAsia="Calibri" w:hAnsi="Times New Roman"/>
          <w:snapToGrid w:val="0"/>
          <w:color w:val="000000" w:themeColor="text1"/>
          <w:szCs w:val="24"/>
          <w:lang w:eastAsia="en-US"/>
        </w:rPr>
        <w:t>and</w:t>
      </w:r>
      <w:proofErr w:type="spellEnd"/>
      <w:r w:rsidRPr="00554A81">
        <w:rPr>
          <w:rFonts w:ascii="Times New Roman" w:eastAsia="Calibri" w:hAnsi="Times New Roman"/>
          <w:snapToGrid w:val="0"/>
          <w:color w:val="000000" w:themeColor="text1"/>
          <w:szCs w:val="24"/>
          <w:lang w:eastAsia="en-US"/>
        </w:rPr>
        <w:t xml:space="preserve"> </w:t>
      </w:r>
      <w:proofErr w:type="spellStart"/>
      <w:r w:rsidRPr="00554A81">
        <w:rPr>
          <w:rFonts w:ascii="Times New Roman" w:eastAsia="Calibri" w:hAnsi="Times New Roman"/>
          <w:snapToGrid w:val="0"/>
          <w:color w:val="000000" w:themeColor="text1"/>
          <w:szCs w:val="24"/>
          <w:lang w:eastAsia="en-US"/>
        </w:rPr>
        <w:t>Implementation</w:t>
      </w:r>
      <w:proofErr w:type="spellEnd"/>
      <w:r w:rsidRPr="00554A81">
        <w:rPr>
          <w:rFonts w:ascii="Times New Roman" w:eastAsia="Calibri" w:hAnsi="Times New Roman"/>
          <w:snapToGrid w:val="0"/>
          <w:color w:val="000000" w:themeColor="text1"/>
          <w:szCs w:val="24"/>
          <w:lang w:eastAsia="en-US"/>
        </w:rPr>
        <w:t xml:space="preserve"> </w:t>
      </w:r>
      <w:proofErr w:type="spellStart"/>
      <w:r w:rsidRPr="00554A81">
        <w:rPr>
          <w:rFonts w:ascii="Times New Roman" w:eastAsia="Calibri" w:hAnsi="Times New Roman"/>
          <w:snapToGrid w:val="0"/>
          <w:color w:val="000000" w:themeColor="text1"/>
          <w:szCs w:val="24"/>
          <w:lang w:eastAsia="en-US"/>
        </w:rPr>
        <w:t>expert</w:t>
      </w:r>
      <w:proofErr w:type="spellEnd"/>
      <w:r w:rsidRPr="00554A81">
        <w:rPr>
          <w:rFonts w:ascii="Times New Roman" w:eastAsia="Calibri" w:hAnsi="Times New Roman"/>
          <w:snapToGrid w:val="0"/>
          <w:color w:val="000000" w:themeColor="text1"/>
          <w:szCs w:val="24"/>
          <w:lang w:eastAsia="en-US"/>
        </w:rPr>
        <w:t xml:space="preserve"> Group (MIG) </w:t>
      </w:r>
      <w:proofErr w:type="spellStart"/>
      <w:r w:rsidRPr="00554A81">
        <w:rPr>
          <w:rFonts w:ascii="Times New Roman" w:eastAsia="Calibri" w:hAnsi="Times New Roman"/>
          <w:snapToGrid w:val="0"/>
          <w:color w:val="000000" w:themeColor="text1"/>
          <w:szCs w:val="24"/>
          <w:lang w:eastAsia="en-US"/>
        </w:rPr>
        <w:t>for</w:t>
      </w:r>
      <w:proofErr w:type="spellEnd"/>
      <w:r w:rsidRPr="00554A81">
        <w:rPr>
          <w:rFonts w:ascii="Times New Roman" w:eastAsia="Calibri" w:hAnsi="Times New Roman"/>
          <w:snapToGrid w:val="0"/>
          <w:color w:val="000000" w:themeColor="text1"/>
          <w:szCs w:val="24"/>
          <w:lang w:eastAsia="en-US"/>
        </w:rPr>
        <w:t xml:space="preserve"> </w:t>
      </w:r>
      <w:proofErr w:type="spellStart"/>
      <w:r w:rsidRPr="00554A81">
        <w:rPr>
          <w:rFonts w:ascii="Times New Roman" w:eastAsia="Calibri" w:hAnsi="Times New Roman"/>
          <w:snapToGrid w:val="0"/>
          <w:color w:val="000000" w:themeColor="text1"/>
          <w:szCs w:val="24"/>
          <w:lang w:eastAsia="en-US"/>
        </w:rPr>
        <w:t>Directive</w:t>
      </w:r>
      <w:proofErr w:type="spellEnd"/>
      <w:r w:rsidRPr="00554A81">
        <w:rPr>
          <w:rFonts w:ascii="Times New Roman" w:eastAsia="Calibri" w:hAnsi="Times New Roman"/>
          <w:snapToGrid w:val="0"/>
          <w:color w:val="000000" w:themeColor="text1"/>
          <w:szCs w:val="24"/>
          <w:lang w:eastAsia="en-US"/>
        </w:rPr>
        <w:t xml:space="preserve"> 2007/2/EC (INSPIRE)</w:t>
      </w:r>
      <w:r w:rsidRPr="00554A81">
        <w:rPr>
          <w:rFonts w:ascii="Times New Roman" w:eastAsia="Calibri" w:hAnsi="Times New Roman"/>
          <w:iCs/>
          <w:snapToGrid w:val="0"/>
          <w:color w:val="000000" w:themeColor="text1"/>
          <w:szCs w:val="24"/>
          <w:lang w:eastAsia="en-US"/>
        </w:rPr>
        <w:t>;</w:t>
      </w:r>
    </w:p>
    <w:p w:rsidR="0000076D" w:rsidRPr="00554A81" w:rsidRDefault="0000076D" w:rsidP="00A05D0C">
      <w:pPr>
        <w:numPr>
          <w:ilvl w:val="0"/>
          <w:numId w:val="20"/>
        </w:numPr>
        <w:tabs>
          <w:tab w:val="left" w:pos="993"/>
        </w:tabs>
        <w:spacing w:after="160" w:line="280" w:lineRule="atLeast"/>
        <w:ind w:left="0" w:firstLine="709"/>
        <w:contextualSpacing/>
        <w:jc w:val="both"/>
        <w:rPr>
          <w:rFonts w:ascii="Times New Roman" w:eastAsia="Calibri" w:hAnsi="Times New Roman"/>
          <w:iCs/>
          <w:snapToGrid w:val="0"/>
          <w:color w:val="000000" w:themeColor="text1"/>
          <w:szCs w:val="24"/>
          <w:lang w:eastAsia="en-US"/>
        </w:rPr>
      </w:pPr>
      <w:r w:rsidRPr="00554A81">
        <w:rPr>
          <w:rFonts w:ascii="Times New Roman" w:eastAsia="Calibri" w:hAnsi="Times New Roman"/>
          <w:iCs/>
          <w:snapToGrid w:val="0"/>
          <w:color w:val="000000" w:themeColor="text1"/>
          <w:szCs w:val="24"/>
          <w:lang w:eastAsia="en-US"/>
        </w:rPr>
        <w:t xml:space="preserve">Постоянна работна техническа подгрупа за поддържане и изпълнение на Директива 2007/2/ЕО за създаване на инфраструктура за пространствена информация в европейската общност (INSPIRE) – </w:t>
      </w:r>
      <w:hyperlink r:id="rId26" w:history="1">
        <w:r w:rsidRPr="00554A81">
          <w:rPr>
            <w:rStyle w:val="Hyperlink"/>
            <w:rFonts w:ascii="Times New Roman" w:eastAsia="Calibri" w:hAnsi="Times New Roman"/>
            <w:bCs/>
            <w:iCs/>
            <w:snapToGrid w:val="0"/>
            <w:color w:val="000000" w:themeColor="text1"/>
            <w:szCs w:val="24"/>
            <w:lang w:eastAsia="en-US"/>
          </w:rPr>
          <w:t xml:space="preserve">MIG </w:t>
        </w:r>
        <w:proofErr w:type="spellStart"/>
        <w:r w:rsidRPr="00554A81">
          <w:rPr>
            <w:rStyle w:val="Hyperlink"/>
            <w:rFonts w:ascii="Times New Roman" w:eastAsia="Calibri" w:hAnsi="Times New Roman"/>
            <w:bCs/>
            <w:iCs/>
            <w:snapToGrid w:val="0"/>
            <w:color w:val="000000" w:themeColor="text1"/>
            <w:szCs w:val="24"/>
            <w:lang w:eastAsia="en-US"/>
          </w:rPr>
          <w:t>permanent</w:t>
        </w:r>
        <w:proofErr w:type="spellEnd"/>
        <w:r w:rsidRPr="00554A81">
          <w:rPr>
            <w:rStyle w:val="Hyperlink"/>
            <w:rFonts w:ascii="Times New Roman" w:eastAsia="Calibri" w:hAnsi="Times New Roman"/>
            <w:bCs/>
            <w:iCs/>
            <w:snapToGrid w:val="0"/>
            <w:color w:val="000000" w:themeColor="text1"/>
            <w:szCs w:val="24"/>
            <w:lang w:eastAsia="en-US"/>
          </w:rPr>
          <w:t xml:space="preserve"> </w:t>
        </w:r>
        <w:proofErr w:type="spellStart"/>
        <w:r w:rsidRPr="00554A81">
          <w:rPr>
            <w:rStyle w:val="Hyperlink"/>
            <w:rFonts w:ascii="Times New Roman" w:eastAsia="Calibri" w:hAnsi="Times New Roman"/>
            <w:bCs/>
            <w:iCs/>
            <w:snapToGrid w:val="0"/>
            <w:color w:val="000000" w:themeColor="text1"/>
            <w:szCs w:val="24"/>
            <w:lang w:eastAsia="en-US"/>
          </w:rPr>
          <w:t>technical</w:t>
        </w:r>
        <w:proofErr w:type="spellEnd"/>
        <w:r w:rsidRPr="00554A81">
          <w:rPr>
            <w:rStyle w:val="Hyperlink"/>
            <w:rFonts w:ascii="Times New Roman" w:eastAsia="Calibri" w:hAnsi="Times New Roman"/>
            <w:bCs/>
            <w:iCs/>
            <w:snapToGrid w:val="0"/>
            <w:color w:val="000000" w:themeColor="text1"/>
            <w:szCs w:val="24"/>
            <w:lang w:eastAsia="en-US"/>
          </w:rPr>
          <w:t xml:space="preserve"> </w:t>
        </w:r>
        <w:proofErr w:type="spellStart"/>
        <w:r w:rsidRPr="00554A81">
          <w:rPr>
            <w:rStyle w:val="Hyperlink"/>
            <w:rFonts w:ascii="Times New Roman" w:eastAsia="Calibri" w:hAnsi="Times New Roman"/>
            <w:bCs/>
            <w:iCs/>
            <w:snapToGrid w:val="0"/>
            <w:color w:val="000000" w:themeColor="text1"/>
            <w:szCs w:val="24"/>
            <w:lang w:eastAsia="en-US"/>
          </w:rPr>
          <w:t>sub</w:t>
        </w:r>
        <w:proofErr w:type="spellEnd"/>
        <w:r w:rsidRPr="00554A81">
          <w:rPr>
            <w:rStyle w:val="Hyperlink"/>
            <w:rFonts w:ascii="Times New Roman" w:eastAsia="Calibri" w:hAnsi="Times New Roman"/>
            <w:bCs/>
            <w:iCs/>
            <w:snapToGrid w:val="0"/>
            <w:color w:val="000000" w:themeColor="text1"/>
            <w:szCs w:val="24"/>
            <w:lang w:eastAsia="en-US"/>
          </w:rPr>
          <w:t>-group (MIG-T)</w:t>
        </w:r>
      </w:hyperlink>
      <w:r w:rsidRPr="00554A81">
        <w:rPr>
          <w:rFonts w:ascii="Times New Roman" w:eastAsia="Calibri" w:hAnsi="Times New Roman"/>
          <w:iCs/>
          <w:snapToGrid w:val="0"/>
          <w:color w:val="000000" w:themeColor="text1"/>
          <w:szCs w:val="24"/>
          <w:lang w:eastAsia="en-US"/>
        </w:rPr>
        <w:t>;</w:t>
      </w:r>
    </w:p>
    <w:p w:rsidR="0000076D" w:rsidRPr="00554A81" w:rsidRDefault="0000076D" w:rsidP="003A4A85">
      <w:pPr>
        <w:numPr>
          <w:ilvl w:val="0"/>
          <w:numId w:val="20"/>
        </w:numPr>
        <w:tabs>
          <w:tab w:val="left" w:pos="993"/>
        </w:tabs>
        <w:spacing w:line="280" w:lineRule="atLeast"/>
        <w:ind w:left="0" w:firstLine="709"/>
        <w:jc w:val="both"/>
        <w:rPr>
          <w:rFonts w:ascii="Times New Roman" w:eastAsia="Calibri" w:hAnsi="Times New Roman"/>
          <w:iCs/>
          <w:snapToGrid w:val="0"/>
          <w:color w:val="000000" w:themeColor="text1"/>
          <w:szCs w:val="24"/>
          <w:lang w:eastAsia="en-US"/>
        </w:rPr>
      </w:pPr>
      <w:r w:rsidRPr="00554A81">
        <w:rPr>
          <w:rFonts w:ascii="Times New Roman" w:eastAsia="Calibri" w:hAnsi="Times New Roman"/>
          <w:iCs/>
          <w:snapToGrid w:val="0"/>
          <w:color w:val="000000" w:themeColor="text1"/>
          <w:szCs w:val="24"/>
          <w:lang w:eastAsia="en-US"/>
        </w:rPr>
        <w:t xml:space="preserve">„Обмен на </w:t>
      </w:r>
      <w:proofErr w:type="spellStart"/>
      <w:r w:rsidRPr="00554A81">
        <w:rPr>
          <w:rFonts w:ascii="Times New Roman" w:eastAsia="Calibri" w:hAnsi="Times New Roman"/>
          <w:iCs/>
          <w:snapToGrid w:val="0"/>
          <w:color w:val="000000" w:themeColor="text1"/>
          <w:szCs w:val="24"/>
          <w:lang w:eastAsia="en-US"/>
        </w:rPr>
        <w:t>геопространствени</w:t>
      </w:r>
      <w:proofErr w:type="spellEnd"/>
      <w:r w:rsidRPr="00554A81">
        <w:rPr>
          <w:rFonts w:ascii="Times New Roman" w:eastAsia="Calibri" w:hAnsi="Times New Roman"/>
          <w:iCs/>
          <w:snapToGrid w:val="0"/>
          <w:color w:val="000000" w:themeColor="text1"/>
          <w:szCs w:val="24"/>
          <w:lang w:eastAsia="en-US"/>
        </w:rPr>
        <w:t xml:space="preserve"> данни за околната среда – оценка (Директива INSPIRE) (</w:t>
      </w:r>
      <w:proofErr w:type="spellStart"/>
      <w:r w:rsidRPr="00554A81">
        <w:rPr>
          <w:rFonts w:ascii="Times New Roman" w:eastAsia="Calibri" w:hAnsi="Times New Roman"/>
          <w:iCs/>
          <w:snapToGrid w:val="0"/>
          <w:color w:val="000000" w:themeColor="text1"/>
          <w:szCs w:val="24"/>
          <w:lang w:eastAsia="en-US"/>
        </w:rPr>
        <w:t>Sharing</w:t>
      </w:r>
      <w:proofErr w:type="spellEnd"/>
      <w:r w:rsidRPr="00554A81">
        <w:rPr>
          <w:rFonts w:ascii="Times New Roman" w:eastAsia="Calibri" w:hAnsi="Times New Roman"/>
          <w:iCs/>
          <w:snapToGrid w:val="0"/>
          <w:color w:val="000000" w:themeColor="text1"/>
          <w:szCs w:val="24"/>
          <w:lang w:eastAsia="en-US"/>
        </w:rPr>
        <w:t xml:space="preserve"> </w:t>
      </w:r>
      <w:proofErr w:type="spellStart"/>
      <w:r w:rsidRPr="00554A81">
        <w:rPr>
          <w:rFonts w:ascii="Times New Roman" w:eastAsia="Calibri" w:hAnsi="Times New Roman"/>
          <w:iCs/>
          <w:snapToGrid w:val="0"/>
          <w:color w:val="000000" w:themeColor="text1"/>
          <w:szCs w:val="24"/>
          <w:lang w:eastAsia="en-US"/>
        </w:rPr>
        <w:t>geospatial</w:t>
      </w:r>
      <w:proofErr w:type="spellEnd"/>
      <w:r w:rsidRPr="00554A81">
        <w:rPr>
          <w:rFonts w:ascii="Times New Roman" w:eastAsia="Calibri" w:hAnsi="Times New Roman"/>
          <w:iCs/>
          <w:snapToGrid w:val="0"/>
          <w:color w:val="000000" w:themeColor="text1"/>
          <w:szCs w:val="24"/>
          <w:lang w:eastAsia="en-US"/>
        </w:rPr>
        <w:t xml:space="preserve"> </w:t>
      </w:r>
      <w:proofErr w:type="spellStart"/>
      <w:r w:rsidRPr="00554A81">
        <w:rPr>
          <w:rFonts w:ascii="Times New Roman" w:eastAsia="Calibri" w:hAnsi="Times New Roman"/>
          <w:iCs/>
          <w:snapToGrid w:val="0"/>
          <w:color w:val="000000" w:themeColor="text1"/>
          <w:szCs w:val="24"/>
          <w:lang w:eastAsia="en-US"/>
        </w:rPr>
        <w:t>data</w:t>
      </w:r>
      <w:proofErr w:type="spellEnd"/>
      <w:r w:rsidRPr="00554A81">
        <w:rPr>
          <w:rFonts w:ascii="Times New Roman" w:eastAsia="Calibri" w:hAnsi="Times New Roman"/>
          <w:iCs/>
          <w:snapToGrid w:val="0"/>
          <w:color w:val="000000" w:themeColor="text1"/>
          <w:szCs w:val="24"/>
          <w:lang w:eastAsia="en-US"/>
        </w:rPr>
        <w:t xml:space="preserve"> </w:t>
      </w:r>
      <w:proofErr w:type="spellStart"/>
      <w:r w:rsidRPr="00554A81">
        <w:rPr>
          <w:rFonts w:ascii="Times New Roman" w:eastAsia="Calibri" w:hAnsi="Times New Roman"/>
          <w:iCs/>
          <w:snapToGrid w:val="0"/>
          <w:color w:val="000000" w:themeColor="text1"/>
          <w:szCs w:val="24"/>
          <w:lang w:eastAsia="en-US"/>
        </w:rPr>
        <w:t>on</w:t>
      </w:r>
      <w:proofErr w:type="spellEnd"/>
      <w:r w:rsidRPr="00554A81">
        <w:rPr>
          <w:rFonts w:ascii="Times New Roman" w:eastAsia="Calibri" w:hAnsi="Times New Roman"/>
          <w:iCs/>
          <w:snapToGrid w:val="0"/>
          <w:color w:val="000000" w:themeColor="text1"/>
          <w:szCs w:val="24"/>
          <w:lang w:eastAsia="en-US"/>
        </w:rPr>
        <w:t xml:space="preserve"> </w:t>
      </w:r>
      <w:proofErr w:type="spellStart"/>
      <w:r w:rsidRPr="00554A81">
        <w:rPr>
          <w:rFonts w:ascii="Times New Roman" w:eastAsia="Calibri" w:hAnsi="Times New Roman"/>
          <w:iCs/>
          <w:snapToGrid w:val="0"/>
          <w:color w:val="000000" w:themeColor="text1"/>
          <w:szCs w:val="24"/>
          <w:lang w:eastAsia="en-US"/>
        </w:rPr>
        <w:t>the</w:t>
      </w:r>
      <w:proofErr w:type="spellEnd"/>
      <w:r w:rsidRPr="00554A81">
        <w:rPr>
          <w:rFonts w:ascii="Times New Roman" w:eastAsia="Calibri" w:hAnsi="Times New Roman"/>
          <w:iCs/>
          <w:snapToGrid w:val="0"/>
          <w:color w:val="000000" w:themeColor="text1"/>
          <w:szCs w:val="24"/>
          <w:lang w:eastAsia="en-US"/>
        </w:rPr>
        <w:t xml:space="preserve"> </w:t>
      </w:r>
      <w:proofErr w:type="spellStart"/>
      <w:r w:rsidRPr="00554A81">
        <w:rPr>
          <w:rFonts w:ascii="Times New Roman" w:eastAsia="Calibri" w:hAnsi="Times New Roman"/>
          <w:iCs/>
          <w:snapToGrid w:val="0"/>
          <w:color w:val="000000" w:themeColor="text1"/>
          <w:szCs w:val="24"/>
          <w:lang w:eastAsia="en-US"/>
        </w:rPr>
        <w:t>environment</w:t>
      </w:r>
      <w:proofErr w:type="spellEnd"/>
      <w:r w:rsidRPr="00554A81">
        <w:rPr>
          <w:rFonts w:ascii="Times New Roman" w:eastAsia="Calibri" w:hAnsi="Times New Roman"/>
          <w:iCs/>
          <w:snapToGrid w:val="0"/>
          <w:color w:val="000000" w:themeColor="text1"/>
          <w:szCs w:val="24"/>
          <w:lang w:eastAsia="en-US"/>
        </w:rPr>
        <w:t xml:space="preserve"> – </w:t>
      </w:r>
      <w:proofErr w:type="spellStart"/>
      <w:r w:rsidRPr="00554A81">
        <w:rPr>
          <w:rFonts w:ascii="Times New Roman" w:eastAsia="Calibri" w:hAnsi="Times New Roman"/>
          <w:iCs/>
          <w:snapToGrid w:val="0"/>
          <w:color w:val="000000" w:themeColor="text1"/>
          <w:szCs w:val="24"/>
          <w:lang w:eastAsia="en-US"/>
        </w:rPr>
        <w:t>evaluation</w:t>
      </w:r>
      <w:proofErr w:type="spellEnd"/>
      <w:r w:rsidRPr="00554A81">
        <w:rPr>
          <w:rFonts w:ascii="Times New Roman" w:eastAsia="Calibri" w:hAnsi="Times New Roman"/>
          <w:iCs/>
          <w:snapToGrid w:val="0"/>
          <w:color w:val="000000" w:themeColor="text1"/>
          <w:szCs w:val="24"/>
          <w:lang w:eastAsia="en-US"/>
        </w:rPr>
        <w:t xml:space="preserve"> (INSPIRE </w:t>
      </w:r>
      <w:proofErr w:type="spellStart"/>
      <w:r w:rsidRPr="00554A81">
        <w:rPr>
          <w:rFonts w:ascii="Times New Roman" w:eastAsia="Calibri" w:hAnsi="Times New Roman"/>
          <w:iCs/>
          <w:snapToGrid w:val="0"/>
          <w:color w:val="000000" w:themeColor="text1"/>
          <w:szCs w:val="24"/>
          <w:lang w:eastAsia="en-US"/>
        </w:rPr>
        <w:t>Directive</w:t>
      </w:r>
      <w:proofErr w:type="spellEnd"/>
      <w:r w:rsidRPr="00554A81">
        <w:rPr>
          <w:rFonts w:ascii="Times New Roman" w:eastAsia="Calibri" w:hAnsi="Times New Roman"/>
          <w:iCs/>
          <w:snapToGrid w:val="0"/>
          <w:color w:val="000000" w:themeColor="text1"/>
          <w:szCs w:val="24"/>
          <w:lang w:eastAsia="en-US"/>
        </w:rPr>
        <w:t xml:space="preserve">) – консултация като част от задължителната оценка, която трябва да се извърши от ЕК до 01.01.2022 г., на Директива 2007/2/ЕО на Европейския парламент и на Съвета от 14 март </w:t>
      </w:r>
      <w:r w:rsidRPr="00554A81">
        <w:rPr>
          <w:rFonts w:ascii="Times New Roman" w:eastAsia="Calibri" w:hAnsi="Times New Roman"/>
          <w:iCs/>
          <w:snapToGrid w:val="0"/>
          <w:color w:val="000000" w:themeColor="text1"/>
          <w:szCs w:val="24"/>
          <w:lang w:eastAsia="en-US"/>
        </w:rPr>
        <w:lastRenderedPageBreak/>
        <w:t>2007 г. за създаване на инфраструктура за пространствена информация в Европейската общност (INSPIRE);</w:t>
      </w:r>
    </w:p>
    <w:p w:rsidR="008F0803" w:rsidRPr="00554A81" w:rsidRDefault="00670EE2" w:rsidP="003A4A85">
      <w:pPr>
        <w:numPr>
          <w:ilvl w:val="0"/>
          <w:numId w:val="20"/>
        </w:numPr>
        <w:tabs>
          <w:tab w:val="left" w:pos="993"/>
        </w:tabs>
        <w:spacing w:line="280" w:lineRule="atLeast"/>
        <w:ind w:left="0" w:firstLine="709"/>
        <w:jc w:val="both"/>
        <w:rPr>
          <w:rFonts w:ascii="Times New Roman" w:eastAsia="Calibri" w:hAnsi="Times New Roman"/>
          <w:bCs/>
          <w:snapToGrid w:val="0"/>
          <w:color w:val="000000" w:themeColor="text1"/>
          <w:szCs w:val="24"/>
          <w:lang w:eastAsia="en-US"/>
        </w:rPr>
      </w:pPr>
      <w:r w:rsidRPr="00554A81">
        <w:rPr>
          <w:rFonts w:ascii="Times New Roman" w:eastAsia="Calibri" w:hAnsi="Times New Roman"/>
          <w:bCs/>
          <w:snapToGrid w:val="0"/>
          <w:color w:val="000000" w:themeColor="text1"/>
          <w:szCs w:val="24"/>
          <w:lang w:eastAsia="en-US"/>
        </w:rPr>
        <w:t>„</w:t>
      </w:r>
      <w:r w:rsidR="008F0803" w:rsidRPr="00554A81">
        <w:rPr>
          <w:rFonts w:ascii="Times New Roman" w:eastAsia="Calibri" w:hAnsi="Times New Roman"/>
          <w:bCs/>
          <w:snapToGrid w:val="0"/>
          <w:color w:val="000000" w:themeColor="text1"/>
          <w:szCs w:val="24"/>
          <w:lang w:eastAsia="en-US"/>
        </w:rPr>
        <w:t>Решения за оперативна съвместимост за публичната администрация, бизнеса и гражданите</w:t>
      </w:r>
      <w:r w:rsidRPr="00554A81">
        <w:rPr>
          <w:rFonts w:ascii="Times New Roman" w:eastAsia="Calibri" w:hAnsi="Times New Roman"/>
          <w:bCs/>
          <w:snapToGrid w:val="0"/>
          <w:color w:val="000000" w:themeColor="text1"/>
          <w:szCs w:val="24"/>
          <w:lang w:eastAsia="en-US"/>
        </w:rPr>
        <w:t>“</w:t>
      </w:r>
      <w:r w:rsidR="008F0803" w:rsidRPr="00554A81">
        <w:rPr>
          <w:rFonts w:ascii="Times New Roman" w:eastAsia="Calibri" w:hAnsi="Times New Roman"/>
          <w:bCs/>
          <w:snapToGrid w:val="0"/>
          <w:color w:val="000000" w:themeColor="text1"/>
          <w:szCs w:val="24"/>
          <w:lang w:eastAsia="en-US"/>
        </w:rPr>
        <w:t xml:space="preserve"> – </w:t>
      </w:r>
      <w:proofErr w:type="spellStart"/>
      <w:r w:rsidR="008F0803" w:rsidRPr="00554A81">
        <w:rPr>
          <w:rFonts w:ascii="Times New Roman" w:eastAsia="Calibri" w:hAnsi="Times New Roman"/>
          <w:bCs/>
          <w:snapToGrid w:val="0"/>
          <w:color w:val="000000" w:themeColor="text1"/>
          <w:szCs w:val="24"/>
          <w:lang w:eastAsia="en-US"/>
        </w:rPr>
        <w:t>Interoperability</w:t>
      </w:r>
      <w:proofErr w:type="spellEnd"/>
      <w:r w:rsidR="008F0803" w:rsidRPr="00554A81">
        <w:rPr>
          <w:rFonts w:ascii="Times New Roman" w:eastAsia="Calibri" w:hAnsi="Times New Roman"/>
          <w:bCs/>
          <w:snapToGrid w:val="0"/>
          <w:color w:val="000000" w:themeColor="text1"/>
          <w:szCs w:val="24"/>
          <w:lang w:eastAsia="en-US"/>
        </w:rPr>
        <w:t xml:space="preserve"> </w:t>
      </w:r>
      <w:proofErr w:type="spellStart"/>
      <w:r w:rsidR="008F0803" w:rsidRPr="00554A81">
        <w:rPr>
          <w:rFonts w:ascii="Times New Roman" w:eastAsia="Calibri" w:hAnsi="Times New Roman"/>
          <w:bCs/>
          <w:snapToGrid w:val="0"/>
          <w:color w:val="000000" w:themeColor="text1"/>
          <w:szCs w:val="24"/>
          <w:lang w:eastAsia="en-US"/>
        </w:rPr>
        <w:t>solutions</w:t>
      </w:r>
      <w:proofErr w:type="spellEnd"/>
      <w:r w:rsidR="008F0803" w:rsidRPr="00554A81">
        <w:rPr>
          <w:rFonts w:ascii="Times New Roman" w:eastAsia="Calibri" w:hAnsi="Times New Roman"/>
          <w:bCs/>
          <w:snapToGrid w:val="0"/>
          <w:color w:val="000000" w:themeColor="text1"/>
          <w:szCs w:val="24"/>
          <w:lang w:eastAsia="en-US"/>
        </w:rPr>
        <w:t xml:space="preserve"> </w:t>
      </w:r>
      <w:proofErr w:type="spellStart"/>
      <w:r w:rsidR="008F0803" w:rsidRPr="00554A81">
        <w:rPr>
          <w:rFonts w:ascii="Times New Roman" w:eastAsia="Calibri" w:hAnsi="Times New Roman"/>
          <w:bCs/>
          <w:snapToGrid w:val="0"/>
          <w:color w:val="000000" w:themeColor="text1"/>
          <w:szCs w:val="24"/>
          <w:lang w:eastAsia="en-US"/>
        </w:rPr>
        <w:t>for</w:t>
      </w:r>
      <w:proofErr w:type="spellEnd"/>
      <w:r w:rsidR="008F0803" w:rsidRPr="00554A81">
        <w:rPr>
          <w:rFonts w:ascii="Times New Roman" w:eastAsia="Calibri" w:hAnsi="Times New Roman"/>
          <w:bCs/>
          <w:snapToGrid w:val="0"/>
          <w:color w:val="000000" w:themeColor="text1"/>
          <w:szCs w:val="24"/>
          <w:lang w:eastAsia="en-US"/>
        </w:rPr>
        <w:t xml:space="preserve"> </w:t>
      </w:r>
      <w:proofErr w:type="spellStart"/>
      <w:r w:rsidR="008F0803" w:rsidRPr="00554A81">
        <w:rPr>
          <w:rFonts w:ascii="Times New Roman" w:eastAsia="Calibri" w:hAnsi="Times New Roman"/>
          <w:bCs/>
          <w:snapToGrid w:val="0"/>
          <w:color w:val="000000" w:themeColor="text1"/>
          <w:szCs w:val="24"/>
          <w:lang w:eastAsia="en-US"/>
        </w:rPr>
        <w:t>public</w:t>
      </w:r>
      <w:proofErr w:type="spellEnd"/>
      <w:r w:rsidR="008F0803" w:rsidRPr="00554A81">
        <w:rPr>
          <w:rFonts w:ascii="Times New Roman" w:eastAsia="Calibri" w:hAnsi="Times New Roman"/>
          <w:bCs/>
          <w:snapToGrid w:val="0"/>
          <w:color w:val="000000" w:themeColor="text1"/>
          <w:szCs w:val="24"/>
          <w:lang w:eastAsia="en-US"/>
        </w:rPr>
        <w:t xml:space="preserve"> </w:t>
      </w:r>
      <w:proofErr w:type="spellStart"/>
      <w:r w:rsidR="008F0803" w:rsidRPr="00554A81">
        <w:rPr>
          <w:rFonts w:ascii="Times New Roman" w:eastAsia="Calibri" w:hAnsi="Times New Roman"/>
          <w:bCs/>
          <w:snapToGrid w:val="0"/>
          <w:color w:val="000000" w:themeColor="text1"/>
          <w:szCs w:val="24"/>
          <w:lang w:eastAsia="en-US"/>
        </w:rPr>
        <w:t>administrations</w:t>
      </w:r>
      <w:proofErr w:type="spellEnd"/>
      <w:r w:rsidR="008F0803" w:rsidRPr="00554A81">
        <w:rPr>
          <w:rFonts w:ascii="Times New Roman" w:eastAsia="Calibri" w:hAnsi="Times New Roman"/>
          <w:bCs/>
          <w:snapToGrid w:val="0"/>
          <w:color w:val="000000" w:themeColor="text1"/>
          <w:szCs w:val="24"/>
          <w:lang w:eastAsia="en-US"/>
        </w:rPr>
        <w:t xml:space="preserve">, </w:t>
      </w:r>
      <w:proofErr w:type="spellStart"/>
      <w:r w:rsidR="008F0803" w:rsidRPr="00554A81">
        <w:rPr>
          <w:rFonts w:ascii="Times New Roman" w:eastAsia="Calibri" w:hAnsi="Times New Roman"/>
          <w:bCs/>
          <w:snapToGrid w:val="0"/>
          <w:color w:val="000000" w:themeColor="text1"/>
          <w:szCs w:val="24"/>
          <w:lang w:eastAsia="en-US"/>
        </w:rPr>
        <w:t>businesses</w:t>
      </w:r>
      <w:proofErr w:type="spellEnd"/>
      <w:r w:rsidR="008F0803" w:rsidRPr="00554A81">
        <w:rPr>
          <w:rFonts w:ascii="Times New Roman" w:eastAsia="Calibri" w:hAnsi="Times New Roman"/>
          <w:bCs/>
          <w:snapToGrid w:val="0"/>
          <w:color w:val="000000" w:themeColor="text1"/>
          <w:szCs w:val="24"/>
          <w:lang w:eastAsia="en-US"/>
        </w:rPr>
        <w:t xml:space="preserve"> </w:t>
      </w:r>
      <w:proofErr w:type="spellStart"/>
      <w:r w:rsidR="008F0803" w:rsidRPr="00554A81">
        <w:rPr>
          <w:rFonts w:ascii="Times New Roman" w:eastAsia="Calibri" w:hAnsi="Times New Roman"/>
          <w:bCs/>
          <w:snapToGrid w:val="0"/>
          <w:color w:val="000000" w:themeColor="text1"/>
          <w:szCs w:val="24"/>
          <w:lang w:eastAsia="en-US"/>
        </w:rPr>
        <w:t>and</w:t>
      </w:r>
      <w:proofErr w:type="spellEnd"/>
      <w:r w:rsidR="008F0803" w:rsidRPr="00554A81">
        <w:rPr>
          <w:rFonts w:ascii="Times New Roman" w:eastAsia="Calibri" w:hAnsi="Times New Roman"/>
          <w:bCs/>
          <w:snapToGrid w:val="0"/>
          <w:color w:val="000000" w:themeColor="text1"/>
          <w:szCs w:val="24"/>
          <w:lang w:eastAsia="en-US"/>
        </w:rPr>
        <w:t xml:space="preserve"> </w:t>
      </w:r>
      <w:proofErr w:type="spellStart"/>
      <w:r w:rsidR="008F0803" w:rsidRPr="00554A81">
        <w:rPr>
          <w:rFonts w:ascii="Times New Roman" w:eastAsia="Calibri" w:hAnsi="Times New Roman"/>
          <w:bCs/>
          <w:snapToGrid w:val="0"/>
          <w:color w:val="000000" w:themeColor="text1"/>
          <w:szCs w:val="24"/>
          <w:lang w:eastAsia="en-US"/>
        </w:rPr>
        <w:t>citizens</w:t>
      </w:r>
      <w:proofErr w:type="spellEnd"/>
      <w:r w:rsidR="008F0803" w:rsidRPr="00554A81">
        <w:rPr>
          <w:rFonts w:ascii="Times New Roman" w:eastAsia="Calibri" w:hAnsi="Times New Roman"/>
          <w:bCs/>
          <w:snapToGrid w:val="0"/>
          <w:color w:val="000000" w:themeColor="text1"/>
          <w:szCs w:val="24"/>
          <w:lang w:eastAsia="en-US"/>
        </w:rPr>
        <w:t xml:space="preserve"> (ISA²);</w:t>
      </w:r>
    </w:p>
    <w:p w:rsidR="008F0803" w:rsidRPr="00554A81" w:rsidRDefault="00670EE2" w:rsidP="003A4A85">
      <w:pPr>
        <w:numPr>
          <w:ilvl w:val="0"/>
          <w:numId w:val="20"/>
        </w:numPr>
        <w:tabs>
          <w:tab w:val="left" w:pos="993"/>
        </w:tabs>
        <w:spacing w:line="280" w:lineRule="atLeast"/>
        <w:ind w:left="0" w:firstLine="709"/>
        <w:jc w:val="both"/>
        <w:rPr>
          <w:rFonts w:ascii="Times New Roman" w:eastAsia="Calibri" w:hAnsi="Times New Roman"/>
          <w:bCs/>
          <w:snapToGrid w:val="0"/>
          <w:color w:val="000000" w:themeColor="text1"/>
          <w:szCs w:val="24"/>
          <w:lang w:eastAsia="en-US"/>
        </w:rPr>
      </w:pPr>
      <w:r w:rsidRPr="00554A81">
        <w:rPr>
          <w:rFonts w:ascii="Times New Roman" w:eastAsia="Calibri" w:hAnsi="Times New Roman"/>
          <w:bCs/>
          <w:snapToGrid w:val="0"/>
          <w:color w:val="000000" w:themeColor="text1"/>
          <w:szCs w:val="24"/>
          <w:lang w:eastAsia="en-US"/>
        </w:rPr>
        <w:t>„</w:t>
      </w:r>
      <w:r w:rsidR="008F0803" w:rsidRPr="00554A81">
        <w:rPr>
          <w:rFonts w:ascii="Times New Roman" w:eastAsia="Calibri" w:hAnsi="Times New Roman"/>
          <w:bCs/>
          <w:snapToGrid w:val="0"/>
          <w:color w:val="000000" w:themeColor="text1"/>
          <w:szCs w:val="24"/>
          <w:lang w:eastAsia="en-US"/>
        </w:rPr>
        <w:t>Европейски решения за оперативна съвместимост на местоположението за електронно управление</w:t>
      </w:r>
      <w:r w:rsidRPr="00554A81">
        <w:rPr>
          <w:rFonts w:ascii="Times New Roman" w:eastAsia="Calibri" w:hAnsi="Times New Roman"/>
          <w:bCs/>
          <w:snapToGrid w:val="0"/>
          <w:color w:val="000000" w:themeColor="text1"/>
          <w:szCs w:val="24"/>
          <w:lang w:eastAsia="en-US"/>
        </w:rPr>
        <w:t>“</w:t>
      </w:r>
      <w:r w:rsidR="008F0803" w:rsidRPr="00554A81">
        <w:rPr>
          <w:rFonts w:ascii="Times New Roman" w:eastAsia="Calibri" w:hAnsi="Times New Roman"/>
          <w:bCs/>
          <w:snapToGrid w:val="0"/>
          <w:color w:val="000000" w:themeColor="text1"/>
          <w:szCs w:val="24"/>
          <w:lang w:eastAsia="en-US"/>
        </w:rPr>
        <w:t xml:space="preserve"> </w:t>
      </w:r>
      <w:r w:rsidR="008F0803" w:rsidRPr="00554A81">
        <w:rPr>
          <w:rFonts w:ascii="Times New Roman" w:eastAsia="Calibri" w:hAnsi="Times New Roman"/>
          <w:snapToGrid w:val="0"/>
          <w:color w:val="000000" w:themeColor="text1"/>
          <w:szCs w:val="24"/>
          <w:lang w:eastAsia="en-US"/>
        </w:rPr>
        <w:t xml:space="preserve">– </w:t>
      </w:r>
      <w:proofErr w:type="spellStart"/>
      <w:r w:rsidR="008F0803" w:rsidRPr="00554A81">
        <w:rPr>
          <w:rFonts w:ascii="Times New Roman" w:eastAsia="Calibri" w:hAnsi="Times New Roman"/>
          <w:snapToGrid w:val="0"/>
          <w:color w:val="000000" w:themeColor="text1"/>
          <w:szCs w:val="24"/>
          <w:lang w:eastAsia="en-US"/>
        </w:rPr>
        <w:t>European</w:t>
      </w:r>
      <w:proofErr w:type="spellEnd"/>
      <w:r w:rsidR="008F0803" w:rsidRPr="00554A81">
        <w:rPr>
          <w:rFonts w:ascii="Times New Roman" w:eastAsia="Calibri" w:hAnsi="Times New Roman"/>
          <w:snapToGrid w:val="0"/>
          <w:color w:val="000000" w:themeColor="text1"/>
          <w:szCs w:val="24"/>
          <w:lang w:eastAsia="en-US"/>
        </w:rPr>
        <w:t xml:space="preserve"> </w:t>
      </w:r>
      <w:proofErr w:type="spellStart"/>
      <w:r w:rsidR="008F0803" w:rsidRPr="00554A81">
        <w:rPr>
          <w:rFonts w:ascii="Times New Roman" w:eastAsia="Calibri" w:hAnsi="Times New Roman"/>
          <w:snapToGrid w:val="0"/>
          <w:color w:val="000000" w:themeColor="text1"/>
          <w:szCs w:val="24"/>
          <w:lang w:eastAsia="en-US"/>
        </w:rPr>
        <w:t>Location</w:t>
      </w:r>
      <w:proofErr w:type="spellEnd"/>
      <w:r w:rsidR="008F0803" w:rsidRPr="00554A81">
        <w:rPr>
          <w:rFonts w:ascii="Times New Roman" w:eastAsia="Calibri" w:hAnsi="Times New Roman"/>
          <w:snapToGrid w:val="0"/>
          <w:color w:val="000000" w:themeColor="text1"/>
          <w:szCs w:val="24"/>
          <w:lang w:eastAsia="en-US"/>
        </w:rPr>
        <w:t xml:space="preserve"> </w:t>
      </w:r>
      <w:proofErr w:type="spellStart"/>
      <w:r w:rsidR="008F0803" w:rsidRPr="00554A81">
        <w:rPr>
          <w:rFonts w:ascii="Times New Roman" w:eastAsia="Calibri" w:hAnsi="Times New Roman"/>
          <w:snapToGrid w:val="0"/>
          <w:color w:val="000000" w:themeColor="text1"/>
          <w:szCs w:val="24"/>
          <w:lang w:eastAsia="en-US"/>
        </w:rPr>
        <w:t>Interoperability</w:t>
      </w:r>
      <w:proofErr w:type="spellEnd"/>
      <w:r w:rsidR="008F0803" w:rsidRPr="00554A81">
        <w:rPr>
          <w:rFonts w:ascii="Times New Roman" w:eastAsia="Calibri" w:hAnsi="Times New Roman"/>
          <w:snapToGrid w:val="0"/>
          <w:color w:val="000000" w:themeColor="text1"/>
          <w:szCs w:val="24"/>
          <w:lang w:eastAsia="en-US"/>
        </w:rPr>
        <w:t xml:space="preserve"> Solutions </w:t>
      </w:r>
      <w:proofErr w:type="spellStart"/>
      <w:r w:rsidR="008F0803" w:rsidRPr="00554A81">
        <w:rPr>
          <w:rFonts w:ascii="Times New Roman" w:eastAsia="Calibri" w:hAnsi="Times New Roman"/>
          <w:snapToGrid w:val="0"/>
          <w:color w:val="000000" w:themeColor="text1"/>
          <w:szCs w:val="24"/>
          <w:lang w:eastAsia="en-US"/>
        </w:rPr>
        <w:t>for</w:t>
      </w:r>
      <w:proofErr w:type="spellEnd"/>
      <w:r w:rsidR="008F0803" w:rsidRPr="00554A81">
        <w:rPr>
          <w:rFonts w:ascii="Times New Roman" w:eastAsia="Calibri" w:hAnsi="Times New Roman"/>
          <w:snapToGrid w:val="0"/>
          <w:color w:val="000000" w:themeColor="text1"/>
          <w:szCs w:val="24"/>
          <w:lang w:eastAsia="en-US"/>
        </w:rPr>
        <w:t xml:space="preserve"> e-</w:t>
      </w:r>
      <w:proofErr w:type="spellStart"/>
      <w:r w:rsidR="008F0803" w:rsidRPr="00554A81">
        <w:rPr>
          <w:rFonts w:ascii="Times New Roman" w:eastAsia="Calibri" w:hAnsi="Times New Roman"/>
          <w:snapToGrid w:val="0"/>
          <w:color w:val="000000" w:themeColor="text1"/>
          <w:szCs w:val="24"/>
          <w:lang w:eastAsia="en-US"/>
        </w:rPr>
        <w:t>Government</w:t>
      </w:r>
      <w:proofErr w:type="spellEnd"/>
      <w:r w:rsidR="008F0803" w:rsidRPr="00554A81">
        <w:rPr>
          <w:rFonts w:ascii="Times New Roman" w:eastAsia="Calibri" w:hAnsi="Times New Roman"/>
          <w:snapToGrid w:val="0"/>
          <w:color w:val="000000" w:themeColor="text1"/>
          <w:szCs w:val="24"/>
          <w:lang w:eastAsia="en-US"/>
        </w:rPr>
        <w:t xml:space="preserve"> –</w:t>
      </w:r>
      <w:r w:rsidR="008F0803" w:rsidRPr="00554A81">
        <w:rPr>
          <w:rFonts w:ascii="Times New Roman" w:eastAsia="Calibri" w:hAnsi="Times New Roman"/>
          <w:bCs/>
          <w:snapToGrid w:val="0"/>
          <w:color w:val="000000" w:themeColor="text1"/>
          <w:szCs w:val="24"/>
          <w:lang w:eastAsia="en-US"/>
        </w:rPr>
        <w:t xml:space="preserve"> (ELISE);</w:t>
      </w:r>
    </w:p>
    <w:p w:rsidR="008F0803" w:rsidRPr="00554A81" w:rsidRDefault="00670EE2" w:rsidP="003A4A85">
      <w:pPr>
        <w:numPr>
          <w:ilvl w:val="0"/>
          <w:numId w:val="20"/>
        </w:numPr>
        <w:tabs>
          <w:tab w:val="left" w:pos="993"/>
        </w:tabs>
        <w:spacing w:line="280" w:lineRule="atLeast"/>
        <w:ind w:left="0" w:firstLine="709"/>
        <w:jc w:val="both"/>
        <w:rPr>
          <w:rFonts w:ascii="Times New Roman" w:eastAsia="Calibri" w:hAnsi="Times New Roman"/>
          <w:bCs/>
          <w:snapToGrid w:val="0"/>
          <w:color w:val="000000" w:themeColor="text1"/>
          <w:szCs w:val="24"/>
          <w:lang w:eastAsia="en-US"/>
        </w:rPr>
      </w:pPr>
      <w:r w:rsidRPr="00554A81">
        <w:rPr>
          <w:rFonts w:ascii="Times New Roman" w:eastAsia="Calibri" w:hAnsi="Times New Roman"/>
          <w:bCs/>
          <w:snapToGrid w:val="0"/>
          <w:color w:val="000000" w:themeColor="text1"/>
          <w:szCs w:val="24"/>
          <w:lang w:eastAsia="en-US"/>
        </w:rPr>
        <w:t>„</w:t>
      </w:r>
      <w:r w:rsidR="008F0803" w:rsidRPr="00554A81">
        <w:rPr>
          <w:rFonts w:ascii="Times New Roman" w:eastAsia="Calibri" w:hAnsi="Times New Roman"/>
          <w:bCs/>
          <w:snapToGrid w:val="0"/>
          <w:color w:val="000000" w:themeColor="text1"/>
          <w:szCs w:val="24"/>
          <w:lang w:eastAsia="en-US"/>
        </w:rPr>
        <w:t>Рамкова обсерватория за оперативна съвместимост на местоположението</w:t>
      </w:r>
      <w:r w:rsidRPr="00554A81">
        <w:rPr>
          <w:rFonts w:ascii="Times New Roman" w:eastAsia="Calibri" w:hAnsi="Times New Roman"/>
          <w:bCs/>
          <w:snapToGrid w:val="0"/>
          <w:color w:val="000000" w:themeColor="text1"/>
          <w:szCs w:val="24"/>
          <w:lang w:eastAsia="en-US"/>
        </w:rPr>
        <w:t>“ –</w:t>
      </w:r>
      <w:r w:rsidR="008F0803" w:rsidRPr="00554A81">
        <w:rPr>
          <w:rFonts w:ascii="Times New Roman" w:eastAsia="Calibri" w:hAnsi="Times New Roman"/>
          <w:snapToGrid w:val="0"/>
          <w:color w:val="000000" w:themeColor="text1"/>
          <w:szCs w:val="24"/>
          <w:lang w:eastAsia="en-US"/>
        </w:rPr>
        <w:t xml:space="preserve"> </w:t>
      </w:r>
      <w:proofErr w:type="spellStart"/>
      <w:r w:rsidR="008F0803" w:rsidRPr="00554A81">
        <w:rPr>
          <w:rFonts w:ascii="Times New Roman" w:eastAsia="Calibri" w:hAnsi="Times New Roman"/>
          <w:snapToGrid w:val="0"/>
          <w:color w:val="000000" w:themeColor="text1"/>
          <w:szCs w:val="24"/>
          <w:lang w:eastAsia="en-US"/>
        </w:rPr>
        <w:t>Location</w:t>
      </w:r>
      <w:proofErr w:type="spellEnd"/>
      <w:r w:rsidR="008F0803" w:rsidRPr="00554A81">
        <w:rPr>
          <w:rFonts w:ascii="Times New Roman" w:eastAsia="Calibri" w:hAnsi="Times New Roman"/>
          <w:snapToGrid w:val="0"/>
          <w:color w:val="000000" w:themeColor="text1"/>
          <w:szCs w:val="24"/>
          <w:lang w:eastAsia="en-US"/>
        </w:rPr>
        <w:t xml:space="preserve"> </w:t>
      </w:r>
      <w:proofErr w:type="spellStart"/>
      <w:r w:rsidR="008F0803" w:rsidRPr="00554A81">
        <w:rPr>
          <w:rFonts w:ascii="Times New Roman" w:eastAsia="Calibri" w:hAnsi="Times New Roman"/>
          <w:snapToGrid w:val="0"/>
          <w:color w:val="000000" w:themeColor="text1"/>
          <w:szCs w:val="24"/>
          <w:lang w:eastAsia="en-US"/>
        </w:rPr>
        <w:t>Interoperability</w:t>
      </w:r>
      <w:proofErr w:type="spellEnd"/>
      <w:r w:rsidR="008F0803" w:rsidRPr="00554A81">
        <w:rPr>
          <w:rFonts w:ascii="Times New Roman" w:eastAsia="Calibri" w:hAnsi="Times New Roman"/>
          <w:snapToGrid w:val="0"/>
          <w:color w:val="000000" w:themeColor="text1"/>
          <w:szCs w:val="24"/>
          <w:lang w:eastAsia="en-US"/>
        </w:rPr>
        <w:t xml:space="preserve"> Framework </w:t>
      </w:r>
      <w:proofErr w:type="spellStart"/>
      <w:r w:rsidR="008F0803" w:rsidRPr="00554A81">
        <w:rPr>
          <w:rFonts w:ascii="Times New Roman" w:eastAsia="Calibri" w:hAnsi="Times New Roman"/>
          <w:snapToGrid w:val="0"/>
          <w:color w:val="000000" w:themeColor="text1"/>
          <w:szCs w:val="24"/>
          <w:lang w:eastAsia="en-US"/>
        </w:rPr>
        <w:t>Observatory</w:t>
      </w:r>
      <w:proofErr w:type="spellEnd"/>
      <w:r w:rsidR="008F0803" w:rsidRPr="00554A81">
        <w:rPr>
          <w:rFonts w:ascii="Times New Roman" w:eastAsia="Calibri" w:hAnsi="Times New Roman"/>
          <w:snapToGrid w:val="0"/>
          <w:color w:val="000000" w:themeColor="text1"/>
          <w:szCs w:val="24"/>
          <w:lang w:eastAsia="en-US"/>
        </w:rPr>
        <w:t xml:space="preserve"> (LIFO)</w:t>
      </w:r>
      <w:r w:rsidR="008F0803" w:rsidRPr="00554A81">
        <w:rPr>
          <w:rFonts w:ascii="Times New Roman" w:eastAsia="Calibri" w:hAnsi="Times New Roman"/>
          <w:bCs/>
          <w:snapToGrid w:val="0"/>
          <w:color w:val="000000" w:themeColor="text1"/>
          <w:szCs w:val="24"/>
          <w:lang w:eastAsia="en-US"/>
        </w:rPr>
        <w:t>;</w:t>
      </w:r>
    </w:p>
    <w:p w:rsidR="00E36462" w:rsidRPr="00554A81" w:rsidRDefault="009C7BF8" w:rsidP="003A4A85">
      <w:pPr>
        <w:numPr>
          <w:ilvl w:val="0"/>
          <w:numId w:val="20"/>
        </w:numPr>
        <w:tabs>
          <w:tab w:val="left" w:pos="993"/>
        </w:tabs>
        <w:spacing w:line="280" w:lineRule="atLeast"/>
        <w:ind w:left="0" w:firstLine="709"/>
        <w:jc w:val="both"/>
        <w:rPr>
          <w:rFonts w:ascii="Times New Roman" w:eastAsia="Calibri" w:hAnsi="Times New Roman"/>
          <w:bCs/>
          <w:snapToGrid w:val="0"/>
          <w:color w:val="000000" w:themeColor="text1"/>
          <w:szCs w:val="24"/>
          <w:lang w:eastAsia="en-US"/>
        </w:rPr>
      </w:pPr>
      <w:r w:rsidRPr="00554A81">
        <w:rPr>
          <w:rFonts w:ascii="Times New Roman" w:hAnsi="Times New Roman"/>
          <w:color w:val="000000" w:themeColor="text1"/>
          <w:szCs w:val="24"/>
        </w:rPr>
        <w:t>Платформа „</w:t>
      </w:r>
      <w:proofErr w:type="spellStart"/>
      <w:r w:rsidRPr="00554A81">
        <w:rPr>
          <w:rFonts w:ascii="Times New Roman" w:hAnsi="Times New Roman"/>
          <w:color w:val="000000" w:themeColor="text1"/>
          <w:szCs w:val="24"/>
        </w:rPr>
        <w:t>Fit</w:t>
      </w:r>
      <w:proofErr w:type="spellEnd"/>
      <w:r w:rsidRPr="00554A81">
        <w:rPr>
          <w:rFonts w:ascii="Times New Roman" w:hAnsi="Times New Roman"/>
          <w:color w:val="000000" w:themeColor="text1"/>
          <w:szCs w:val="24"/>
        </w:rPr>
        <w:t xml:space="preserve"> </w:t>
      </w:r>
      <w:proofErr w:type="spellStart"/>
      <w:r w:rsidRPr="00554A81">
        <w:rPr>
          <w:rFonts w:ascii="Times New Roman" w:hAnsi="Times New Roman"/>
          <w:color w:val="000000" w:themeColor="text1"/>
          <w:szCs w:val="24"/>
        </w:rPr>
        <w:t>for</w:t>
      </w:r>
      <w:proofErr w:type="spellEnd"/>
      <w:r w:rsidRPr="00554A81">
        <w:rPr>
          <w:rFonts w:ascii="Times New Roman" w:hAnsi="Times New Roman"/>
          <w:color w:val="000000" w:themeColor="text1"/>
          <w:szCs w:val="24"/>
        </w:rPr>
        <w:t xml:space="preserve"> </w:t>
      </w:r>
      <w:proofErr w:type="spellStart"/>
      <w:r w:rsidRPr="00554A81">
        <w:rPr>
          <w:rFonts w:ascii="Times New Roman" w:hAnsi="Times New Roman"/>
          <w:color w:val="000000" w:themeColor="text1"/>
          <w:szCs w:val="24"/>
        </w:rPr>
        <w:t>Future</w:t>
      </w:r>
      <w:proofErr w:type="spellEnd"/>
      <w:r w:rsidRPr="00554A81">
        <w:rPr>
          <w:rFonts w:ascii="Times New Roman" w:hAnsi="Times New Roman"/>
          <w:color w:val="000000" w:themeColor="text1"/>
          <w:szCs w:val="24"/>
        </w:rPr>
        <w:t>“ на ЕК за о</w:t>
      </w:r>
      <w:r w:rsidR="00E36462" w:rsidRPr="00554A81">
        <w:rPr>
          <w:rFonts w:ascii="Times New Roman" w:hAnsi="Times New Roman"/>
          <w:color w:val="000000" w:themeColor="text1"/>
          <w:szCs w:val="24"/>
        </w:rPr>
        <w:t xml:space="preserve">ценката </w:t>
      </w:r>
      <w:r w:rsidRPr="00554A81">
        <w:rPr>
          <w:rFonts w:ascii="Times New Roman" w:hAnsi="Times New Roman"/>
          <w:color w:val="000000" w:themeColor="text1"/>
          <w:szCs w:val="24"/>
        </w:rPr>
        <w:t>на</w:t>
      </w:r>
      <w:r w:rsidR="00E36462" w:rsidRPr="00554A81">
        <w:rPr>
          <w:rFonts w:ascii="Times New Roman" w:hAnsi="Times New Roman"/>
          <w:color w:val="000000" w:themeColor="text1"/>
          <w:szCs w:val="24"/>
        </w:rPr>
        <w:t xml:space="preserve"> прилагането на Директива</w:t>
      </w:r>
      <w:r w:rsidRPr="00554A81">
        <w:rPr>
          <w:rFonts w:ascii="Times New Roman" w:hAnsi="Times New Roman"/>
          <w:color w:val="000000" w:themeColor="text1"/>
          <w:szCs w:val="24"/>
        </w:rPr>
        <w:t xml:space="preserve"> 2007/2/ЕО</w:t>
      </w:r>
      <w:r w:rsidR="00E36462" w:rsidRPr="00554A81">
        <w:rPr>
          <w:rFonts w:ascii="Times New Roman" w:hAnsi="Times New Roman"/>
          <w:color w:val="000000" w:themeColor="text1"/>
          <w:szCs w:val="24"/>
        </w:rPr>
        <w:t xml:space="preserve"> INSPIRE и правилата за нейното прилагане във всички държави-членки на ЕС и страните от ЕИП/ЕАСТ</w:t>
      </w:r>
      <w:r w:rsidRPr="00554A81">
        <w:rPr>
          <w:rFonts w:ascii="Times New Roman" w:hAnsi="Times New Roman"/>
          <w:color w:val="000000" w:themeColor="text1"/>
          <w:szCs w:val="24"/>
        </w:rPr>
        <w:t xml:space="preserve"> по отношение на ефективност, ефикасност,</w:t>
      </w:r>
      <w:r w:rsidRPr="00554A81">
        <w:rPr>
          <w:color w:val="000000" w:themeColor="text1"/>
          <w:szCs w:val="24"/>
        </w:rPr>
        <w:t xml:space="preserve"> </w:t>
      </w:r>
      <w:r w:rsidRPr="00554A81">
        <w:rPr>
          <w:rFonts w:ascii="Times New Roman" w:hAnsi="Times New Roman"/>
          <w:color w:val="000000" w:themeColor="text1"/>
          <w:szCs w:val="24"/>
        </w:rPr>
        <w:t>уместност за заинтересованите страни, съгласуваност с други действия и законодателство, и добавена стойност за ЕС;</w:t>
      </w:r>
    </w:p>
    <w:p w:rsidR="0031402B" w:rsidRPr="00554A81" w:rsidRDefault="0031402B" w:rsidP="003A4A85">
      <w:pPr>
        <w:numPr>
          <w:ilvl w:val="0"/>
          <w:numId w:val="20"/>
        </w:numPr>
        <w:tabs>
          <w:tab w:val="left" w:pos="993"/>
        </w:tabs>
        <w:spacing w:line="280" w:lineRule="atLeast"/>
        <w:ind w:left="0" w:firstLine="709"/>
        <w:jc w:val="both"/>
        <w:rPr>
          <w:rFonts w:ascii="Times New Roman" w:eastAsia="Calibri" w:hAnsi="Times New Roman"/>
          <w:bCs/>
          <w:snapToGrid w:val="0"/>
          <w:color w:val="000000" w:themeColor="text1"/>
          <w:szCs w:val="24"/>
          <w:lang w:eastAsia="en-US"/>
        </w:rPr>
      </w:pPr>
      <w:r w:rsidRPr="00554A81">
        <w:rPr>
          <w:rFonts w:ascii="Times New Roman" w:hAnsi="Times New Roman"/>
          <w:color w:val="000000" w:themeColor="text1"/>
          <w:szCs w:val="24"/>
          <w:lang w:bidi="bg-BG"/>
        </w:rPr>
        <w:t xml:space="preserve">Преглед на изпълнението на политиките на ЕС в областта на околната среда </w:t>
      </w:r>
      <w:r w:rsidRPr="00554A81">
        <w:rPr>
          <w:rFonts w:ascii="Times New Roman" w:hAnsi="Times New Roman"/>
          <w:color w:val="000000" w:themeColor="text1"/>
          <w:szCs w:val="24"/>
        </w:rPr>
        <w:t>(</w:t>
      </w:r>
      <w:proofErr w:type="spellStart"/>
      <w:r w:rsidRPr="00554A81">
        <w:rPr>
          <w:rFonts w:ascii="Times New Roman" w:hAnsi="Times New Roman"/>
          <w:color w:val="000000" w:themeColor="text1"/>
          <w:szCs w:val="24"/>
        </w:rPr>
        <w:t>Environmental</w:t>
      </w:r>
      <w:proofErr w:type="spellEnd"/>
      <w:r w:rsidRPr="00554A81">
        <w:rPr>
          <w:rFonts w:ascii="Times New Roman" w:hAnsi="Times New Roman"/>
          <w:color w:val="000000" w:themeColor="text1"/>
          <w:szCs w:val="24"/>
        </w:rPr>
        <w:t xml:space="preserve"> </w:t>
      </w:r>
      <w:proofErr w:type="spellStart"/>
      <w:r w:rsidRPr="00554A81">
        <w:rPr>
          <w:rFonts w:ascii="Times New Roman" w:hAnsi="Times New Roman"/>
          <w:color w:val="000000" w:themeColor="text1"/>
          <w:szCs w:val="24"/>
        </w:rPr>
        <w:t>Implementation</w:t>
      </w:r>
      <w:proofErr w:type="spellEnd"/>
      <w:r w:rsidRPr="00554A81">
        <w:rPr>
          <w:rFonts w:ascii="Times New Roman" w:hAnsi="Times New Roman"/>
          <w:color w:val="000000" w:themeColor="text1"/>
          <w:szCs w:val="24"/>
        </w:rPr>
        <w:t xml:space="preserve"> </w:t>
      </w:r>
      <w:proofErr w:type="spellStart"/>
      <w:r w:rsidRPr="00554A81">
        <w:rPr>
          <w:rFonts w:ascii="Times New Roman" w:hAnsi="Times New Roman"/>
          <w:color w:val="000000" w:themeColor="text1"/>
          <w:szCs w:val="24"/>
        </w:rPr>
        <w:t>Review</w:t>
      </w:r>
      <w:proofErr w:type="spellEnd"/>
      <w:r w:rsidRPr="00554A81">
        <w:rPr>
          <w:rFonts w:ascii="Times New Roman" w:hAnsi="Times New Roman"/>
          <w:color w:val="000000" w:themeColor="text1"/>
          <w:szCs w:val="24"/>
        </w:rPr>
        <w:t>, EIR);</w:t>
      </w:r>
    </w:p>
    <w:p w:rsidR="008F0803" w:rsidRPr="00554A81" w:rsidRDefault="008F0803" w:rsidP="00A05D0C">
      <w:pPr>
        <w:numPr>
          <w:ilvl w:val="0"/>
          <w:numId w:val="20"/>
        </w:numPr>
        <w:tabs>
          <w:tab w:val="left" w:pos="993"/>
        </w:tabs>
        <w:spacing w:after="160" w:line="280" w:lineRule="atLeast"/>
        <w:ind w:left="0" w:firstLine="709"/>
        <w:contextualSpacing/>
        <w:jc w:val="both"/>
        <w:rPr>
          <w:rFonts w:ascii="Times New Roman" w:eastAsia="Calibri" w:hAnsi="Times New Roman"/>
          <w:bCs/>
          <w:snapToGrid w:val="0"/>
          <w:color w:val="000000" w:themeColor="text1"/>
          <w:szCs w:val="24"/>
          <w:lang w:eastAsia="en-US"/>
        </w:rPr>
      </w:pPr>
      <w:r w:rsidRPr="00554A81">
        <w:rPr>
          <w:rFonts w:ascii="Times New Roman" w:eastAsia="Calibri" w:hAnsi="Times New Roman"/>
          <w:bCs/>
          <w:snapToGrid w:val="0"/>
          <w:color w:val="000000" w:themeColor="text1"/>
          <w:szCs w:val="24"/>
          <w:lang w:eastAsia="en-US"/>
        </w:rPr>
        <w:t xml:space="preserve">Работна група за </w:t>
      </w:r>
      <w:r w:rsidR="00276FA0" w:rsidRPr="00554A81">
        <w:rPr>
          <w:rFonts w:ascii="Times New Roman" w:eastAsia="Calibri" w:hAnsi="Times New Roman"/>
          <w:bCs/>
          <w:snapToGrid w:val="0"/>
          <w:color w:val="000000" w:themeColor="text1"/>
          <w:szCs w:val="24"/>
          <w:lang w:eastAsia="en-US"/>
        </w:rPr>
        <w:t>повторно използване на информацията от обществения сектор</w:t>
      </w:r>
      <w:r w:rsidRPr="00554A81">
        <w:rPr>
          <w:rFonts w:ascii="Times New Roman" w:eastAsia="Calibri" w:hAnsi="Times New Roman"/>
          <w:bCs/>
          <w:snapToGrid w:val="0"/>
          <w:color w:val="000000" w:themeColor="text1"/>
          <w:szCs w:val="24"/>
          <w:lang w:eastAsia="en-US"/>
        </w:rPr>
        <w:t xml:space="preserve"> – </w:t>
      </w:r>
      <w:proofErr w:type="spellStart"/>
      <w:r w:rsidRPr="00554A81">
        <w:rPr>
          <w:rFonts w:ascii="Times New Roman" w:eastAsia="Calibri" w:hAnsi="Times New Roman"/>
          <w:bCs/>
          <w:snapToGrid w:val="0"/>
          <w:color w:val="000000" w:themeColor="text1"/>
          <w:szCs w:val="24"/>
          <w:lang w:eastAsia="en-US"/>
        </w:rPr>
        <w:t>Public</w:t>
      </w:r>
      <w:proofErr w:type="spellEnd"/>
      <w:r w:rsidRPr="00554A81">
        <w:rPr>
          <w:rFonts w:ascii="Times New Roman" w:eastAsia="Calibri" w:hAnsi="Times New Roman"/>
          <w:bCs/>
          <w:snapToGrid w:val="0"/>
          <w:color w:val="000000" w:themeColor="text1"/>
          <w:szCs w:val="24"/>
          <w:lang w:eastAsia="en-US"/>
        </w:rPr>
        <w:t xml:space="preserve"> </w:t>
      </w:r>
      <w:proofErr w:type="spellStart"/>
      <w:r w:rsidRPr="00554A81">
        <w:rPr>
          <w:rFonts w:ascii="Times New Roman" w:eastAsia="Calibri" w:hAnsi="Times New Roman"/>
          <w:bCs/>
          <w:snapToGrid w:val="0"/>
          <w:color w:val="000000" w:themeColor="text1"/>
          <w:szCs w:val="24"/>
          <w:lang w:eastAsia="en-US"/>
        </w:rPr>
        <w:t>Sector</w:t>
      </w:r>
      <w:proofErr w:type="spellEnd"/>
      <w:r w:rsidRPr="00554A81">
        <w:rPr>
          <w:rFonts w:ascii="Times New Roman" w:eastAsia="Calibri" w:hAnsi="Times New Roman"/>
          <w:bCs/>
          <w:snapToGrid w:val="0"/>
          <w:color w:val="000000" w:themeColor="text1"/>
          <w:szCs w:val="24"/>
          <w:lang w:eastAsia="en-US"/>
        </w:rPr>
        <w:t xml:space="preserve"> Information Group (PSI Group);</w:t>
      </w:r>
    </w:p>
    <w:p w:rsidR="008F0803" w:rsidRPr="00554A81" w:rsidRDefault="008F0803" w:rsidP="00A05D0C">
      <w:pPr>
        <w:numPr>
          <w:ilvl w:val="0"/>
          <w:numId w:val="20"/>
        </w:numPr>
        <w:tabs>
          <w:tab w:val="left" w:pos="993"/>
        </w:tabs>
        <w:spacing w:after="160" w:line="280" w:lineRule="atLeast"/>
        <w:ind w:left="0" w:firstLine="709"/>
        <w:contextualSpacing/>
        <w:jc w:val="both"/>
        <w:rPr>
          <w:rFonts w:ascii="Times New Roman" w:eastAsia="Calibri" w:hAnsi="Times New Roman"/>
          <w:bCs/>
          <w:snapToGrid w:val="0"/>
          <w:color w:val="000000" w:themeColor="text1"/>
          <w:szCs w:val="24"/>
          <w:lang w:eastAsia="en-US"/>
        </w:rPr>
      </w:pPr>
      <w:r w:rsidRPr="00554A81">
        <w:rPr>
          <w:rFonts w:ascii="Times New Roman" w:eastAsia="Calibri" w:hAnsi="Times New Roman"/>
          <w:bCs/>
          <w:snapToGrid w:val="0"/>
          <w:color w:val="000000" w:themeColor="text1"/>
          <w:szCs w:val="24"/>
          <w:lang w:eastAsia="en-US"/>
        </w:rPr>
        <w:t xml:space="preserve">Работна група по Европейския портал за данни – </w:t>
      </w:r>
      <w:proofErr w:type="spellStart"/>
      <w:r w:rsidRPr="00554A81">
        <w:rPr>
          <w:rFonts w:ascii="Times New Roman" w:eastAsia="Calibri" w:hAnsi="Times New Roman"/>
          <w:bCs/>
          <w:snapToGrid w:val="0"/>
          <w:color w:val="000000" w:themeColor="text1"/>
          <w:szCs w:val="24"/>
          <w:lang w:eastAsia="en-US"/>
        </w:rPr>
        <w:t>Working</w:t>
      </w:r>
      <w:proofErr w:type="spellEnd"/>
      <w:r w:rsidRPr="00554A81">
        <w:rPr>
          <w:rFonts w:ascii="Times New Roman" w:eastAsia="Calibri" w:hAnsi="Times New Roman"/>
          <w:bCs/>
          <w:snapToGrid w:val="0"/>
          <w:color w:val="000000" w:themeColor="text1"/>
          <w:szCs w:val="24"/>
          <w:lang w:eastAsia="en-US"/>
        </w:rPr>
        <w:t xml:space="preserve"> Group </w:t>
      </w:r>
      <w:proofErr w:type="spellStart"/>
      <w:r w:rsidRPr="00554A81">
        <w:rPr>
          <w:rFonts w:ascii="Times New Roman" w:eastAsia="Calibri" w:hAnsi="Times New Roman"/>
          <w:bCs/>
          <w:snapToGrid w:val="0"/>
          <w:color w:val="000000" w:themeColor="text1"/>
          <w:szCs w:val="24"/>
          <w:lang w:eastAsia="en-US"/>
        </w:rPr>
        <w:t>on</w:t>
      </w:r>
      <w:proofErr w:type="spellEnd"/>
      <w:r w:rsidRPr="00554A81">
        <w:rPr>
          <w:rFonts w:ascii="Times New Roman" w:eastAsia="Calibri" w:hAnsi="Times New Roman"/>
          <w:bCs/>
          <w:snapToGrid w:val="0"/>
          <w:color w:val="000000" w:themeColor="text1"/>
          <w:szCs w:val="24"/>
          <w:lang w:eastAsia="en-US"/>
        </w:rPr>
        <w:t xml:space="preserve"> </w:t>
      </w:r>
      <w:proofErr w:type="spellStart"/>
      <w:r w:rsidRPr="00554A81">
        <w:rPr>
          <w:rFonts w:ascii="Times New Roman" w:eastAsia="Calibri" w:hAnsi="Times New Roman"/>
          <w:bCs/>
          <w:snapToGrid w:val="0"/>
          <w:color w:val="000000" w:themeColor="text1"/>
          <w:szCs w:val="24"/>
          <w:lang w:eastAsia="en-US"/>
        </w:rPr>
        <w:t>the</w:t>
      </w:r>
      <w:proofErr w:type="spellEnd"/>
      <w:r w:rsidRPr="00554A81">
        <w:rPr>
          <w:rFonts w:ascii="Times New Roman" w:eastAsia="Calibri" w:hAnsi="Times New Roman"/>
          <w:bCs/>
          <w:snapToGrid w:val="0"/>
          <w:color w:val="000000" w:themeColor="text1"/>
          <w:szCs w:val="24"/>
          <w:lang w:eastAsia="en-US"/>
        </w:rPr>
        <w:t xml:space="preserve"> </w:t>
      </w:r>
      <w:proofErr w:type="spellStart"/>
      <w:r w:rsidRPr="00554A81">
        <w:rPr>
          <w:rFonts w:ascii="Times New Roman" w:eastAsia="Calibri" w:hAnsi="Times New Roman"/>
          <w:bCs/>
          <w:snapToGrid w:val="0"/>
          <w:color w:val="000000" w:themeColor="text1"/>
          <w:szCs w:val="24"/>
          <w:lang w:eastAsia="en-US"/>
        </w:rPr>
        <w:t>pan</w:t>
      </w:r>
      <w:proofErr w:type="spellEnd"/>
      <w:r w:rsidRPr="00554A81">
        <w:rPr>
          <w:rFonts w:ascii="Times New Roman" w:eastAsia="Calibri" w:hAnsi="Times New Roman"/>
          <w:bCs/>
          <w:snapToGrid w:val="0"/>
          <w:color w:val="000000" w:themeColor="text1"/>
          <w:szCs w:val="24"/>
          <w:lang w:eastAsia="en-US"/>
        </w:rPr>
        <w:t xml:space="preserve">-EU </w:t>
      </w:r>
      <w:proofErr w:type="spellStart"/>
      <w:r w:rsidRPr="00554A81">
        <w:rPr>
          <w:rFonts w:ascii="Times New Roman" w:eastAsia="Calibri" w:hAnsi="Times New Roman"/>
          <w:bCs/>
          <w:snapToGrid w:val="0"/>
          <w:color w:val="000000" w:themeColor="text1"/>
          <w:szCs w:val="24"/>
          <w:lang w:eastAsia="en-US"/>
        </w:rPr>
        <w:t>Open</w:t>
      </w:r>
      <w:proofErr w:type="spellEnd"/>
      <w:r w:rsidRPr="00554A81">
        <w:rPr>
          <w:rFonts w:ascii="Times New Roman" w:eastAsia="Calibri" w:hAnsi="Times New Roman"/>
          <w:bCs/>
          <w:snapToGrid w:val="0"/>
          <w:color w:val="000000" w:themeColor="text1"/>
          <w:szCs w:val="24"/>
          <w:lang w:eastAsia="en-US"/>
        </w:rPr>
        <w:t xml:space="preserve"> Data </w:t>
      </w:r>
      <w:proofErr w:type="spellStart"/>
      <w:r w:rsidRPr="00554A81">
        <w:rPr>
          <w:rFonts w:ascii="Times New Roman" w:eastAsia="Calibri" w:hAnsi="Times New Roman"/>
          <w:bCs/>
          <w:snapToGrid w:val="0"/>
          <w:color w:val="000000" w:themeColor="text1"/>
          <w:szCs w:val="24"/>
          <w:lang w:eastAsia="en-US"/>
        </w:rPr>
        <w:t>portal</w:t>
      </w:r>
      <w:proofErr w:type="spellEnd"/>
      <w:r w:rsidRPr="00554A81">
        <w:rPr>
          <w:rFonts w:ascii="Times New Roman" w:eastAsia="Calibri" w:hAnsi="Times New Roman"/>
          <w:bCs/>
          <w:snapToGrid w:val="0"/>
          <w:color w:val="000000" w:themeColor="text1"/>
          <w:szCs w:val="24"/>
          <w:lang w:eastAsia="en-US"/>
        </w:rPr>
        <w:t xml:space="preserve"> (EDP Group);</w:t>
      </w:r>
    </w:p>
    <w:p w:rsidR="008F0803" w:rsidRPr="00554A81" w:rsidRDefault="008F0803" w:rsidP="00A05D0C">
      <w:pPr>
        <w:numPr>
          <w:ilvl w:val="0"/>
          <w:numId w:val="20"/>
        </w:numPr>
        <w:tabs>
          <w:tab w:val="left" w:pos="993"/>
        </w:tabs>
        <w:spacing w:after="160" w:line="280" w:lineRule="atLeast"/>
        <w:ind w:left="0" w:firstLine="709"/>
        <w:contextualSpacing/>
        <w:jc w:val="both"/>
        <w:rPr>
          <w:rFonts w:ascii="Times New Roman" w:eastAsia="Calibri" w:hAnsi="Times New Roman"/>
          <w:bCs/>
          <w:snapToGrid w:val="0"/>
          <w:color w:val="000000" w:themeColor="text1"/>
          <w:szCs w:val="24"/>
          <w:lang w:eastAsia="en-US"/>
        </w:rPr>
      </w:pPr>
      <w:r w:rsidRPr="00554A81">
        <w:rPr>
          <w:rFonts w:ascii="Times New Roman" w:eastAsia="Calibri" w:hAnsi="Times New Roman"/>
          <w:bCs/>
          <w:snapToGrid w:val="0"/>
          <w:color w:val="000000" w:themeColor="text1"/>
          <w:szCs w:val="24"/>
          <w:lang w:eastAsia="en-US"/>
        </w:rPr>
        <w:t xml:space="preserve">Комитет по отворени данни – </w:t>
      </w:r>
      <w:proofErr w:type="spellStart"/>
      <w:r w:rsidRPr="00554A81">
        <w:rPr>
          <w:rFonts w:ascii="Times New Roman" w:eastAsia="Calibri" w:hAnsi="Times New Roman"/>
          <w:bCs/>
          <w:snapToGrid w:val="0"/>
          <w:color w:val="000000" w:themeColor="text1"/>
          <w:szCs w:val="24"/>
          <w:lang w:eastAsia="en-US"/>
        </w:rPr>
        <w:t>Committee</w:t>
      </w:r>
      <w:proofErr w:type="spellEnd"/>
      <w:r w:rsidRPr="00554A81">
        <w:rPr>
          <w:rFonts w:ascii="Times New Roman" w:eastAsia="Calibri" w:hAnsi="Times New Roman"/>
          <w:bCs/>
          <w:snapToGrid w:val="0"/>
          <w:color w:val="000000" w:themeColor="text1"/>
          <w:szCs w:val="24"/>
          <w:lang w:eastAsia="en-US"/>
        </w:rPr>
        <w:t xml:space="preserve"> </w:t>
      </w:r>
      <w:proofErr w:type="spellStart"/>
      <w:r w:rsidRPr="00554A81">
        <w:rPr>
          <w:rFonts w:ascii="Times New Roman" w:eastAsia="Calibri" w:hAnsi="Times New Roman"/>
          <w:bCs/>
          <w:snapToGrid w:val="0"/>
          <w:color w:val="000000" w:themeColor="text1"/>
          <w:szCs w:val="24"/>
          <w:lang w:eastAsia="en-US"/>
        </w:rPr>
        <w:t>on</w:t>
      </w:r>
      <w:proofErr w:type="spellEnd"/>
      <w:r w:rsidRPr="00554A81">
        <w:rPr>
          <w:rFonts w:ascii="Times New Roman" w:eastAsia="Calibri" w:hAnsi="Times New Roman"/>
          <w:bCs/>
          <w:snapToGrid w:val="0"/>
          <w:color w:val="000000" w:themeColor="text1"/>
          <w:szCs w:val="24"/>
          <w:lang w:eastAsia="en-US"/>
        </w:rPr>
        <w:t xml:space="preserve"> </w:t>
      </w:r>
      <w:proofErr w:type="spellStart"/>
      <w:r w:rsidRPr="00554A81">
        <w:rPr>
          <w:rFonts w:ascii="Times New Roman" w:eastAsia="Calibri" w:hAnsi="Times New Roman"/>
          <w:bCs/>
          <w:snapToGrid w:val="0"/>
          <w:color w:val="000000" w:themeColor="text1"/>
          <w:szCs w:val="24"/>
          <w:lang w:eastAsia="en-US"/>
        </w:rPr>
        <w:t>Open</w:t>
      </w:r>
      <w:proofErr w:type="spellEnd"/>
      <w:r w:rsidRPr="00554A81">
        <w:rPr>
          <w:rFonts w:ascii="Times New Roman" w:eastAsia="Calibri" w:hAnsi="Times New Roman"/>
          <w:bCs/>
          <w:snapToGrid w:val="0"/>
          <w:color w:val="000000" w:themeColor="text1"/>
          <w:szCs w:val="24"/>
          <w:lang w:eastAsia="en-US"/>
        </w:rPr>
        <w:t xml:space="preserve"> Data (COD)</w:t>
      </w:r>
      <w:r w:rsidR="0000076D" w:rsidRPr="00554A81">
        <w:rPr>
          <w:rFonts w:ascii="Times New Roman" w:eastAsia="Calibri" w:hAnsi="Times New Roman"/>
          <w:bCs/>
          <w:snapToGrid w:val="0"/>
          <w:color w:val="000000" w:themeColor="text1"/>
          <w:szCs w:val="24"/>
          <w:lang w:eastAsia="en-US"/>
        </w:rPr>
        <w:t>;</w:t>
      </w:r>
    </w:p>
    <w:p w:rsidR="008F0803" w:rsidRPr="00554A81" w:rsidRDefault="00670EE2" w:rsidP="00007223">
      <w:pPr>
        <w:pStyle w:val="ListParagraph"/>
        <w:numPr>
          <w:ilvl w:val="0"/>
          <w:numId w:val="31"/>
        </w:numPr>
        <w:tabs>
          <w:tab w:val="left" w:pos="990"/>
        </w:tabs>
        <w:spacing w:after="120" w:line="280" w:lineRule="atLeast"/>
        <w:jc w:val="both"/>
        <w:rPr>
          <w:rFonts w:ascii="Times New Roman" w:eastAsiaTheme="minorHAnsi" w:hAnsi="Times New Roman"/>
          <w:b/>
          <w:color w:val="000000" w:themeColor="text1"/>
          <w:sz w:val="28"/>
          <w:szCs w:val="24"/>
          <w:u w:val="single"/>
          <w:lang w:eastAsia="en-US"/>
        </w:rPr>
      </w:pPr>
      <w:r w:rsidRPr="00554A81">
        <w:rPr>
          <w:rFonts w:ascii="Times New Roman" w:eastAsiaTheme="minorHAnsi" w:hAnsi="Times New Roman"/>
          <w:b/>
          <w:color w:val="000000" w:themeColor="text1"/>
          <w:sz w:val="28"/>
          <w:szCs w:val="24"/>
          <w:u w:val="single"/>
          <w:lang w:eastAsia="en-US"/>
        </w:rPr>
        <w:t>У</w:t>
      </w:r>
      <w:r w:rsidR="008F0803" w:rsidRPr="00554A81">
        <w:rPr>
          <w:rFonts w:ascii="Times New Roman" w:eastAsiaTheme="minorHAnsi" w:hAnsi="Times New Roman"/>
          <w:b/>
          <w:color w:val="000000" w:themeColor="text1"/>
          <w:sz w:val="28"/>
          <w:szCs w:val="24"/>
          <w:u w:val="single"/>
          <w:lang w:eastAsia="en-US"/>
        </w:rPr>
        <w:t>частие в съгласуване на документи, свързани с политиката на ЕС по пространствени данни:</w:t>
      </w:r>
    </w:p>
    <w:p w:rsidR="008F0803" w:rsidRPr="00554A81" w:rsidRDefault="008F0803" w:rsidP="00A05D0C">
      <w:pPr>
        <w:numPr>
          <w:ilvl w:val="0"/>
          <w:numId w:val="17"/>
        </w:numPr>
        <w:tabs>
          <w:tab w:val="left" w:pos="990"/>
        </w:tabs>
        <w:spacing w:after="120" w:line="280" w:lineRule="atLeast"/>
        <w:ind w:left="0" w:firstLine="720"/>
        <w:contextualSpacing/>
        <w:jc w:val="both"/>
        <w:rPr>
          <w:rFonts w:ascii="Times New Roman" w:hAnsi="Times New Roman"/>
          <w:snapToGrid w:val="0"/>
          <w:color w:val="000000" w:themeColor="text1"/>
          <w:szCs w:val="24"/>
        </w:rPr>
      </w:pPr>
      <w:r w:rsidRPr="00554A81">
        <w:rPr>
          <w:rFonts w:ascii="Times New Roman" w:hAnsi="Times New Roman"/>
          <w:snapToGrid w:val="0"/>
          <w:color w:val="000000" w:themeColor="text1"/>
          <w:szCs w:val="24"/>
        </w:rPr>
        <w:t>Проект на рамкова позиция относно Предложението за Регламент на ЕП и на Съвета за Акта за управление на данните;</w:t>
      </w:r>
    </w:p>
    <w:p w:rsidR="008F0803" w:rsidRPr="00554A81" w:rsidRDefault="008F0803" w:rsidP="00A05D0C">
      <w:pPr>
        <w:numPr>
          <w:ilvl w:val="0"/>
          <w:numId w:val="17"/>
        </w:numPr>
        <w:tabs>
          <w:tab w:val="left" w:pos="990"/>
        </w:tabs>
        <w:spacing w:after="120" w:line="280" w:lineRule="atLeast"/>
        <w:ind w:left="0" w:firstLine="720"/>
        <w:contextualSpacing/>
        <w:jc w:val="both"/>
        <w:rPr>
          <w:rFonts w:ascii="Times New Roman" w:hAnsi="Times New Roman"/>
          <w:snapToGrid w:val="0"/>
          <w:color w:val="000000" w:themeColor="text1"/>
          <w:szCs w:val="24"/>
        </w:rPr>
      </w:pPr>
      <w:r w:rsidRPr="00554A81">
        <w:rPr>
          <w:rFonts w:ascii="Times New Roman" w:hAnsi="Times New Roman"/>
          <w:snapToGrid w:val="0"/>
          <w:color w:val="000000" w:themeColor="text1"/>
          <w:szCs w:val="24"/>
        </w:rPr>
        <w:t xml:space="preserve">Проект на Заключения на Съвета на Европа „Цифровизацията в полза на околната среда“, раздел „A </w:t>
      </w:r>
      <w:proofErr w:type="spellStart"/>
      <w:r w:rsidRPr="00554A81">
        <w:rPr>
          <w:rFonts w:ascii="Times New Roman" w:hAnsi="Times New Roman"/>
          <w:snapToGrid w:val="0"/>
          <w:color w:val="000000" w:themeColor="text1"/>
          <w:szCs w:val="24"/>
        </w:rPr>
        <w:t>European</w:t>
      </w:r>
      <w:proofErr w:type="spellEnd"/>
      <w:r w:rsidRPr="00554A81">
        <w:rPr>
          <w:rFonts w:ascii="Times New Roman" w:hAnsi="Times New Roman"/>
          <w:snapToGrid w:val="0"/>
          <w:color w:val="000000" w:themeColor="text1"/>
          <w:szCs w:val="24"/>
        </w:rPr>
        <w:t xml:space="preserve"> </w:t>
      </w:r>
      <w:proofErr w:type="spellStart"/>
      <w:r w:rsidRPr="00554A81">
        <w:rPr>
          <w:rFonts w:ascii="Times New Roman" w:hAnsi="Times New Roman"/>
          <w:snapToGrid w:val="0"/>
          <w:color w:val="000000" w:themeColor="text1"/>
          <w:szCs w:val="24"/>
        </w:rPr>
        <w:t>data</w:t>
      </w:r>
      <w:proofErr w:type="spellEnd"/>
      <w:r w:rsidRPr="00554A81">
        <w:rPr>
          <w:rFonts w:ascii="Times New Roman" w:hAnsi="Times New Roman"/>
          <w:snapToGrid w:val="0"/>
          <w:color w:val="000000" w:themeColor="text1"/>
          <w:szCs w:val="24"/>
        </w:rPr>
        <w:t xml:space="preserve"> </w:t>
      </w:r>
      <w:proofErr w:type="spellStart"/>
      <w:r w:rsidRPr="00554A81">
        <w:rPr>
          <w:rFonts w:ascii="Times New Roman" w:hAnsi="Times New Roman"/>
          <w:snapToGrid w:val="0"/>
          <w:color w:val="000000" w:themeColor="text1"/>
          <w:szCs w:val="24"/>
        </w:rPr>
        <w:t>space</w:t>
      </w:r>
      <w:proofErr w:type="spellEnd"/>
      <w:r w:rsidRPr="00554A81">
        <w:rPr>
          <w:rFonts w:ascii="Times New Roman" w:hAnsi="Times New Roman"/>
          <w:snapToGrid w:val="0"/>
          <w:color w:val="000000" w:themeColor="text1"/>
          <w:szCs w:val="24"/>
        </w:rPr>
        <w:t xml:space="preserve"> </w:t>
      </w:r>
      <w:proofErr w:type="spellStart"/>
      <w:r w:rsidRPr="00554A81">
        <w:rPr>
          <w:rFonts w:ascii="Times New Roman" w:hAnsi="Times New Roman"/>
          <w:snapToGrid w:val="0"/>
          <w:color w:val="000000" w:themeColor="text1"/>
          <w:szCs w:val="24"/>
        </w:rPr>
        <w:t>for</w:t>
      </w:r>
      <w:proofErr w:type="spellEnd"/>
      <w:r w:rsidRPr="00554A81">
        <w:rPr>
          <w:rFonts w:ascii="Times New Roman" w:hAnsi="Times New Roman"/>
          <w:snapToGrid w:val="0"/>
          <w:color w:val="000000" w:themeColor="text1"/>
          <w:szCs w:val="24"/>
        </w:rPr>
        <w:t xml:space="preserve"> </w:t>
      </w:r>
      <w:proofErr w:type="spellStart"/>
      <w:r w:rsidRPr="00554A81">
        <w:rPr>
          <w:rFonts w:ascii="Times New Roman" w:hAnsi="Times New Roman"/>
          <w:snapToGrid w:val="0"/>
          <w:color w:val="000000" w:themeColor="text1"/>
          <w:szCs w:val="24"/>
        </w:rPr>
        <w:t>the</w:t>
      </w:r>
      <w:proofErr w:type="spellEnd"/>
      <w:r w:rsidRPr="00554A81">
        <w:rPr>
          <w:rFonts w:ascii="Times New Roman" w:hAnsi="Times New Roman"/>
          <w:snapToGrid w:val="0"/>
          <w:color w:val="000000" w:themeColor="text1"/>
          <w:szCs w:val="24"/>
        </w:rPr>
        <w:t xml:space="preserve"> </w:t>
      </w:r>
      <w:proofErr w:type="spellStart"/>
      <w:r w:rsidRPr="00554A81">
        <w:rPr>
          <w:rFonts w:ascii="Times New Roman" w:hAnsi="Times New Roman"/>
          <w:snapToGrid w:val="0"/>
          <w:color w:val="000000" w:themeColor="text1"/>
          <w:szCs w:val="24"/>
        </w:rPr>
        <w:t>European</w:t>
      </w:r>
      <w:proofErr w:type="spellEnd"/>
      <w:r w:rsidRPr="00554A81">
        <w:rPr>
          <w:rFonts w:ascii="Times New Roman" w:hAnsi="Times New Roman"/>
          <w:snapToGrid w:val="0"/>
          <w:color w:val="000000" w:themeColor="text1"/>
          <w:szCs w:val="24"/>
        </w:rPr>
        <w:t xml:space="preserve"> </w:t>
      </w:r>
      <w:proofErr w:type="spellStart"/>
      <w:r w:rsidRPr="00554A81">
        <w:rPr>
          <w:rFonts w:ascii="Times New Roman" w:hAnsi="Times New Roman"/>
          <w:snapToGrid w:val="0"/>
          <w:color w:val="000000" w:themeColor="text1"/>
          <w:szCs w:val="24"/>
        </w:rPr>
        <w:t>Green</w:t>
      </w:r>
      <w:proofErr w:type="spellEnd"/>
      <w:r w:rsidRPr="00554A81">
        <w:rPr>
          <w:rFonts w:ascii="Times New Roman" w:hAnsi="Times New Roman"/>
          <w:snapToGrid w:val="0"/>
          <w:color w:val="000000" w:themeColor="text1"/>
          <w:szCs w:val="24"/>
        </w:rPr>
        <w:t xml:space="preserve"> </w:t>
      </w:r>
      <w:proofErr w:type="spellStart"/>
      <w:r w:rsidRPr="00554A81">
        <w:rPr>
          <w:rFonts w:ascii="Times New Roman" w:hAnsi="Times New Roman"/>
          <w:snapToGrid w:val="0"/>
          <w:color w:val="000000" w:themeColor="text1"/>
          <w:szCs w:val="24"/>
        </w:rPr>
        <w:t>Deal</w:t>
      </w:r>
      <w:proofErr w:type="spellEnd"/>
      <w:r w:rsidRPr="00554A81">
        <w:rPr>
          <w:rFonts w:ascii="Times New Roman" w:hAnsi="Times New Roman"/>
          <w:snapToGrid w:val="0"/>
          <w:color w:val="000000" w:themeColor="text1"/>
          <w:szCs w:val="24"/>
        </w:rPr>
        <w:t>“;</w:t>
      </w:r>
    </w:p>
    <w:p w:rsidR="008F0803" w:rsidRPr="00554A81" w:rsidRDefault="008F0803" w:rsidP="00A05D0C">
      <w:pPr>
        <w:numPr>
          <w:ilvl w:val="0"/>
          <w:numId w:val="17"/>
        </w:numPr>
        <w:tabs>
          <w:tab w:val="left" w:pos="990"/>
        </w:tabs>
        <w:spacing w:after="120" w:line="280" w:lineRule="atLeast"/>
        <w:ind w:left="0" w:firstLine="720"/>
        <w:contextualSpacing/>
        <w:jc w:val="both"/>
        <w:rPr>
          <w:rFonts w:ascii="Times New Roman" w:hAnsi="Times New Roman"/>
          <w:snapToGrid w:val="0"/>
          <w:color w:val="000000" w:themeColor="text1"/>
          <w:szCs w:val="24"/>
        </w:rPr>
      </w:pPr>
      <w:r w:rsidRPr="00554A81">
        <w:rPr>
          <w:rFonts w:ascii="Times New Roman" w:hAnsi="Times New Roman"/>
          <w:snapToGrid w:val="0"/>
          <w:color w:val="000000" w:themeColor="text1"/>
          <w:szCs w:val="24"/>
        </w:rPr>
        <w:t>Отговор до ЕК във връзка с наказателни процедури за неизпълнение на Делегирани регламенти (ЕС) № 885/2013, № 886/2013 и № 2015/962 на Комисията.</w:t>
      </w:r>
      <w:r w:rsidR="003B7948" w:rsidRPr="00554A81">
        <w:rPr>
          <w:rFonts w:ascii="Times New Roman" w:hAnsi="Times New Roman"/>
          <w:snapToGrid w:val="0"/>
          <w:color w:val="000000" w:themeColor="text1"/>
          <w:szCs w:val="24"/>
        </w:rPr>
        <w:t>;</w:t>
      </w:r>
    </w:p>
    <w:p w:rsidR="003B7948" w:rsidRPr="00554A81" w:rsidRDefault="00E36462" w:rsidP="00E36462">
      <w:pPr>
        <w:numPr>
          <w:ilvl w:val="0"/>
          <w:numId w:val="17"/>
        </w:numPr>
        <w:tabs>
          <w:tab w:val="left" w:pos="990"/>
        </w:tabs>
        <w:spacing w:after="120" w:line="280" w:lineRule="atLeast"/>
        <w:ind w:left="0" w:firstLine="709"/>
        <w:contextualSpacing/>
        <w:jc w:val="both"/>
        <w:rPr>
          <w:rFonts w:ascii="Times New Roman" w:hAnsi="Times New Roman"/>
          <w:snapToGrid w:val="0"/>
          <w:color w:val="000000" w:themeColor="text1"/>
          <w:szCs w:val="24"/>
        </w:rPr>
      </w:pPr>
      <w:r w:rsidRPr="00554A81">
        <w:rPr>
          <w:rFonts w:ascii="Times New Roman" w:hAnsi="Times New Roman"/>
          <w:snapToGrid w:val="0"/>
          <w:color w:val="000000" w:themeColor="text1"/>
          <w:szCs w:val="24"/>
        </w:rPr>
        <w:t xml:space="preserve">Проект на становище по </w:t>
      </w:r>
      <w:r w:rsidRPr="00554A81">
        <w:rPr>
          <w:rFonts w:ascii="Times New Roman" w:hAnsi="Times New Roman"/>
          <w:bCs/>
          <w:snapToGrid w:val="0"/>
          <w:color w:val="000000" w:themeColor="text1"/>
          <w:szCs w:val="24"/>
        </w:rPr>
        <w:t>досие № 9 INSPIRE</w:t>
      </w:r>
      <w:r w:rsidRPr="00554A81">
        <w:rPr>
          <w:rFonts w:ascii="Times New Roman" w:hAnsi="Times New Roman"/>
          <w:snapToGrid w:val="0"/>
          <w:color w:val="000000" w:themeColor="text1"/>
          <w:szCs w:val="24"/>
        </w:rPr>
        <w:t xml:space="preserve">, включено в годишната работна програма на </w:t>
      </w:r>
      <w:r w:rsidR="003B7948" w:rsidRPr="00554A81">
        <w:rPr>
          <w:rFonts w:ascii="Times New Roman" w:hAnsi="Times New Roman"/>
          <w:snapToGrid w:val="0"/>
          <w:color w:val="000000" w:themeColor="text1"/>
          <w:szCs w:val="24"/>
        </w:rPr>
        <w:t>Платформата „</w:t>
      </w:r>
      <w:proofErr w:type="spellStart"/>
      <w:r w:rsidR="003B7948" w:rsidRPr="00554A81">
        <w:rPr>
          <w:rFonts w:ascii="Times New Roman" w:hAnsi="Times New Roman"/>
          <w:snapToGrid w:val="0"/>
          <w:color w:val="000000" w:themeColor="text1"/>
          <w:szCs w:val="24"/>
        </w:rPr>
        <w:t>Fit</w:t>
      </w:r>
      <w:proofErr w:type="spellEnd"/>
      <w:r w:rsidR="003B7948" w:rsidRPr="00554A81">
        <w:rPr>
          <w:rFonts w:ascii="Times New Roman" w:hAnsi="Times New Roman"/>
          <w:snapToGrid w:val="0"/>
          <w:color w:val="000000" w:themeColor="text1"/>
          <w:szCs w:val="24"/>
        </w:rPr>
        <w:t xml:space="preserve"> </w:t>
      </w:r>
      <w:proofErr w:type="spellStart"/>
      <w:r w:rsidR="003B7948" w:rsidRPr="00554A81">
        <w:rPr>
          <w:rFonts w:ascii="Times New Roman" w:hAnsi="Times New Roman"/>
          <w:snapToGrid w:val="0"/>
          <w:color w:val="000000" w:themeColor="text1"/>
          <w:szCs w:val="24"/>
        </w:rPr>
        <w:t>for</w:t>
      </w:r>
      <w:proofErr w:type="spellEnd"/>
      <w:r w:rsidR="003B7948" w:rsidRPr="00554A81">
        <w:rPr>
          <w:rFonts w:ascii="Times New Roman" w:hAnsi="Times New Roman"/>
          <w:snapToGrid w:val="0"/>
          <w:color w:val="000000" w:themeColor="text1"/>
          <w:szCs w:val="24"/>
        </w:rPr>
        <w:t xml:space="preserve"> </w:t>
      </w:r>
      <w:proofErr w:type="spellStart"/>
      <w:r w:rsidR="003B7948" w:rsidRPr="00554A81">
        <w:rPr>
          <w:rFonts w:ascii="Times New Roman" w:hAnsi="Times New Roman"/>
          <w:snapToGrid w:val="0"/>
          <w:color w:val="000000" w:themeColor="text1"/>
          <w:szCs w:val="24"/>
        </w:rPr>
        <w:t>Future</w:t>
      </w:r>
      <w:proofErr w:type="spellEnd"/>
      <w:r w:rsidR="003B7948" w:rsidRPr="00554A81">
        <w:rPr>
          <w:rFonts w:ascii="Times New Roman" w:hAnsi="Times New Roman"/>
          <w:snapToGrid w:val="0"/>
          <w:color w:val="000000" w:themeColor="text1"/>
          <w:szCs w:val="24"/>
        </w:rPr>
        <w:t>“</w:t>
      </w:r>
      <w:r w:rsidRPr="00554A81">
        <w:rPr>
          <w:rFonts w:ascii="Times New Roman" w:hAnsi="Times New Roman"/>
          <w:snapToGrid w:val="0"/>
          <w:color w:val="000000" w:themeColor="text1"/>
          <w:szCs w:val="24"/>
        </w:rPr>
        <w:t xml:space="preserve"> на ЕК</w:t>
      </w:r>
      <w:r w:rsidR="0031402B" w:rsidRPr="00554A81">
        <w:rPr>
          <w:rFonts w:ascii="Times New Roman" w:hAnsi="Times New Roman"/>
          <w:snapToGrid w:val="0"/>
          <w:color w:val="000000" w:themeColor="text1"/>
          <w:szCs w:val="24"/>
        </w:rPr>
        <w:t>;</w:t>
      </w:r>
    </w:p>
    <w:p w:rsidR="0031402B" w:rsidRPr="00554A81" w:rsidRDefault="0031402B" w:rsidP="00E36462">
      <w:pPr>
        <w:numPr>
          <w:ilvl w:val="0"/>
          <w:numId w:val="17"/>
        </w:numPr>
        <w:tabs>
          <w:tab w:val="left" w:pos="990"/>
        </w:tabs>
        <w:spacing w:after="120" w:line="280" w:lineRule="atLeast"/>
        <w:ind w:left="0" w:firstLine="709"/>
        <w:contextualSpacing/>
        <w:jc w:val="both"/>
        <w:rPr>
          <w:rFonts w:ascii="Times New Roman" w:hAnsi="Times New Roman"/>
          <w:snapToGrid w:val="0"/>
          <w:color w:val="000000" w:themeColor="text1"/>
          <w:szCs w:val="24"/>
        </w:rPr>
      </w:pPr>
      <w:r w:rsidRPr="00554A81">
        <w:rPr>
          <w:rFonts w:ascii="Times New Roman" w:hAnsi="Times New Roman"/>
          <w:snapToGrid w:val="0"/>
          <w:color w:val="000000" w:themeColor="text1"/>
          <w:szCs w:val="24"/>
          <w:lang w:bidi="bg-BG"/>
        </w:rPr>
        <w:t>Доклад</w:t>
      </w:r>
      <w:r w:rsidRPr="00554A81">
        <w:rPr>
          <w:rFonts w:ascii="Times New Roman" w:hAnsi="Times New Roman"/>
          <w:snapToGrid w:val="0"/>
          <w:color w:val="000000" w:themeColor="text1"/>
          <w:szCs w:val="24"/>
        </w:rPr>
        <w:t xml:space="preserve"> </w:t>
      </w:r>
      <w:r w:rsidRPr="00554A81">
        <w:rPr>
          <w:rFonts w:ascii="Times New Roman" w:hAnsi="Times New Roman"/>
          <w:snapToGrid w:val="0"/>
          <w:color w:val="000000" w:themeColor="text1"/>
          <w:szCs w:val="24"/>
          <w:lang w:bidi="bg-BG"/>
        </w:rPr>
        <w:t xml:space="preserve">за България в рамките на третия „Преглед на изпълнението на политиките на ЕС в областта на околната среда </w:t>
      </w:r>
      <w:r w:rsidRPr="00554A81">
        <w:rPr>
          <w:rFonts w:ascii="Times New Roman" w:hAnsi="Times New Roman"/>
          <w:snapToGrid w:val="0"/>
          <w:color w:val="000000" w:themeColor="text1"/>
          <w:szCs w:val="24"/>
        </w:rPr>
        <w:t>(EIR)“.</w:t>
      </w:r>
    </w:p>
    <w:p w:rsidR="00EB6531" w:rsidRPr="00554A81" w:rsidRDefault="00EB6531" w:rsidP="0006756C">
      <w:pPr>
        <w:spacing w:line="280" w:lineRule="atLeast"/>
        <w:ind w:firstLine="720"/>
        <w:jc w:val="both"/>
        <w:rPr>
          <w:rFonts w:ascii="Times New Roman" w:hAnsi="Times New Roman"/>
          <w:color w:val="000000" w:themeColor="text1"/>
          <w:szCs w:val="24"/>
        </w:rPr>
      </w:pPr>
    </w:p>
    <w:p w:rsidR="003F457C" w:rsidRPr="00554A81" w:rsidRDefault="003F457C" w:rsidP="00007223">
      <w:pPr>
        <w:numPr>
          <w:ilvl w:val="0"/>
          <w:numId w:val="29"/>
        </w:numPr>
        <w:tabs>
          <w:tab w:val="left" w:pos="1170"/>
        </w:tabs>
        <w:spacing w:after="120" w:line="280" w:lineRule="atLeast"/>
        <w:contextualSpacing/>
        <w:rPr>
          <w:rFonts w:ascii="Times New Roman" w:eastAsia="Calibri" w:hAnsi="Times New Roman"/>
          <w:b/>
          <w:snapToGrid w:val="0"/>
          <w:color w:val="000000" w:themeColor="text1"/>
          <w:sz w:val="28"/>
          <w:szCs w:val="28"/>
          <w:lang w:eastAsia="en-US"/>
        </w:rPr>
      </w:pPr>
      <w:r w:rsidRPr="00554A81">
        <w:rPr>
          <w:rFonts w:ascii="Times New Roman" w:eastAsia="Calibri" w:hAnsi="Times New Roman"/>
          <w:b/>
          <w:snapToGrid w:val="0"/>
          <w:color w:val="000000" w:themeColor="text1"/>
          <w:sz w:val="28"/>
          <w:szCs w:val="28"/>
          <w:lang w:eastAsia="en-US"/>
        </w:rPr>
        <w:t xml:space="preserve">ОТДЕЛ </w:t>
      </w:r>
      <w:r w:rsidR="00DC4944" w:rsidRPr="00554A81">
        <w:rPr>
          <w:rFonts w:ascii="Times New Roman" w:eastAsia="Calibri" w:hAnsi="Times New Roman"/>
          <w:b/>
          <w:snapToGrid w:val="0"/>
          <w:color w:val="000000" w:themeColor="text1"/>
          <w:sz w:val="28"/>
          <w:szCs w:val="28"/>
          <w:lang w:eastAsia="en-US"/>
        </w:rPr>
        <w:t>„</w:t>
      </w:r>
      <w:r w:rsidRPr="00554A81">
        <w:rPr>
          <w:rFonts w:ascii="Times New Roman" w:eastAsia="Calibri" w:hAnsi="Times New Roman"/>
          <w:b/>
          <w:snapToGrid w:val="0"/>
          <w:color w:val="000000" w:themeColor="text1"/>
          <w:sz w:val="28"/>
          <w:szCs w:val="28"/>
          <w:lang w:eastAsia="en-US"/>
        </w:rPr>
        <w:t>ИНФОРМАЦИОННИ СИСТЕМИ”</w:t>
      </w:r>
      <w:r w:rsidR="00DC4944" w:rsidRPr="00554A81">
        <w:rPr>
          <w:rFonts w:ascii="Times New Roman" w:eastAsia="Calibri" w:hAnsi="Times New Roman"/>
          <w:b/>
          <w:snapToGrid w:val="0"/>
          <w:color w:val="000000" w:themeColor="text1"/>
          <w:sz w:val="28"/>
          <w:szCs w:val="28"/>
          <w:lang w:eastAsia="en-US"/>
        </w:rPr>
        <w:t>.</w:t>
      </w:r>
    </w:p>
    <w:p w:rsidR="00BF6C82" w:rsidRPr="00554A81" w:rsidRDefault="00BF6C82" w:rsidP="00BF6C82">
      <w:pPr>
        <w:tabs>
          <w:tab w:val="left" w:pos="1170"/>
        </w:tabs>
        <w:spacing w:after="120" w:line="280" w:lineRule="atLeast"/>
        <w:ind w:left="720"/>
        <w:contextualSpacing/>
        <w:rPr>
          <w:rFonts w:ascii="Times New Roman" w:eastAsia="Calibri" w:hAnsi="Times New Roman"/>
          <w:b/>
          <w:snapToGrid w:val="0"/>
          <w:color w:val="000000" w:themeColor="text1"/>
          <w:sz w:val="28"/>
          <w:szCs w:val="28"/>
          <w:lang w:eastAsia="en-US"/>
        </w:rPr>
      </w:pPr>
    </w:p>
    <w:p w:rsidR="003F457C" w:rsidRPr="00554A81" w:rsidRDefault="003F457C" w:rsidP="00007223">
      <w:pPr>
        <w:numPr>
          <w:ilvl w:val="0"/>
          <w:numId w:val="28"/>
        </w:numPr>
        <w:tabs>
          <w:tab w:val="left" w:pos="1170"/>
        </w:tabs>
        <w:spacing w:after="120" w:line="280" w:lineRule="atLeast"/>
        <w:rPr>
          <w:rFonts w:ascii="Times New Roman" w:eastAsia="Calibri" w:hAnsi="Times New Roman"/>
          <w:b/>
          <w:snapToGrid w:val="0"/>
          <w:color w:val="000000" w:themeColor="text1"/>
          <w:sz w:val="28"/>
          <w:szCs w:val="28"/>
          <w:u w:val="single"/>
          <w:lang w:eastAsia="en-US"/>
        </w:rPr>
      </w:pPr>
      <w:r w:rsidRPr="00554A81">
        <w:rPr>
          <w:rFonts w:ascii="Times New Roman" w:eastAsia="Calibri" w:hAnsi="Times New Roman"/>
          <w:b/>
          <w:snapToGrid w:val="0"/>
          <w:color w:val="000000" w:themeColor="text1"/>
          <w:sz w:val="28"/>
          <w:szCs w:val="28"/>
          <w:u w:val="single"/>
          <w:lang w:eastAsia="en-US"/>
        </w:rPr>
        <w:t>Общи задължения на отдела (от правилника на ДАЕУ):</w:t>
      </w:r>
    </w:p>
    <w:p w:rsidR="003F457C" w:rsidRPr="00554A81" w:rsidRDefault="003F457C" w:rsidP="00A05D0C">
      <w:pPr>
        <w:pStyle w:val="ListParagraph"/>
        <w:numPr>
          <w:ilvl w:val="1"/>
          <w:numId w:val="24"/>
        </w:numPr>
        <w:spacing w:after="60" w:line="280" w:lineRule="atLeast"/>
        <w:ind w:hanging="83"/>
        <w:jc w:val="both"/>
        <w:rPr>
          <w:rFonts w:ascii="Times New Roman" w:eastAsiaTheme="minorHAnsi" w:hAnsi="Times New Roman"/>
          <w:color w:val="000000" w:themeColor="text1"/>
          <w:szCs w:val="24"/>
          <w:lang w:eastAsia="en-US" w:bidi="my-MM"/>
        </w:rPr>
      </w:pPr>
      <w:r w:rsidRPr="00554A81">
        <w:rPr>
          <w:rFonts w:ascii="Times New Roman" w:eastAsiaTheme="minorHAnsi" w:hAnsi="Times New Roman"/>
          <w:color w:val="000000" w:themeColor="text1"/>
          <w:szCs w:val="24"/>
          <w:lang w:eastAsia="en-US" w:bidi="my-MM"/>
        </w:rPr>
        <w:t>Участва в дейностите по разработването и прилагането на политики на ДАЕУ в областта на електронното управление в частта на разработване, гарантиране на работоспособност, споделено ползване и оперативна съвместимост на информационните системи, регистри и бази данни, като част от ресурсите  на електронното управление;</w:t>
      </w:r>
    </w:p>
    <w:p w:rsidR="003F457C" w:rsidRPr="00554A81" w:rsidRDefault="003F457C" w:rsidP="00A05D0C">
      <w:pPr>
        <w:pStyle w:val="ListParagraph"/>
        <w:numPr>
          <w:ilvl w:val="1"/>
          <w:numId w:val="24"/>
        </w:numPr>
        <w:spacing w:after="60" w:line="280" w:lineRule="atLeast"/>
        <w:ind w:hanging="83"/>
        <w:jc w:val="both"/>
        <w:rPr>
          <w:rFonts w:ascii="Times New Roman" w:eastAsiaTheme="minorHAnsi" w:hAnsi="Times New Roman"/>
          <w:color w:val="000000" w:themeColor="text1"/>
          <w:szCs w:val="24"/>
          <w:lang w:eastAsia="en-US" w:bidi="my-MM"/>
        </w:rPr>
      </w:pPr>
      <w:r w:rsidRPr="00554A81">
        <w:rPr>
          <w:rFonts w:ascii="Times New Roman" w:eastAsiaTheme="minorHAnsi" w:hAnsi="Times New Roman"/>
          <w:color w:val="000000" w:themeColor="text1"/>
          <w:szCs w:val="24"/>
          <w:lang w:eastAsia="en-US" w:bidi="my-MM"/>
        </w:rPr>
        <w:t>Координира политиката и прилагането на технологичната оперативна съвместимост в областта на информационните системи и гарантирането на тяхната работоспособност,  организира осъществяването на контрол по изпълнението;</w:t>
      </w:r>
    </w:p>
    <w:p w:rsidR="003F457C" w:rsidRPr="00554A81" w:rsidRDefault="003F457C" w:rsidP="00A05D0C">
      <w:pPr>
        <w:pStyle w:val="ListParagraph"/>
        <w:numPr>
          <w:ilvl w:val="1"/>
          <w:numId w:val="24"/>
        </w:numPr>
        <w:spacing w:after="60" w:line="280" w:lineRule="atLeast"/>
        <w:ind w:hanging="83"/>
        <w:jc w:val="both"/>
        <w:rPr>
          <w:rFonts w:ascii="Times New Roman" w:eastAsiaTheme="minorHAnsi" w:hAnsi="Times New Roman"/>
          <w:color w:val="000000" w:themeColor="text1"/>
          <w:szCs w:val="24"/>
          <w:lang w:eastAsia="en-US" w:bidi="my-MM"/>
        </w:rPr>
      </w:pPr>
      <w:r w:rsidRPr="00554A81">
        <w:rPr>
          <w:rFonts w:ascii="Times New Roman" w:eastAsiaTheme="minorHAnsi" w:hAnsi="Times New Roman"/>
          <w:color w:val="000000" w:themeColor="text1"/>
          <w:szCs w:val="24"/>
          <w:lang w:eastAsia="en-US" w:bidi="my-MM"/>
        </w:rPr>
        <w:t xml:space="preserve">Участва в дейности по разработване и развитие на Архитектурата на електронното управление в Република България, включително централните и </w:t>
      </w:r>
      <w:r w:rsidRPr="00554A81">
        <w:rPr>
          <w:rFonts w:ascii="Times New Roman" w:eastAsiaTheme="minorHAnsi" w:hAnsi="Times New Roman"/>
          <w:color w:val="000000" w:themeColor="text1"/>
          <w:szCs w:val="24"/>
          <w:lang w:eastAsia="en-US" w:bidi="my-MM"/>
        </w:rPr>
        <w:lastRenderedPageBreak/>
        <w:t>хоризонтални системи, централизирани и децентрализирани системи и тяхната интеграция като ресурси на ЕУ;</w:t>
      </w:r>
    </w:p>
    <w:p w:rsidR="003F457C" w:rsidRPr="00554A81" w:rsidRDefault="003F457C" w:rsidP="00A05D0C">
      <w:pPr>
        <w:pStyle w:val="ListParagraph"/>
        <w:numPr>
          <w:ilvl w:val="1"/>
          <w:numId w:val="24"/>
        </w:numPr>
        <w:spacing w:after="60" w:line="280" w:lineRule="atLeast"/>
        <w:ind w:hanging="83"/>
        <w:jc w:val="both"/>
        <w:rPr>
          <w:rFonts w:ascii="Times New Roman" w:eastAsiaTheme="minorHAnsi" w:hAnsi="Times New Roman"/>
          <w:color w:val="000000" w:themeColor="text1"/>
          <w:szCs w:val="24"/>
          <w:lang w:eastAsia="en-US" w:bidi="my-MM"/>
        </w:rPr>
      </w:pPr>
      <w:r w:rsidRPr="00554A81">
        <w:rPr>
          <w:rFonts w:ascii="Times New Roman" w:eastAsiaTheme="minorHAnsi" w:hAnsi="Times New Roman"/>
          <w:color w:val="000000" w:themeColor="text1"/>
          <w:szCs w:val="24"/>
          <w:lang w:eastAsia="en-US" w:bidi="my-MM"/>
        </w:rPr>
        <w:t xml:space="preserve">Участва в организирането и планирането на дейностите по интеграция между ресурсите на електронното управление с информационните системи на лицата по чл. 1, ал. 1 от ЗЕУ, включително и с тези на държавите  членки на Европейския съюз, в съответствие с утвърдената архитектурната рамка на ЕУ, Стратегия за развитие на електронното управление, Европейската рамка за ОС, Европейска референтна архитектура за оперативна съвместимост и други документи в приложното поле на ЕУ; </w:t>
      </w:r>
    </w:p>
    <w:p w:rsidR="003F457C" w:rsidRPr="00554A81" w:rsidRDefault="003F457C" w:rsidP="00A05D0C">
      <w:pPr>
        <w:pStyle w:val="ListParagraph"/>
        <w:numPr>
          <w:ilvl w:val="1"/>
          <w:numId w:val="24"/>
        </w:numPr>
        <w:spacing w:after="60" w:line="280" w:lineRule="atLeast"/>
        <w:ind w:hanging="83"/>
        <w:jc w:val="both"/>
        <w:rPr>
          <w:rFonts w:ascii="Times New Roman" w:eastAsiaTheme="minorHAnsi" w:hAnsi="Times New Roman"/>
          <w:color w:val="000000" w:themeColor="text1"/>
          <w:szCs w:val="24"/>
          <w:lang w:eastAsia="en-US" w:bidi="my-MM"/>
        </w:rPr>
      </w:pPr>
      <w:r w:rsidRPr="00554A81">
        <w:rPr>
          <w:rFonts w:ascii="Times New Roman" w:eastAsiaTheme="minorHAnsi" w:hAnsi="Times New Roman"/>
          <w:color w:val="000000" w:themeColor="text1"/>
          <w:szCs w:val="24"/>
          <w:lang w:eastAsia="en-US" w:bidi="my-MM"/>
        </w:rPr>
        <w:t>Участва в оказване на методическа подкрепа и ръководство на административните органи в развитието и използването на информационните системи на лицата по чл. 1, ал. 1 от ЗЕУ, като разработва методически указания и практически насоки, и прилагането на стандарти и добри практики.</w:t>
      </w:r>
    </w:p>
    <w:p w:rsidR="003F457C" w:rsidRPr="00554A81" w:rsidRDefault="003F457C" w:rsidP="00A05D0C">
      <w:pPr>
        <w:pStyle w:val="ListParagraph"/>
        <w:numPr>
          <w:ilvl w:val="1"/>
          <w:numId w:val="24"/>
        </w:numPr>
        <w:spacing w:after="60" w:line="280" w:lineRule="atLeast"/>
        <w:ind w:hanging="83"/>
        <w:jc w:val="both"/>
        <w:rPr>
          <w:rFonts w:ascii="Times New Roman" w:eastAsiaTheme="minorHAnsi" w:hAnsi="Times New Roman"/>
          <w:color w:val="000000" w:themeColor="text1"/>
          <w:szCs w:val="24"/>
          <w:lang w:eastAsia="en-US" w:bidi="my-MM"/>
        </w:rPr>
      </w:pPr>
      <w:r w:rsidRPr="00554A81">
        <w:rPr>
          <w:rFonts w:ascii="Times New Roman" w:eastAsiaTheme="minorHAnsi" w:hAnsi="Times New Roman"/>
          <w:color w:val="000000" w:themeColor="text1"/>
          <w:szCs w:val="24"/>
          <w:lang w:eastAsia="en-US" w:bidi="my-MM"/>
        </w:rPr>
        <w:t>подпомага осъществяването на контрол върху дейностите по поддържане и управление на данните за целите на електронното управление;</w:t>
      </w:r>
    </w:p>
    <w:p w:rsidR="003F457C" w:rsidRPr="00554A81" w:rsidRDefault="003F457C" w:rsidP="004D25C4">
      <w:pPr>
        <w:spacing w:after="160" w:line="280" w:lineRule="atLeast"/>
        <w:jc w:val="both"/>
        <w:rPr>
          <w:rFonts w:ascii="Times New Roman" w:eastAsiaTheme="minorHAnsi" w:hAnsi="Times New Roman"/>
          <w:color w:val="000000" w:themeColor="text1"/>
          <w:szCs w:val="24"/>
          <w:lang w:eastAsia="en-US" w:bidi="my-MM"/>
        </w:rPr>
      </w:pPr>
      <w:r w:rsidRPr="00554A81">
        <w:rPr>
          <w:rFonts w:ascii="Times New Roman" w:eastAsiaTheme="minorHAnsi" w:hAnsi="Times New Roman"/>
          <w:color w:val="000000" w:themeColor="text1"/>
          <w:szCs w:val="24"/>
          <w:lang w:eastAsia="en-US" w:bidi="my-MM"/>
        </w:rPr>
        <w:t xml:space="preserve">Отдел „Информационни системи“ е организиран в два сектора: </w:t>
      </w:r>
    </w:p>
    <w:p w:rsidR="003F457C" w:rsidRPr="00554A81" w:rsidRDefault="003F457C" w:rsidP="00A05D0C">
      <w:pPr>
        <w:numPr>
          <w:ilvl w:val="0"/>
          <w:numId w:val="7"/>
        </w:numPr>
        <w:spacing w:after="160" w:line="280" w:lineRule="atLeast"/>
        <w:ind w:left="1080"/>
        <w:contextualSpacing/>
        <w:rPr>
          <w:rFonts w:ascii="Times New Roman" w:eastAsiaTheme="minorHAnsi" w:hAnsi="Times New Roman"/>
          <w:color w:val="000000" w:themeColor="text1"/>
          <w:szCs w:val="24"/>
          <w:lang w:eastAsia="en-US"/>
        </w:rPr>
      </w:pPr>
      <w:r w:rsidRPr="00554A81">
        <w:rPr>
          <w:rFonts w:ascii="Times New Roman" w:eastAsiaTheme="minorEastAsia" w:hAnsi="Times New Roman"/>
          <w:color w:val="000000" w:themeColor="text1"/>
          <w:szCs w:val="24"/>
          <w:lang w:eastAsia="en-US"/>
        </w:rPr>
        <w:t>сектор "Развитие на информационни системи" и</w:t>
      </w:r>
    </w:p>
    <w:p w:rsidR="003F457C" w:rsidRPr="00554A81" w:rsidRDefault="003F457C" w:rsidP="00A05D0C">
      <w:pPr>
        <w:numPr>
          <w:ilvl w:val="0"/>
          <w:numId w:val="8"/>
        </w:numPr>
        <w:spacing w:after="160" w:line="280" w:lineRule="atLeast"/>
        <w:ind w:left="1080"/>
        <w:contextualSpacing/>
        <w:rPr>
          <w:rFonts w:ascii="Times New Roman" w:eastAsiaTheme="minorHAnsi" w:hAnsi="Times New Roman"/>
          <w:color w:val="000000" w:themeColor="text1"/>
          <w:szCs w:val="24"/>
          <w:lang w:eastAsia="en-US"/>
        </w:rPr>
      </w:pPr>
      <w:r w:rsidRPr="00554A81">
        <w:rPr>
          <w:rFonts w:ascii="Times New Roman" w:eastAsiaTheme="minorEastAsia" w:hAnsi="Times New Roman"/>
          <w:color w:val="000000" w:themeColor="text1"/>
          <w:szCs w:val="24"/>
          <w:lang w:eastAsia="en-US"/>
        </w:rPr>
        <w:t>сектор "Гарантиране на работоспособност на информационни системи"</w:t>
      </w:r>
      <w:r w:rsidRPr="00554A81">
        <w:rPr>
          <w:rFonts w:ascii="Times New Roman" w:eastAsiaTheme="minorHAnsi" w:hAnsi="Times New Roman"/>
          <w:color w:val="000000" w:themeColor="text1"/>
          <w:szCs w:val="24"/>
          <w:lang w:eastAsia="en-US"/>
        </w:rPr>
        <w:t>.</w:t>
      </w:r>
    </w:p>
    <w:p w:rsidR="00163225" w:rsidRPr="00554A81" w:rsidRDefault="00163225" w:rsidP="00163225">
      <w:pPr>
        <w:spacing w:after="160" w:line="280" w:lineRule="atLeast"/>
        <w:ind w:left="1080"/>
        <w:contextualSpacing/>
        <w:rPr>
          <w:rFonts w:ascii="Times New Roman" w:eastAsiaTheme="minorHAnsi" w:hAnsi="Times New Roman"/>
          <w:color w:val="000000" w:themeColor="text1"/>
          <w:szCs w:val="24"/>
          <w:lang w:eastAsia="en-US"/>
        </w:rPr>
      </w:pPr>
    </w:p>
    <w:p w:rsidR="003A4A85" w:rsidRPr="00554A81" w:rsidRDefault="003A4A85" w:rsidP="00007223">
      <w:pPr>
        <w:numPr>
          <w:ilvl w:val="0"/>
          <w:numId w:val="28"/>
        </w:numPr>
        <w:tabs>
          <w:tab w:val="left" w:pos="1170"/>
        </w:tabs>
        <w:spacing w:after="120" w:line="280" w:lineRule="atLeast"/>
        <w:jc w:val="both"/>
        <w:rPr>
          <w:rFonts w:ascii="Times New Roman" w:eastAsia="Calibri" w:hAnsi="Times New Roman"/>
          <w:b/>
          <w:snapToGrid w:val="0"/>
          <w:color w:val="000000" w:themeColor="text1"/>
          <w:sz w:val="28"/>
          <w:szCs w:val="28"/>
          <w:u w:val="single"/>
          <w:lang w:eastAsia="en-US"/>
        </w:rPr>
      </w:pPr>
      <w:r w:rsidRPr="00554A81">
        <w:rPr>
          <w:rFonts w:ascii="Times New Roman" w:eastAsia="Calibri" w:hAnsi="Times New Roman"/>
          <w:b/>
          <w:snapToGrid w:val="0"/>
          <w:color w:val="000000" w:themeColor="text1"/>
          <w:sz w:val="28"/>
          <w:szCs w:val="28"/>
          <w:u w:val="single"/>
          <w:lang w:eastAsia="en-US"/>
        </w:rPr>
        <w:t>Системи в отговорностите на отдел ИС и извършени дейности в отчетния период:</w:t>
      </w:r>
    </w:p>
    <w:p w:rsidR="003A4A85" w:rsidRPr="00554A81" w:rsidRDefault="003A4A85" w:rsidP="00712661">
      <w:pPr>
        <w:pStyle w:val="ListParagraph"/>
        <w:tabs>
          <w:tab w:val="left" w:pos="1276"/>
        </w:tabs>
        <w:spacing w:before="120" w:after="120" w:line="280" w:lineRule="atLeast"/>
        <w:ind w:left="1068" w:hanging="501"/>
        <w:jc w:val="both"/>
        <w:rPr>
          <w:rFonts w:ascii="Times New Roman" w:eastAsiaTheme="minorHAnsi" w:hAnsi="Times New Roman"/>
          <w:b/>
          <w:color w:val="000000" w:themeColor="text1"/>
          <w:szCs w:val="24"/>
          <w:u w:val="single"/>
          <w:lang w:eastAsia="en-US"/>
        </w:rPr>
      </w:pPr>
      <w:r w:rsidRPr="00554A81">
        <w:rPr>
          <w:rFonts w:ascii="Times New Roman" w:eastAsiaTheme="minorHAnsi" w:hAnsi="Times New Roman"/>
          <w:b/>
          <w:color w:val="000000" w:themeColor="text1"/>
          <w:szCs w:val="24"/>
          <w:u w:val="single"/>
          <w:lang w:eastAsia="en-US"/>
        </w:rPr>
        <w:t>2.1 Информационна система за обмен на справочна и удостоверителна информация (</w:t>
      </w:r>
      <w:proofErr w:type="spellStart"/>
      <w:r w:rsidRPr="00554A81">
        <w:rPr>
          <w:rFonts w:ascii="Times New Roman" w:eastAsiaTheme="minorHAnsi" w:hAnsi="Times New Roman"/>
          <w:b/>
          <w:color w:val="000000" w:themeColor="text1"/>
          <w:szCs w:val="24"/>
          <w:u w:val="single"/>
          <w:lang w:eastAsia="en-US"/>
        </w:rPr>
        <w:t>RegiX</w:t>
      </w:r>
      <w:proofErr w:type="spellEnd"/>
      <w:r w:rsidRPr="00554A81">
        <w:rPr>
          <w:rFonts w:ascii="Times New Roman" w:eastAsiaTheme="minorHAnsi" w:hAnsi="Times New Roman"/>
          <w:b/>
          <w:color w:val="000000" w:themeColor="text1"/>
          <w:szCs w:val="24"/>
          <w:u w:val="single"/>
          <w:lang w:eastAsia="en-US"/>
        </w:rPr>
        <w:t>).</w:t>
      </w:r>
    </w:p>
    <w:p w:rsidR="003A4A85" w:rsidRPr="00554A81" w:rsidRDefault="003A4A85" w:rsidP="00712661">
      <w:pPr>
        <w:ind w:firstLine="720"/>
        <w:jc w:val="both"/>
        <w:rPr>
          <w:rFonts w:ascii="Times New Roman" w:hAnsi="Times New Roman"/>
          <w:color w:val="000000" w:themeColor="text1"/>
          <w:szCs w:val="24"/>
        </w:rPr>
      </w:pPr>
      <w:r w:rsidRPr="00554A81">
        <w:rPr>
          <w:rFonts w:ascii="Times New Roman" w:eastAsiaTheme="minorHAnsi" w:hAnsi="Times New Roman"/>
          <w:color w:val="000000" w:themeColor="text1"/>
          <w:szCs w:val="24"/>
          <w:lang w:eastAsia="en-US" w:bidi="my-MM"/>
        </w:rPr>
        <w:t xml:space="preserve">През 2021 година продължиха усилията за разширяване на възможностите за служебен обмен на данни между административните органи чрез средата за </w:t>
      </w:r>
      <w:proofErr w:type="spellStart"/>
      <w:r w:rsidRPr="00554A81">
        <w:rPr>
          <w:rFonts w:ascii="Times New Roman" w:eastAsiaTheme="minorHAnsi" w:hAnsi="Times New Roman"/>
          <w:color w:val="000000" w:themeColor="text1"/>
          <w:szCs w:val="24"/>
          <w:lang w:eastAsia="en-US" w:bidi="my-MM"/>
        </w:rPr>
        <w:t>междурегистров</w:t>
      </w:r>
      <w:proofErr w:type="spellEnd"/>
      <w:r w:rsidRPr="00554A81">
        <w:rPr>
          <w:rFonts w:ascii="Times New Roman" w:eastAsiaTheme="minorHAnsi" w:hAnsi="Times New Roman"/>
          <w:color w:val="000000" w:themeColor="text1"/>
          <w:szCs w:val="24"/>
          <w:lang w:eastAsia="en-US" w:bidi="my-MM"/>
        </w:rPr>
        <w:t xml:space="preserve"> обмен (Система). Системата създава техническа възможност за трансформиране на удостоверителните административни услуги във вътрешни електронни административни услуги (ВЕАУ). В</w:t>
      </w:r>
      <w:r w:rsidRPr="00554A81">
        <w:rPr>
          <w:rFonts w:ascii="Times New Roman" w:hAnsi="Times New Roman"/>
          <w:color w:val="000000" w:themeColor="text1"/>
          <w:szCs w:val="24"/>
        </w:rPr>
        <w:t xml:space="preserve"> съответствие с надградените и изградени нови функционалности на система са изготвени и утвърдени със заповед ДАЕУ-18833/17.11.2021 на председателя на ДАЕУ нови „</w:t>
      </w:r>
      <w:r w:rsidRPr="00554A81">
        <w:rPr>
          <w:rFonts w:ascii="Times New Roman" w:hAnsi="Times New Roman"/>
          <w:color w:val="000000" w:themeColor="text1"/>
          <w:szCs w:val="24"/>
          <w:lang w:eastAsia="en-US"/>
        </w:rPr>
        <w:t>Общи условия за присъединяване на регистри и бази данни към информационната система за обмен на справочна и удостоверителна информация (</w:t>
      </w:r>
      <w:proofErr w:type="spellStart"/>
      <w:r w:rsidRPr="00554A81">
        <w:rPr>
          <w:rFonts w:ascii="Times New Roman" w:hAnsi="Times New Roman"/>
          <w:color w:val="000000" w:themeColor="text1"/>
          <w:szCs w:val="24"/>
          <w:lang w:eastAsia="en-US"/>
        </w:rPr>
        <w:t>Regix</w:t>
      </w:r>
      <w:proofErr w:type="spellEnd"/>
      <w:r w:rsidRPr="00554A81">
        <w:rPr>
          <w:rFonts w:ascii="Times New Roman" w:hAnsi="Times New Roman"/>
          <w:color w:val="000000" w:themeColor="text1"/>
          <w:szCs w:val="24"/>
          <w:lang w:eastAsia="en-US"/>
        </w:rPr>
        <w:t xml:space="preserve">) и осигуряване на достъп до тях“. Актуализирани са </w:t>
      </w:r>
      <w:r w:rsidRPr="00554A81">
        <w:rPr>
          <w:rFonts w:ascii="Times New Roman" w:hAnsi="Times New Roman"/>
          <w:color w:val="000000" w:themeColor="text1"/>
          <w:szCs w:val="24"/>
        </w:rPr>
        <w:t xml:space="preserve">вътрешните правила за работа на Комисията за присъединяване на консуматори към средата за </w:t>
      </w:r>
      <w:proofErr w:type="spellStart"/>
      <w:r w:rsidRPr="00554A81">
        <w:rPr>
          <w:rFonts w:ascii="Times New Roman" w:hAnsi="Times New Roman"/>
          <w:color w:val="000000" w:themeColor="text1"/>
          <w:szCs w:val="24"/>
        </w:rPr>
        <w:t>междурегистров</w:t>
      </w:r>
      <w:proofErr w:type="spellEnd"/>
      <w:r w:rsidRPr="00554A81">
        <w:rPr>
          <w:rFonts w:ascii="Times New Roman" w:hAnsi="Times New Roman"/>
          <w:color w:val="000000" w:themeColor="text1"/>
          <w:szCs w:val="24"/>
        </w:rPr>
        <w:t xml:space="preserve"> обмен, които са пуснати за гласуване на Вътрешноведомствения експертен съвет.</w:t>
      </w:r>
    </w:p>
    <w:p w:rsidR="003A4A85" w:rsidRPr="00554A81" w:rsidRDefault="003A4A85" w:rsidP="003A4A85">
      <w:pPr>
        <w:spacing w:line="280" w:lineRule="atLeast"/>
        <w:jc w:val="both"/>
        <w:rPr>
          <w:rFonts w:ascii="Times New Roman" w:hAnsi="Times New Roman"/>
          <w:color w:val="000000" w:themeColor="text1"/>
          <w:szCs w:val="24"/>
        </w:rPr>
      </w:pPr>
      <w:r w:rsidRPr="00554A81">
        <w:rPr>
          <w:rFonts w:ascii="Times New Roman" w:hAnsi="Times New Roman"/>
          <w:color w:val="000000" w:themeColor="text1"/>
          <w:szCs w:val="24"/>
        </w:rPr>
        <w:t xml:space="preserve">През 2021 г. са постъпили и обработени </w:t>
      </w:r>
      <w:r w:rsidRPr="00554A81">
        <w:rPr>
          <w:rFonts w:ascii="Times New Roman" w:hAnsi="Times New Roman"/>
          <w:b/>
          <w:bCs/>
          <w:color w:val="000000" w:themeColor="text1"/>
          <w:szCs w:val="24"/>
        </w:rPr>
        <w:t>305 заявление</w:t>
      </w:r>
      <w:r w:rsidRPr="00554A81">
        <w:rPr>
          <w:rFonts w:ascii="Times New Roman" w:hAnsi="Times New Roman"/>
          <w:color w:val="000000" w:themeColor="text1"/>
          <w:szCs w:val="24"/>
        </w:rPr>
        <w:t xml:space="preserve"> за достъп до данни. Издадени са </w:t>
      </w:r>
      <w:r w:rsidRPr="00554A81">
        <w:rPr>
          <w:rFonts w:ascii="Times New Roman" w:hAnsi="Times New Roman"/>
          <w:b/>
          <w:bCs/>
          <w:color w:val="000000" w:themeColor="text1"/>
          <w:szCs w:val="24"/>
        </w:rPr>
        <w:t>36 протокола с 243 заповеди за присъединяване на консуматори към средата</w:t>
      </w:r>
      <w:r w:rsidRPr="00554A81">
        <w:rPr>
          <w:rFonts w:ascii="Times New Roman" w:hAnsi="Times New Roman"/>
          <w:color w:val="000000" w:themeColor="text1"/>
          <w:szCs w:val="24"/>
        </w:rPr>
        <w:t xml:space="preserve">. </w:t>
      </w:r>
    </w:p>
    <w:p w:rsidR="003A4A85" w:rsidRPr="00554A81" w:rsidRDefault="003A4A85" w:rsidP="003A4A85">
      <w:pPr>
        <w:jc w:val="both"/>
        <w:rPr>
          <w:rFonts w:ascii="Times New Roman" w:eastAsiaTheme="minorHAnsi" w:hAnsi="Times New Roman"/>
          <w:color w:val="000000" w:themeColor="text1"/>
          <w:szCs w:val="24"/>
          <w:lang w:eastAsia="en-US" w:bidi="my-MM"/>
        </w:rPr>
      </w:pPr>
      <w:r w:rsidRPr="00554A81">
        <w:rPr>
          <w:rFonts w:ascii="Times New Roman" w:hAnsi="Times New Roman"/>
          <w:color w:val="000000" w:themeColor="text1"/>
          <w:szCs w:val="24"/>
        </w:rPr>
        <w:t>Едно от заявленията е за колективен достъп и съответно заповедта е за всички общински администрации, в</w:t>
      </w:r>
      <w:r w:rsidRPr="00554A81">
        <w:rPr>
          <w:rFonts w:ascii="Times New Roman" w:eastAsiaTheme="minorHAnsi" w:hAnsi="Times New Roman"/>
          <w:color w:val="000000" w:themeColor="text1"/>
          <w:szCs w:val="24"/>
          <w:lang w:eastAsia="en-US" w:bidi="my-MM"/>
        </w:rPr>
        <w:t xml:space="preserve"> изпълнение на промени в Изборния кодекс.  </w:t>
      </w:r>
    </w:p>
    <w:p w:rsidR="003A4A85" w:rsidRPr="00554A81" w:rsidRDefault="003A4A85" w:rsidP="003A4A85">
      <w:pPr>
        <w:jc w:val="both"/>
        <w:rPr>
          <w:rFonts w:ascii="Times New Roman" w:hAnsi="Times New Roman"/>
          <w:color w:val="000000" w:themeColor="text1"/>
          <w:szCs w:val="24"/>
        </w:rPr>
      </w:pPr>
      <w:r w:rsidRPr="00554A81">
        <w:rPr>
          <w:rFonts w:ascii="Times New Roman" w:eastAsiaTheme="minorHAnsi" w:hAnsi="Times New Roman"/>
          <w:color w:val="000000" w:themeColor="text1"/>
          <w:szCs w:val="24"/>
          <w:lang w:eastAsia="en-US" w:bidi="my-MM"/>
        </w:rPr>
        <w:t xml:space="preserve">Отдел ,,Информационни системи” към дирекция ,,Единен системен </w:t>
      </w:r>
      <w:proofErr w:type="spellStart"/>
      <w:r w:rsidRPr="00554A81">
        <w:rPr>
          <w:rFonts w:ascii="Times New Roman" w:eastAsiaTheme="minorHAnsi" w:hAnsi="Times New Roman"/>
          <w:color w:val="000000" w:themeColor="text1"/>
          <w:szCs w:val="24"/>
          <w:lang w:eastAsia="en-US" w:bidi="my-MM"/>
        </w:rPr>
        <w:t>интегратор</w:t>
      </w:r>
      <w:proofErr w:type="spellEnd"/>
      <w:r w:rsidRPr="00554A81">
        <w:rPr>
          <w:rFonts w:ascii="Times New Roman" w:eastAsiaTheme="minorHAnsi" w:hAnsi="Times New Roman"/>
          <w:color w:val="000000" w:themeColor="text1"/>
          <w:szCs w:val="24"/>
          <w:lang w:eastAsia="en-US" w:bidi="my-MM"/>
        </w:rPr>
        <w:t xml:space="preserve">” създаде възможност на всички общини да извършват проверки в Единната информационна система за медицинската експертиза, в Средата за </w:t>
      </w:r>
      <w:proofErr w:type="spellStart"/>
      <w:r w:rsidRPr="00554A81">
        <w:rPr>
          <w:rFonts w:ascii="Times New Roman" w:eastAsiaTheme="minorHAnsi" w:hAnsi="Times New Roman"/>
          <w:color w:val="000000" w:themeColor="text1"/>
          <w:szCs w:val="24"/>
          <w:lang w:eastAsia="en-US" w:bidi="my-MM"/>
        </w:rPr>
        <w:t>междурегистров</w:t>
      </w:r>
      <w:proofErr w:type="spellEnd"/>
      <w:r w:rsidRPr="00554A81">
        <w:rPr>
          <w:rFonts w:ascii="Times New Roman" w:eastAsiaTheme="minorHAnsi" w:hAnsi="Times New Roman"/>
          <w:color w:val="000000" w:themeColor="text1"/>
          <w:szCs w:val="24"/>
          <w:lang w:eastAsia="en-US" w:bidi="my-MM"/>
        </w:rPr>
        <w:t xml:space="preserve"> обмен </w:t>
      </w:r>
      <w:proofErr w:type="spellStart"/>
      <w:r w:rsidRPr="00554A81">
        <w:rPr>
          <w:rFonts w:ascii="Times New Roman" w:eastAsiaTheme="minorHAnsi" w:hAnsi="Times New Roman"/>
          <w:color w:val="000000" w:themeColor="text1"/>
          <w:szCs w:val="24"/>
          <w:lang w:eastAsia="en-US" w:bidi="my-MM"/>
        </w:rPr>
        <w:t>RegiX</w:t>
      </w:r>
      <w:proofErr w:type="spellEnd"/>
      <w:r w:rsidRPr="00554A81">
        <w:rPr>
          <w:rFonts w:ascii="Times New Roman" w:eastAsiaTheme="minorHAnsi" w:hAnsi="Times New Roman"/>
          <w:color w:val="000000" w:themeColor="text1"/>
          <w:szCs w:val="24"/>
          <w:lang w:eastAsia="en-US" w:bidi="my-MM"/>
        </w:rPr>
        <w:t>. Общинските администрации имат  възможност да проверяват гражданите, с решения на ТЕЛК, които са заявили електронна услуга „Подаване на заявление за гласуване с подвижна избирателна кутия в изборите за народни представители на 11 юли 2021 г.“, съгласно чл. 37, ал. 1 и 2 от Изборния кодекс. Справката обхваща само експертни решения на ТЕЛК, издадени в периода 2013 - 10.2020 г.  На всички общини (над 290 е предоставен достъп  по служебен път.</w:t>
      </w:r>
    </w:p>
    <w:p w:rsidR="003A4A85" w:rsidRPr="00554A81" w:rsidRDefault="003A4A85" w:rsidP="003A4A85">
      <w:pPr>
        <w:spacing w:line="280" w:lineRule="atLeast"/>
        <w:jc w:val="both"/>
        <w:rPr>
          <w:rFonts w:ascii="Times New Roman" w:hAnsi="Times New Roman"/>
          <w:color w:val="000000" w:themeColor="text1"/>
          <w:szCs w:val="24"/>
        </w:rPr>
      </w:pPr>
      <w:r w:rsidRPr="00554A81">
        <w:rPr>
          <w:rFonts w:ascii="Times New Roman" w:hAnsi="Times New Roman"/>
          <w:color w:val="000000" w:themeColor="text1"/>
          <w:szCs w:val="24"/>
        </w:rPr>
        <w:t>Инсталират се електронни печати в НЕЛК и МП за целите на предоставяне на удостоверителни услуги.</w:t>
      </w:r>
    </w:p>
    <w:p w:rsidR="003A4A85" w:rsidRPr="00554A81" w:rsidRDefault="003A4A85" w:rsidP="003A4A85">
      <w:pPr>
        <w:spacing w:line="280" w:lineRule="atLeast"/>
        <w:jc w:val="both"/>
        <w:rPr>
          <w:rFonts w:ascii="Times New Roman" w:hAnsi="Times New Roman"/>
          <w:color w:val="000000" w:themeColor="text1"/>
          <w:szCs w:val="24"/>
        </w:rPr>
      </w:pPr>
      <w:r w:rsidRPr="00554A81">
        <w:rPr>
          <w:rFonts w:ascii="Times New Roman" w:hAnsi="Times New Roman"/>
          <w:color w:val="000000" w:themeColor="text1"/>
          <w:szCs w:val="24"/>
        </w:rPr>
        <w:lastRenderedPageBreak/>
        <w:t xml:space="preserve">Данни от работата и използването на системата за 2021 г. по данни от </w:t>
      </w:r>
      <w:proofErr w:type="spellStart"/>
      <w:r w:rsidRPr="00554A81">
        <w:rPr>
          <w:rFonts w:ascii="Times New Roman" w:hAnsi="Times New Roman"/>
          <w:color w:val="000000" w:themeColor="text1"/>
          <w:szCs w:val="24"/>
        </w:rPr>
        <w:t>логове</w:t>
      </w:r>
      <w:proofErr w:type="spellEnd"/>
      <w:r w:rsidRPr="00554A81">
        <w:rPr>
          <w:rFonts w:ascii="Times New Roman" w:hAnsi="Times New Roman"/>
          <w:color w:val="000000" w:themeColor="text1"/>
          <w:szCs w:val="24"/>
        </w:rPr>
        <w:t xml:space="preserve"> в системата на годишна база: </w:t>
      </w:r>
    </w:p>
    <w:p w:rsidR="003A4A85" w:rsidRPr="00554A81" w:rsidRDefault="003A4A85" w:rsidP="003A4A85">
      <w:pPr>
        <w:numPr>
          <w:ilvl w:val="0"/>
          <w:numId w:val="13"/>
        </w:numPr>
        <w:spacing w:after="160" w:line="280" w:lineRule="atLeast"/>
        <w:contextualSpacing/>
        <w:jc w:val="both"/>
        <w:rPr>
          <w:rFonts w:ascii="Times New Roman" w:eastAsia="Calibri" w:hAnsi="Times New Roman"/>
          <w:color w:val="000000" w:themeColor="text1"/>
          <w:szCs w:val="24"/>
        </w:rPr>
      </w:pPr>
      <w:r w:rsidRPr="00554A81">
        <w:rPr>
          <w:rFonts w:ascii="Times New Roman" w:eastAsia="Calibri" w:hAnsi="Times New Roman"/>
          <w:color w:val="000000" w:themeColor="text1"/>
          <w:szCs w:val="24"/>
        </w:rPr>
        <w:t xml:space="preserve">Общ брой извършени справки през системата-  70 217 885 бр. </w:t>
      </w:r>
    </w:p>
    <w:p w:rsidR="003A4A85" w:rsidRPr="00554A81" w:rsidRDefault="003A4A85" w:rsidP="003A4A85">
      <w:pPr>
        <w:numPr>
          <w:ilvl w:val="0"/>
          <w:numId w:val="13"/>
        </w:numPr>
        <w:spacing w:after="160" w:line="280" w:lineRule="atLeast"/>
        <w:contextualSpacing/>
        <w:jc w:val="both"/>
        <w:rPr>
          <w:rFonts w:ascii="Times New Roman" w:eastAsia="Calibri" w:hAnsi="Times New Roman"/>
          <w:color w:val="000000" w:themeColor="text1"/>
          <w:szCs w:val="24"/>
        </w:rPr>
      </w:pPr>
      <w:r w:rsidRPr="00554A81">
        <w:rPr>
          <w:rFonts w:ascii="Times New Roman" w:eastAsia="Calibri" w:hAnsi="Times New Roman"/>
          <w:color w:val="000000" w:themeColor="text1"/>
          <w:szCs w:val="24"/>
        </w:rPr>
        <w:t xml:space="preserve">най-много справки са регистрирани към регистри на Министерство на регионалното развитие и благоустройството, Агенция по вписванията и Министерство на вътрешните работи. </w:t>
      </w:r>
    </w:p>
    <w:p w:rsidR="003A4A85" w:rsidRPr="00554A81" w:rsidRDefault="003A4A85" w:rsidP="003A4A85">
      <w:pPr>
        <w:numPr>
          <w:ilvl w:val="0"/>
          <w:numId w:val="13"/>
        </w:numPr>
        <w:spacing w:after="160" w:line="280" w:lineRule="atLeast"/>
        <w:contextualSpacing/>
        <w:jc w:val="both"/>
        <w:rPr>
          <w:rFonts w:ascii="Times New Roman" w:eastAsia="Calibri" w:hAnsi="Times New Roman"/>
          <w:color w:val="000000" w:themeColor="text1"/>
          <w:szCs w:val="24"/>
        </w:rPr>
      </w:pPr>
      <w:r w:rsidRPr="00554A81">
        <w:rPr>
          <w:rFonts w:ascii="Times New Roman" w:eastAsia="Calibri" w:hAnsi="Times New Roman"/>
          <w:color w:val="000000" w:themeColor="text1"/>
          <w:szCs w:val="24"/>
        </w:rPr>
        <w:t>най-много справки са извършвани към Търговския регистър- 11 964 508 бр.</w:t>
      </w:r>
    </w:p>
    <w:p w:rsidR="003A4A85" w:rsidRPr="00554A81" w:rsidRDefault="003A4A85" w:rsidP="003A4A85">
      <w:pPr>
        <w:numPr>
          <w:ilvl w:val="0"/>
          <w:numId w:val="13"/>
        </w:numPr>
        <w:spacing w:after="120" w:line="280" w:lineRule="atLeast"/>
        <w:jc w:val="both"/>
        <w:rPr>
          <w:rFonts w:ascii="Times New Roman" w:eastAsia="Calibri" w:hAnsi="Times New Roman"/>
          <w:color w:val="000000" w:themeColor="text1"/>
          <w:szCs w:val="24"/>
        </w:rPr>
      </w:pPr>
      <w:r w:rsidRPr="00554A81">
        <w:rPr>
          <w:rFonts w:ascii="Times New Roman" w:eastAsia="Calibri" w:hAnsi="Times New Roman"/>
          <w:color w:val="000000" w:themeColor="text1"/>
          <w:szCs w:val="24"/>
        </w:rPr>
        <w:t xml:space="preserve">Консуматор с най-много заявки е Агенция “Пътна инфраструктура“ с извършени  </w:t>
      </w:r>
      <w:r w:rsidRPr="00554A81">
        <w:rPr>
          <w:rFonts w:ascii="Times New Roman" w:eastAsia="Calibri" w:hAnsi="Times New Roman"/>
          <w:b/>
          <w:bCs/>
          <w:color w:val="000000" w:themeColor="text1"/>
          <w:szCs w:val="24"/>
        </w:rPr>
        <w:t>11 885 267 бр.</w:t>
      </w:r>
      <w:r w:rsidRPr="00554A81">
        <w:rPr>
          <w:rFonts w:ascii="Times New Roman" w:eastAsia="Calibri" w:hAnsi="Times New Roman"/>
          <w:color w:val="000000" w:themeColor="text1"/>
          <w:szCs w:val="24"/>
        </w:rPr>
        <w:t xml:space="preserve"> </w:t>
      </w:r>
    </w:p>
    <w:p w:rsidR="003A4A85" w:rsidRPr="00554A81" w:rsidRDefault="003A4A85" w:rsidP="003A4A85">
      <w:pPr>
        <w:spacing w:after="120" w:line="280" w:lineRule="atLeast"/>
        <w:jc w:val="both"/>
        <w:rPr>
          <w:rFonts w:ascii="Times New Roman" w:hAnsi="Times New Roman"/>
          <w:color w:val="000000" w:themeColor="text1"/>
          <w:szCs w:val="24"/>
        </w:rPr>
      </w:pPr>
      <w:r w:rsidRPr="00554A81">
        <w:rPr>
          <w:rFonts w:ascii="Times New Roman" w:hAnsi="Times New Roman"/>
          <w:noProof/>
          <w:color w:val="000000" w:themeColor="text1"/>
          <w:szCs w:val="24"/>
          <w:lang w:val="en-US" w:eastAsia="en-US"/>
        </w:rPr>
        <w:drawing>
          <wp:inline distT="0" distB="0" distL="0" distR="0" wp14:anchorId="0DABD6C2" wp14:editId="145A7724">
            <wp:extent cx="6031230" cy="303466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ix_01.01-21.12.21g..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031230" cy="3034665"/>
                    </a:xfrm>
                    <a:prstGeom prst="rect">
                      <a:avLst/>
                    </a:prstGeom>
                  </pic:spPr>
                </pic:pic>
              </a:graphicData>
            </a:graphic>
          </wp:inline>
        </w:drawing>
      </w:r>
    </w:p>
    <w:p w:rsidR="003A4A85" w:rsidRPr="00554A81" w:rsidRDefault="003A4A85" w:rsidP="003A4A85">
      <w:pPr>
        <w:spacing w:line="280" w:lineRule="atLeast"/>
        <w:jc w:val="center"/>
        <w:rPr>
          <w:rFonts w:ascii="Times New Roman" w:eastAsiaTheme="minorHAnsi" w:hAnsi="Times New Roman"/>
          <w:b/>
          <w:color w:val="000000" w:themeColor="text1"/>
          <w:szCs w:val="24"/>
          <w:lang w:eastAsia="en-US"/>
        </w:rPr>
      </w:pPr>
      <w:r w:rsidRPr="00554A81">
        <w:rPr>
          <w:rFonts w:ascii="Times New Roman" w:eastAsiaTheme="minorHAnsi" w:hAnsi="Times New Roman"/>
          <w:b/>
          <w:color w:val="000000" w:themeColor="text1"/>
          <w:szCs w:val="24"/>
          <w:lang w:eastAsia="en-US"/>
        </w:rPr>
        <w:t>Фиг.1 Общ брой справки, извършени справки и посетени регистри за 2021 г.</w:t>
      </w:r>
    </w:p>
    <w:p w:rsidR="003A4A85" w:rsidRPr="00554A81" w:rsidRDefault="003A4A85" w:rsidP="003A4A85">
      <w:pPr>
        <w:spacing w:line="280" w:lineRule="atLeast"/>
        <w:jc w:val="both"/>
        <w:rPr>
          <w:rFonts w:ascii="Times New Roman" w:eastAsiaTheme="minorHAnsi" w:hAnsi="Times New Roman"/>
          <w:color w:val="000000" w:themeColor="text1"/>
          <w:szCs w:val="24"/>
          <w:lang w:eastAsia="en-US"/>
        </w:rPr>
      </w:pPr>
    </w:p>
    <w:p w:rsidR="003A4A85" w:rsidRPr="00554A81" w:rsidRDefault="003A4A85" w:rsidP="00712661">
      <w:pPr>
        <w:spacing w:after="160" w:line="280" w:lineRule="atLeast"/>
        <w:ind w:firstLine="720"/>
        <w:contextualSpacing/>
        <w:jc w:val="both"/>
        <w:rPr>
          <w:rFonts w:ascii="Times New Roman" w:hAnsi="Times New Roman"/>
          <w:color w:val="000000" w:themeColor="text1"/>
          <w:szCs w:val="24"/>
        </w:rPr>
      </w:pPr>
      <w:r w:rsidRPr="00554A81">
        <w:rPr>
          <w:rFonts w:ascii="Times New Roman" w:hAnsi="Times New Roman"/>
          <w:color w:val="000000" w:themeColor="text1"/>
          <w:szCs w:val="24"/>
        </w:rPr>
        <w:t>За периода са присъединени 11 регистъра с 13 справки на Комисията за регулиране на съобщенията (КРС).</w:t>
      </w:r>
    </w:p>
    <w:p w:rsidR="003A4A85" w:rsidRPr="00554A81" w:rsidRDefault="003A4A85" w:rsidP="003A4A85">
      <w:pPr>
        <w:jc w:val="both"/>
        <w:rPr>
          <w:rFonts w:ascii="Times New Roman" w:eastAsiaTheme="minorHAnsi" w:hAnsi="Times New Roman"/>
          <w:color w:val="000000" w:themeColor="text1"/>
          <w:szCs w:val="24"/>
          <w:u w:val="single"/>
          <w:lang w:eastAsia="en-US" w:bidi="my-MM"/>
        </w:rPr>
      </w:pPr>
      <w:r w:rsidRPr="00554A81">
        <w:rPr>
          <w:rFonts w:ascii="Times New Roman" w:hAnsi="Times New Roman"/>
          <w:color w:val="000000" w:themeColor="text1"/>
          <w:szCs w:val="24"/>
        </w:rPr>
        <w:t>В момента се работи по надграждане на</w:t>
      </w:r>
      <w:r w:rsidRPr="00554A81">
        <w:rPr>
          <w:color w:val="000000" w:themeColor="text1"/>
        </w:rPr>
        <w:t xml:space="preserve"> </w:t>
      </w:r>
      <w:r w:rsidRPr="00554A81">
        <w:rPr>
          <w:rFonts w:ascii="Times New Roman" w:hAnsi="Times New Roman"/>
          <w:color w:val="000000" w:themeColor="text1"/>
          <w:szCs w:val="24"/>
        </w:rPr>
        <w:t>Автоматизираната информационна система „</w:t>
      </w:r>
      <w:proofErr w:type="spellStart"/>
      <w:r w:rsidRPr="00554A81">
        <w:rPr>
          <w:rFonts w:ascii="Times New Roman" w:hAnsi="Times New Roman"/>
          <w:color w:val="000000" w:themeColor="text1"/>
          <w:szCs w:val="24"/>
        </w:rPr>
        <w:t>Административнонаказателна</w:t>
      </w:r>
      <w:proofErr w:type="spellEnd"/>
      <w:r w:rsidRPr="00554A81">
        <w:rPr>
          <w:rFonts w:ascii="Times New Roman" w:hAnsi="Times New Roman"/>
          <w:color w:val="000000" w:themeColor="text1"/>
          <w:szCs w:val="24"/>
        </w:rPr>
        <w:t xml:space="preserve">  дейност“</w:t>
      </w:r>
      <w:r w:rsidRPr="00554A81">
        <w:rPr>
          <w:color w:val="000000" w:themeColor="text1"/>
        </w:rPr>
        <w:t xml:space="preserve"> (</w:t>
      </w:r>
      <w:r w:rsidRPr="00554A81">
        <w:rPr>
          <w:rFonts w:ascii="Times New Roman" w:hAnsi="Times New Roman"/>
          <w:color w:val="000000" w:themeColor="text1"/>
          <w:szCs w:val="24"/>
        </w:rPr>
        <w:t>АНД) на МВР – операция за плащане – допълване на входните параметри., адаптер в</w:t>
      </w:r>
      <w:r w:rsidRPr="00554A81">
        <w:rPr>
          <w:color w:val="000000" w:themeColor="text1"/>
        </w:rPr>
        <w:t xml:space="preserve"> </w:t>
      </w:r>
      <w:r w:rsidRPr="00554A81">
        <w:rPr>
          <w:rFonts w:ascii="Times New Roman" w:hAnsi="Times New Roman"/>
          <w:color w:val="000000" w:themeColor="text1"/>
          <w:szCs w:val="24"/>
        </w:rPr>
        <w:t xml:space="preserve">Изпълнителна агенция по околна среда (ИАОС) – корекции в услугите. </w:t>
      </w:r>
      <w:r w:rsidRPr="00554A81">
        <w:rPr>
          <w:rFonts w:ascii="Times New Roman" w:eastAsiaTheme="minorHAnsi" w:hAnsi="Times New Roman"/>
          <w:color w:val="000000" w:themeColor="text1"/>
          <w:szCs w:val="24"/>
          <w:lang w:eastAsia="en-US" w:bidi="my-MM"/>
        </w:rPr>
        <w:t xml:space="preserve">В новото информационно приложение - </w:t>
      </w:r>
      <w:r w:rsidRPr="00554A81">
        <w:rPr>
          <w:rFonts w:ascii="Times New Roman" w:eastAsiaTheme="minorHAnsi" w:hAnsi="Times New Roman"/>
          <w:color w:val="000000" w:themeColor="text1"/>
          <w:szCs w:val="24"/>
          <w:u w:val="single"/>
          <w:lang w:eastAsia="en-US" w:bidi="my-MM"/>
        </w:rPr>
        <w:t>https://info-regix.egov.bg/main</w:t>
      </w:r>
      <w:r w:rsidRPr="00554A81">
        <w:rPr>
          <w:rFonts w:ascii="Times New Roman" w:eastAsiaTheme="minorHAnsi" w:hAnsi="Times New Roman"/>
          <w:color w:val="000000" w:themeColor="text1"/>
          <w:szCs w:val="24"/>
          <w:lang w:eastAsia="en-US" w:bidi="my-MM"/>
        </w:rPr>
        <w:t xml:space="preserve"> са публикувани данни за присъединените регистри и операциите за достъп до тях. Активно се ползва разработеното и внедрено ново административно приложение - </w:t>
      </w:r>
      <w:hyperlink r:id="rId28" w:history="1">
        <w:r w:rsidRPr="00554A81">
          <w:rPr>
            <w:rFonts w:ascii="Times New Roman" w:eastAsiaTheme="minorHAnsi" w:hAnsi="Times New Roman"/>
            <w:color w:val="000000" w:themeColor="text1"/>
            <w:szCs w:val="24"/>
            <w:u w:val="single"/>
            <w:lang w:eastAsia="en-US" w:bidi="my-MM"/>
          </w:rPr>
          <w:t>https://admin-regix.egov.bg/main</w:t>
        </w:r>
      </w:hyperlink>
      <w:r w:rsidRPr="00554A81">
        <w:rPr>
          <w:rFonts w:ascii="Times New Roman" w:eastAsiaTheme="minorHAnsi" w:hAnsi="Times New Roman"/>
          <w:color w:val="000000" w:themeColor="text1"/>
          <w:szCs w:val="24"/>
          <w:lang w:eastAsia="en-US" w:bidi="my-MM"/>
        </w:rPr>
        <w:t xml:space="preserve"> и ново клиентско приложение - </w:t>
      </w:r>
      <w:hyperlink r:id="rId29" w:history="1">
        <w:r w:rsidRPr="00554A81">
          <w:rPr>
            <w:rFonts w:ascii="Times New Roman" w:eastAsiaTheme="minorHAnsi" w:hAnsi="Times New Roman"/>
            <w:color w:val="000000" w:themeColor="text1"/>
            <w:szCs w:val="24"/>
            <w:u w:val="single"/>
            <w:lang w:eastAsia="en-US" w:bidi="my-MM"/>
          </w:rPr>
          <w:t>https</w:t>
        </w:r>
      </w:hyperlink>
      <w:hyperlink r:id="rId30" w:history="1">
        <w:r w:rsidRPr="00554A81">
          <w:rPr>
            <w:rFonts w:ascii="Times New Roman" w:eastAsiaTheme="minorHAnsi" w:hAnsi="Times New Roman"/>
            <w:color w:val="000000" w:themeColor="text1"/>
            <w:szCs w:val="24"/>
            <w:u w:val="single"/>
            <w:lang w:eastAsia="en-US" w:bidi="my-MM"/>
          </w:rPr>
          <w:t>://client-regix.egov.bg/main</w:t>
        </w:r>
      </w:hyperlink>
    </w:p>
    <w:p w:rsidR="003A4A85" w:rsidRPr="00554A81" w:rsidRDefault="003A4A85" w:rsidP="003A4A85">
      <w:pPr>
        <w:jc w:val="both"/>
        <w:rPr>
          <w:rFonts w:ascii="Times New Roman" w:eastAsiaTheme="minorHAnsi" w:hAnsi="Times New Roman"/>
          <w:color w:val="000000" w:themeColor="text1"/>
          <w:szCs w:val="24"/>
          <w:u w:val="single"/>
        </w:rPr>
      </w:pPr>
    </w:p>
    <w:p w:rsidR="003A4A85" w:rsidRPr="00554A81" w:rsidRDefault="003A4A85" w:rsidP="00712661">
      <w:pPr>
        <w:pStyle w:val="ListParagraph"/>
        <w:tabs>
          <w:tab w:val="left" w:pos="1276"/>
        </w:tabs>
        <w:spacing w:before="120" w:after="120" w:line="280" w:lineRule="atLeast"/>
        <w:ind w:left="1068" w:hanging="501"/>
        <w:jc w:val="both"/>
        <w:rPr>
          <w:rFonts w:ascii="Times New Roman" w:eastAsiaTheme="minorHAnsi" w:hAnsi="Times New Roman"/>
          <w:b/>
          <w:color w:val="000000" w:themeColor="text1"/>
          <w:szCs w:val="24"/>
          <w:u w:val="single"/>
          <w:lang w:eastAsia="en-US"/>
        </w:rPr>
      </w:pPr>
      <w:r w:rsidRPr="00554A81">
        <w:rPr>
          <w:rFonts w:ascii="Times New Roman" w:eastAsiaTheme="minorHAnsi" w:hAnsi="Times New Roman"/>
          <w:b/>
          <w:color w:val="000000" w:themeColor="text1"/>
          <w:szCs w:val="24"/>
          <w:u w:val="single"/>
          <w:lang w:eastAsia="en-US"/>
        </w:rPr>
        <w:t>2.2 Система за електронни плащания.</w:t>
      </w:r>
    </w:p>
    <w:p w:rsidR="003A4A85" w:rsidRPr="00554A81" w:rsidRDefault="003A4A85" w:rsidP="00712661">
      <w:pPr>
        <w:spacing w:line="280" w:lineRule="atLeast"/>
        <w:ind w:firstLine="720"/>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Системата за електронни плащания на Държавна агенция „Електронно управление“ е част от хоризонталните системи и Единния модел за заявяване, заплащане и предоставяне на електронни административни услуги.</w:t>
      </w:r>
    </w:p>
    <w:p w:rsidR="003A4A85" w:rsidRPr="00554A81" w:rsidRDefault="003A4A85" w:rsidP="003A4A85">
      <w:pPr>
        <w:spacing w:line="280" w:lineRule="atLeast"/>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Системата предоставя възможност на задължените лица да заплатят своите задължения чрез кредитна или дебитна карта, чрез </w:t>
      </w:r>
      <w:proofErr w:type="spellStart"/>
      <w:r w:rsidRPr="00554A81">
        <w:rPr>
          <w:rFonts w:ascii="Times New Roman" w:eastAsiaTheme="minorHAnsi" w:hAnsi="Times New Roman"/>
          <w:color w:val="000000" w:themeColor="text1"/>
          <w:szCs w:val="24"/>
          <w:lang w:eastAsia="en-US"/>
        </w:rPr>
        <w:t>ePay</w:t>
      </w:r>
      <w:proofErr w:type="spellEnd"/>
      <w:r w:rsidRPr="00554A81">
        <w:rPr>
          <w:rFonts w:ascii="Times New Roman" w:eastAsiaTheme="minorHAnsi" w:hAnsi="Times New Roman"/>
          <w:color w:val="000000" w:themeColor="text1"/>
          <w:szCs w:val="24"/>
          <w:lang w:eastAsia="en-US"/>
        </w:rPr>
        <w:t xml:space="preserve"> или на гише в банков клон с платежно нареждане, както и с предоставен код за достъп. С надградените нови функционалности на системата се предоставя още един канал за плащане - т.нар. Централен виртуален ПОС терминал, по който задължените лица могат да заплатят своите задължения. По този метод на плащане могат да се заплатят едно или няколко задължения с една трансакция, като не </w:t>
      </w:r>
      <w:r w:rsidRPr="00554A81">
        <w:rPr>
          <w:rFonts w:ascii="Times New Roman" w:eastAsiaTheme="minorHAnsi" w:hAnsi="Times New Roman"/>
          <w:color w:val="000000" w:themeColor="text1"/>
          <w:szCs w:val="24"/>
          <w:lang w:eastAsia="en-US"/>
        </w:rPr>
        <w:lastRenderedPageBreak/>
        <w:t>се дължат никакви такси и комисионни. Новата функционалност е планирана да бъде пусната в началото на 2021 г.</w:t>
      </w:r>
    </w:p>
    <w:p w:rsidR="003A4A85" w:rsidRPr="00554A81" w:rsidRDefault="003A4A85" w:rsidP="003A4A85">
      <w:pPr>
        <w:spacing w:line="280" w:lineRule="atLeast"/>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Заявяването на дължими такси от страна на администрациите се осъществява чрез предоставен от ДАЕУ достъп на всяка администрация до Средата за електрони плащания. На всяка администрация се предоставя възможност да заявява плащане на физическо или юридическо лице, с функционалност да преглед на всички актуални статуси на задълженията в реално време.</w:t>
      </w:r>
      <w:r w:rsidRPr="00554A81">
        <w:rPr>
          <w:color w:val="000000" w:themeColor="text1"/>
        </w:rPr>
        <w:t xml:space="preserve"> </w:t>
      </w:r>
      <w:r w:rsidRPr="00554A81">
        <w:rPr>
          <w:rFonts w:ascii="Times New Roman" w:eastAsiaTheme="minorHAnsi" w:hAnsi="Times New Roman"/>
          <w:color w:val="000000" w:themeColor="text1"/>
          <w:szCs w:val="24"/>
          <w:lang w:eastAsia="en-US"/>
        </w:rPr>
        <w:t>Изготвени са Общи условия за присъединяване на доставчици на електронни административни услуги и доставчици на платежни услуги към Единната входна точка за електронни плащания в централната и местната администрация и използване на услугата „Централен ВПОС терминал“, предоставяна от Държавна агенция “Електронно управление.</w:t>
      </w:r>
    </w:p>
    <w:p w:rsidR="003A4A85" w:rsidRPr="00554A81" w:rsidRDefault="003A4A85" w:rsidP="003A4A85">
      <w:pPr>
        <w:spacing w:line="280" w:lineRule="atLeast"/>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През 2021 г.</w:t>
      </w:r>
      <w:r w:rsidRPr="00554A81">
        <w:rPr>
          <w:rFonts w:ascii="Times New Roman" w:eastAsiaTheme="minorHAnsi" w:hAnsi="Times New Roman"/>
          <w:b/>
          <w:color w:val="000000" w:themeColor="text1"/>
          <w:szCs w:val="24"/>
          <w:lang w:eastAsia="en-US"/>
        </w:rPr>
        <w:t xml:space="preserve"> са присъединени 183 бр. АИС клиенти</w:t>
      </w:r>
      <w:r w:rsidRPr="00554A81">
        <w:rPr>
          <w:rFonts w:ascii="Times New Roman" w:eastAsiaTheme="minorHAnsi" w:hAnsi="Times New Roman"/>
          <w:color w:val="000000" w:themeColor="text1"/>
          <w:szCs w:val="24"/>
          <w:lang w:eastAsia="en-US"/>
        </w:rPr>
        <w:t xml:space="preserve"> и 172 бр. към функционалността ЦВПОС. Извършените трансакции са </w:t>
      </w:r>
      <w:r w:rsidRPr="00554A81">
        <w:rPr>
          <w:rFonts w:ascii="Times New Roman" w:hAnsi="Times New Roman"/>
          <w:b/>
          <w:color w:val="000000" w:themeColor="text1"/>
          <w:szCs w:val="24"/>
        </w:rPr>
        <w:t>25 120 бр.</w:t>
      </w:r>
      <w:r w:rsidRPr="00554A81">
        <w:rPr>
          <w:rFonts w:ascii="Times New Roman" w:hAnsi="Times New Roman"/>
          <w:color w:val="000000" w:themeColor="text1"/>
          <w:szCs w:val="24"/>
        </w:rPr>
        <w:t xml:space="preserve">,  като същите данни за 2020 г. са съответно </w:t>
      </w:r>
      <w:r w:rsidRPr="00554A81">
        <w:rPr>
          <w:rFonts w:ascii="Times New Roman" w:eastAsiaTheme="minorHAnsi" w:hAnsi="Times New Roman"/>
          <w:b/>
          <w:bCs/>
          <w:color w:val="000000" w:themeColor="text1"/>
          <w:szCs w:val="24"/>
          <w:lang w:eastAsia="en-US"/>
        </w:rPr>
        <w:t>160</w:t>
      </w:r>
      <w:r w:rsidRPr="00554A81">
        <w:rPr>
          <w:rFonts w:ascii="Times New Roman" w:eastAsiaTheme="minorHAnsi" w:hAnsi="Times New Roman"/>
          <w:b/>
          <w:color w:val="000000" w:themeColor="text1"/>
          <w:szCs w:val="24"/>
          <w:lang w:eastAsia="en-US"/>
        </w:rPr>
        <w:t xml:space="preserve"> бр. АИС и </w:t>
      </w:r>
      <w:r w:rsidRPr="00554A81">
        <w:rPr>
          <w:rFonts w:ascii="Times New Roman" w:eastAsiaTheme="minorHAnsi" w:hAnsi="Times New Roman"/>
          <w:b/>
          <w:bCs/>
          <w:color w:val="000000" w:themeColor="text1"/>
          <w:szCs w:val="24"/>
          <w:lang w:eastAsia="en-US"/>
        </w:rPr>
        <w:t>27 497</w:t>
      </w:r>
      <w:r w:rsidRPr="00554A81">
        <w:rPr>
          <w:rFonts w:ascii="Times New Roman" w:eastAsiaTheme="minorHAnsi" w:hAnsi="Times New Roman"/>
          <w:b/>
          <w:color w:val="000000" w:themeColor="text1"/>
          <w:szCs w:val="24"/>
          <w:lang w:eastAsia="en-US"/>
        </w:rPr>
        <w:t xml:space="preserve"> бр. трансакции</w:t>
      </w:r>
      <w:r w:rsidRPr="00554A81">
        <w:rPr>
          <w:rFonts w:ascii="Times New Roman" w:eastAsiaTheme="minorHAnsi" w:hAnsi="Times New Roman"/>
          <w:color w:val="000000" w:themeColor="text1"/>
          <w:szCs w:val="24"/>
          <w:lang w:eastAsia="en-US"/>
        </w:rPr>
        <w:t>.</w:t>
      </w:r>
    </w:p>
    <w:p w:rsidR="003A4A85" w:rsidRPr="00554A81" w:rsidRDefault="003A4A85" w:rsidP="003A4A85">
      <w:pPr>
        <w:spacing w:line="280" w:lineRule="atLeast"/>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Обработените заявления  за присъединяване за 2021 г. са 355 бр.</w:t>
      </w:r>
    </w:p>
    <w:p w:rsidR="003A4A85" w:rsidRPr="00554A81" w:rsidRDefault="003A4A85" w:rsidP="003A4A85">
      <w:pPr>
        <w:spacing w:line="280" w:lineRule="atLeast"/>
        <w:jc w:val="both"/>
        <w:rPr>
          <w:rFonts w:ascii="Times New Roman" w:eastAsiaTheme="minorHAnsi" w:hAnsi="Times New Roman"/>
          <w:color w:val="000000" w:themeColor="text1"/>
          <w:szCs w:val="24"/>
          <w:lang w:eastAsia="en-US"/>
        </w:rPr>
      </w:pPr>
    </w:p>
    <w:p w:rsidR="003A4A85" w:rsidRPr="00554A81" w:rsidRDefault="003A4A85" w:rsidP="003A4A85">
      <w:pPr>
        <w:spacing w:line="280" w:lineRule="atLeast"/>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  </w:t>
      </w:r>
      <w:r w:rsidRPr="00554A81">
        <w:rPr>
          <w:rFonts w:ascii="Times New Roman" w:hAnsi="Times New Roman"/>
          <w:noProof/>
          <w:color w:val="000000" w:themeColor="text1"/>
          <w:szCs w:val="24"/>
          <w:lang w:val="en-US" w:eastAsia="en-US"/>
        </w:rPr>
        <w:drawing>
          <wp:inline distT="0" distB="0" distL="0" distR="0" wp14:anchorId="6D996F6D" wp14:editId="32549026">
            <wp:extent cx="2384756" cy="3287395"/>
            <wp:effectExtent l="0" t="0" r="15875" b="825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554A81">
        <w:rPr>
          <w:rFonts w:ascii="Times New Roman" w:eastAsiaTheme="minorHAnsi" w:hAnsi="Times New Roman"/>
          <w:color w:val="000000" w:themeColor="text1"/>
          <w:szCs w:val="24"/>
          <w:lang w:eastAsia="en-US"/>
        </w:rPr>
        <w:tab/>
      </w:r>
      <w:r w:rsidRPr="00554A81">
        <w:rPr>
          <w:rFonts w:ascii="Times New Roman" w:hAnsi="Times New Roman"/>
          <w:noProof/>
          <w:color w:val="000000" w:themeColor="text1"/>
          <w:szCs w:val="24"/>
          <w:lang w:val="en-US" w:eastAsia="en-US"/>
        </w:rPr>
        <w:drawing>
          <wp:inline distT="0" distB="0" distL="0" distR="0" wp14:anchorId="712ADCD7" wp14:editId="1467188C">
            <wp:extent cx="2560044" cy="3258820"/>
            <wp:effectExtent l="0" t="0" r="12065" b="177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A4A85" w:rsidRPr="00554A81" w:rsidRDefault="003A4A85" w:rsidP="003A4A85">
      <w:pPr>
        <w:spacing w:line="280" w:lineRule="atLeast"/>
        <w:jc w:val="both"/>
        <w:rPr>
          <w:rFonts w:ascii="Times New Roman" w:eastAsiaTheme="minorHAnsi" w:hAnsi="Times New Roman"/>
          <w:color w:val="000000" w:themeColor="text1"/>
          <w:szCs w:val="24"/>
          <w:lang w:eastAsia="en-US"/>
        </w:rPr>
      </w:pPr>
    </w:p>
    <w:p w:rsidR="003A4A85" w:rsidRPr="00554A81" w:rsidRDefault="003A4A85" w:rsidP="003A4A85">
      <w:pPr>
        <w:spacing w:line="280" w:lineRule="atLeast"/>
        <w:jc w:val="center"/>
        <w:rPr>
          <w:rFonts w:ascii="Times New Roman" w:eastAsiaTheme="minorHAnsi" w:hAnsi="Times New Roman"/>
          <w:b/>
          <w:color w:val="000000" w:themeColor="text1"/>
          <w:szCs w:val="24"/>
          <w:lang w:eastAsia="en-US"/>
        </w:rPr>
      </w:pPr>
      <w:r w:rsidRPr="00554A81">
        <w:rPr>
          <w:rFonts w:ascii="Times New Roman" w:eastAsiaTheme="minorHAnsi" w:hAnsi="Times New Roman"/>
          <w:b/>
          <w:color w:val="000000" w:themeColor="text1"/>
          <w:szCs w:val="24"/>
          <w:lang w:eastAsia="en-US"/>
        </w:rPr>
        <w:t>Фиг.</w:t>
      </w:r>
      <w:r w:rsidR="009831DC" w:rsidRPr="00554A81">
        <w:rPr>
          <w:rFonts w:ascii="Times New Roman" w:eastAsiaTheme="minorHAnsi" w:hAnsi="Times New Roman"/>
          <w:b/>
          <w:color w:val="000000" w:themeColor="text1"/>
          <w:szCs w:val="24"/>
          <w:lang w:eastAsia="en-US"/>
        </w:rPr>
        <w:t>2</w:t>
      </w:r>
      <w:r w:rsidRPr="00554A81">
        <w:rPr>
          <w:rFonts w:ascii="Times New Roman" w:eastAsiaTheme="minorHAnsi" w:hAnsi="Times New Roman"/>
          <w:b/>
          <w:color w:val="000000" w:themeColor="text1"/>
          <w:szCs w:val="24"/>
          <w:lang w:eastAsia="en-US"/>
        </w:rPr>
        <w:t xml:space="preserve"> Статистика за работа на системата  </w:t>
      </w:r>
      <w:proofErr w:type="spellStart"/>
      <w:r w:rsidRPr="00554A81">
        <w:rPr>
          <w:rFonts w:ascii="Times New Roman" w:eastAsiaTheme="minorHAnsi" w:hAnsi="Times New Roman"/>
          <w:b/>
          <w:color w:val="000000" w:themeColor="text1"/>
          <w:szCs w:val="24"/>
          <w:lang w:eastAsia="en-US"/>
        </w:rPr>
        <w:t>еПлащане</w:t>
      </w:r>
      <w:proofErr w:type="spellEnd"/>
    </w:p>
    <w:p w:rsidR="003A4A85" w:rsidRPr="00554A81" w:rsidRDefault="003A4A85" w:rsidP="003A4A85">
      <w:pPr>
        <w:spacing w:line="280" w:lineRule="atLeast"/>
        <w:jc w:val="both"/>
        <w:rPr>
          <w:rFonts w:ascii="Times New Roman" w:eastAsiaTheme="minorHAnsi" w:hAnsi="Times New Roman"/>
          <w:color w:val="000000" w:themeColor="text1"/>
          <w:szCs w:val="24"/>
          <w:lang w:eastAsia="en-US"/>
        </w:rPr>
      </w:pPr>
    </w:p>
    <w:p w:rsidR="003A4A85" w:rsidRPr="00554A81" w:rsidRDefault="003A4A85" w:rsidP="003A4A85">
      <w:pPr>
        <w:spacing w:line="280" w:lineRule="atLeast"/>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За отчетния период </w:t>
      </w:r>
      <w:r w:rsidRPr="00554A81">
        <w:rPr>
          <w:rFonts w:ascii="Times New Roman" w:hAnsi="Times New Roman"/>
          <w:color w:val="000000" w:themeColor="text1"/>
          <w:szCs w:val="24"/>
        </w:rPr>
        <w:t xml:space="preserve">ДАЕУ се стартира процес по интеграция на системата с системата за електронна </w:t>
      </w:r>
      <w:proofErr w:type="spellStart"/>
      <w:r w:rsidRPr="00554A81">
        <w:rPr>
          <w:rFonts w:ascii="Times New Roman" w:hAnsi="Times New Roman"/>
          <w:color w:val="000000" w:themeColor="text1"/>
          <w:szCs w:val="24"/>
        </w:rPr>
        <w:t>Автенткация</w:t>
      </w:r>
      <w:proofErr w:type="spellEnd"/>
      <w:r w:rsidRPr="00554A81">
        <w:rPr>
          <w:rFonts w:ascii="Times New Roman" w:hAnsi="Times New Roman"/>
          <w:color w:val="000000" w:themeColor="text1"/>
          <w:szCs w:val="24"/>
        </w:rPr>
        <w:t xml:space="preserve"> версия 2.0 (</w:t>
      </w:r>
      <w:proofErr w:type="spellStart"/>
      <w:r w:rsidRPr="00554A81">
        <w:rPr>
          <w:rFonts w:ascii="Times New Roman" w:hAnsi="Times New Roman"/>
          <w:color w:val="000000" w:themeColor="text1"/>
          <w:szCs w:val="24"/>
        </w:rPr>
        <w:t>eAuthentication</w:t>
      </w:r>
      <w:proofErr w:type="spellEnd"/>
      <w:r w:rsidRPr="00554A81">
        <w:rPr>
          <w:rFonts w:ascii="Times New Roman" w:hAnsi="Times New Roman"/>
          <w:color w:val="000000" w:themeColor="text1"/>
          <w:szCs w:val="24"/>
        </w:rPr>
        <w:t xml:space="preserve"> 2.0_ и редизайн визията на Системата за електронни плащания, съобразно утвърден дизайн на портала на електронното управление egov.bg.</w:t>
      </w:r>
    </w:p>
    <w:p w:rsidR="003A4A85" w:rsidRPr="00554A81" w:rsidRDefault="003A4A85" w:rsidP="003A4A85">
      <w:pPr>
        <w:spacing w:after="120" w:line="280" w:lineRule="atLeast"/>
        <w:jc w:val="both"/>
        <w:rPr>
          <w:rFonts w:ascii="Times New Roman" w:eastAsiaTheme="minorHAnsi" w:hAnsi="Times New Roman"/>
          <w:b/>
          <w:color w:val="000000" w:themeColor="text1"/>
          <w:szCs w:val="22"/>
          <w:lang w:eastAsia="en-US"/>
        </w:rPr>
      </w:pPr>
    </w:p>
    <w:p w:rsidR="003A4A85" w:rsidRPr="00554A81" w:rsidRDefault="003A4A85" w:rsidP="00712661">
      <w:pPr>
        <w:pStyle w:val="ListParagraph"/>
        <w:tabs>
          <w:tab w:val="left" w:pos="1276"/>
        </w:tabs>
        <w:spacing w:before="120" w:after="120" w:line="280" w:lineRule="atLeast"/>
        <w:ind w:left="1068" w:hanging="501"/>
        <w:jc w:val="both"/>
        <w:rPr>
          <w:rFonts w:ascii="Times New Roman" w:eastAsiaTheme="minorHAnsi" w:hAnsi="Times New Roman"/>
          <w:b/>
          <w:color w:val="000000" w:themeColor="text1"/>
          <w:szCs w:val="24"/>
          <w:u w:val="single"/>
          <w:lang w:eastAsia="en-US"/>
        </w:rPr>
      </w:pPr>
      <w:r w:rsidRPr="00554A81">
        <w:rPr>
          <w:rFonts w:ascii="Times New Roman" w:eastAsiaTheme="minorHAnsi" w:hAnsi="Times New Roman"/>
          <w:b/>
          <w:color w:val="000000" w:themeColor="text1"/>
          <w:szCs w:val="24"/>
          <w:u w:val="single"/>
          <w:lang w:eastAsia="en-US"/>
        </w:rPr>
        <w:t xml:space="preserve">2.3 . Система за електронна </w:t>
      </w:r>
      <w:proofErr w:type="spellStart"/>
      <w:r w:rsidRPr="00554A81">
        <w:rPr>
          <w:rFonts w:ascii="Times New Roman" w:eastAsiaTheme="minorHAnsi" w:hAnsi="Times New Roman"/>
          <w:b/>
          <w:color w:val="000000" w:themeColor="text1"/>
          <w:szCs w:val="24"/>
          <w:u w:val="single"/>
          <w:lang w:eastAsia="en-US"/>
        </w:rPr>
        <w:t>автентикация</w:t>
      </w:r>
      <w:proofErr w:type="spellEnd"/>
      <w:r w:rsidRPr="00554A81">
        <w:rPr>
          <w:rFonts w:ascii="Times New Roman" w:eastAsiaTheme="minorHAnsi" w:hAnsi="Times New Roman"/>
          <w:b/>
          <w:color w:val="000000" w:themeColor="text1"/>
          <w:szCs w:val="24"/>
          <w:u w:val="single"/>
          <w:lang w:eastAsia="en-US"/>
        </w:rPr>
        <w:t>.</w:t>
      </w:r>
    </w:p>
    <w:p w:rsidR="003A4A85" w:rsidRPr="00554A81" w:rsidRDefault="003A4A85" w:rsidP="00712661">
      <w:pPr>
        <w:spacing w:before="120" w:after="120" w:line="280" w:lineRule="atLeast"/>
        <w:ind w:firstLine="720"/>
        <w:jc w:val="both"/>
        <w:rPr>
          <w:rFonts w:ascii="Times New Roman" w:eastAsiaTheme="minorHAnsi" w:hAnsi="Times New Roman"/>
          <w:color w:val="000000" w:themeColor="text1"/>
          <w:szCs w:val="24"/>
          <w:lang w:eastAsia="en-US"/>
        </w:rPr>
      </w:pPr>
      <w:r w:rsidRPr="00554A81">
        <w:rPr>
          <w:rFonts w:ascii="Times New Roman" w:hAnsi="Times New Roman"/>
          <w:color w:val="000000" w:themeColor="text1"/>
          <w:szCs w:val="24"/>
          <w:lang w:eastAsia="en-US"/>
        </w:rPr>
        <w:t xml:space="preserve">Системата за </w:t>
      </w:r>
      <w:proofErr w:type="spellStart"/>
      <w:r w:rsidRPr="00554A81">
        <w:rPr>
          <w:rFonts w:ascii="Times New Roman" w:hAnsi="Times New Roman"/>
          <w:color w:val="000000" w:themeColor="text1"/>
          <w:szCs w:val="24"/>
          <w:lang w:eastAsia="en-US"/>
        </w:rPr>
        <w:t>eАвтентикация</w:t>
      </w:r>
      <w:proofErr w:type="spellEnd"/>
      <w:r w:rsidRPr="00554A81">
        <w:rPr>
          <w:rFonts w:ascii="Times New Roman" w:hAnsi="Times New Roman"/>
          <w:color w:val="000000" w:themeColor="text1"/>
          <w:szCs w:val="24"/>
          <w:lang w:eastAsia="en-US"/>
        </w:rPr>
        <w:t xml:space="preserve"> е разработена за нуждите на електронното управление и реализира процесът, свързан с идентификация и </w:t>
      </w:r>
      <w:proofErr w:type="spellStart"/>
      <w:r w:rsidRPr="00554A81">
        <w:rPr>
          <w:rFonts w:ascii="Times New Roman" w:hAnsi="Times New Roman"/>
          <w:color w:val="000000" w:themeColor="text1"/>
          <w:szCs w:val="24"/>
          <w:lang w:eastAsia="en-US"/>
        </w:rPr>
        <w:t>автентикация</w:t>
      </w:r>
      <w:proofErr w:type="spellEnd"/>
      <w:r w:rsidRPr="00554A81">
        <w:rPr>
          <w:rFonts w:ascii="Times New Roman" w:hAnsi="Times New Roman"/>
          <w:color w:val="000000" w:themeColor="text1"/>
          <w:szCs w:val="24"/>
          <w:lang w:eastAsia="en-US"/>
        </w:rPr>
        <w:t xml:space="preserve"> (удостоверяване на самоличността) на заявители на предоставяните от административните органи електронни услуги или други уеб приложения. Допълнително системата за </w:t>
      </w:r>
      <w:proofErr w:type="spellStart"/>
      <w:r w:rsidRPr="00554A81">
        <w:rPr>
          <w:rFonts w:ascii="Times New Roman" w:hAnsi="Times New Roman"/>
          <w:color w:val="000000" w:themeColor="text1"/>
          <w:szCs w:val="24"/>
          <w:lang w:eastAsia="en-US"/>
        </w:rPr>
        <w:t>eАвтентикация</w:t>
      </w:r>
      <w:proofErr w:type="spellEnd"/>
      <w:r w:rsidRPr="00554A81">
        <w:rPr>
          <w:rFonts w:ascii="Times New Roman" w:hAnsi="Times New Roman"/>
          <w:color w:val="000000" w:themeColor="text1"/>
          <w:szCs w:val="24"/>
          <w:lang w:eastAsia="en-US"/>
        </w:rPr>
        <w:t xml:space="preserve"> предлага използване на унифициран интерфейс за интеграция на средствата за електронна идентификация и съответстващите им доставчици на идентификация с останалите </w:t>
      </w:r>
      <w:r w:rsidRPr="00554A81">
        <w:rPr>
          <w:rFonts w:ascii="Times New Roman" w:hAnsi="Times New Roman"/>
          <w:color w:val="000000" w:themeColor="text1"/>
          <w:szCs w:val="24"/>
          <w:lang w:eastAsia="en-US"/>
        </w:rPr>
        <w:lastRenderedPageBreak/>
        <w:t>хоризонтални и централизирани системи, като се използва стандарт за генериране и обмен на необходимата информация между външни ИС.</w:t>
      </w:r>
      <w:r w:rsidRPr="00554A81" w:rsidDel="009A6EE4">
        <w:rPr>
          <w:rFonts w:ascii="Times New Roman" w:hAnsi="Times New Roman"/>
          <w:color w:val="000000" w:themeColor="text1"/>
          <w:szCs w:val="24"/>
          <w:lang w:eastAsia="en-US"/>
        </w:rPr>
        <w:t xml:space="preserve"> </w:t>
      </w:r>
      <w:r w:rsidRPr="00554A81">
        <w:rPr>
          <w:rFonts w:ascii="Times New Roman" w:eastAsiaTheme="minorHAnsi" w:hAnsi="Times New Roman"/>
          <w:color w:val="000000" w:themeColor="text1"/>
          <w:szCs w:val="24"/>
          <w:lang w:eastAsia="en-US"/>
        </w:rPr>
        <w:tab/>
      </w:r>
    </w:p>
    <w:p w:rsidR="003A4A85" w:rsidRPr="00554A81" w:rsidRDefault="003A4A85" w:rsidP="003A4A85">
      <w:pPr>
        <w:spacing w:line="280" w:lineRule="atLeast"/>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През 2021 г. за </w:t>
      </w:r>
      <w:proofErr w:type="spellStart"/>
      <w:r w:rsidRPr="00554A81">
        <w:rPr>
          <w:rFonts w:ascii="Times New Roman" w:eastAsiaTheme="minorHAnsi" w:hAnsi="Times New Roman"/>
          <w:color w:val="000000" w:themeColor="text1"/>
          <w:szCs w:val="24"/>
          <w:lang w:eastAsia="en-US"/>
        </w:rPr>
        <w:t>еАвтентикация</w:t>
      </w:r>
      <w:proofErr w:type="spellEnd"/>
      <w:r w:rsidRPr="00554A81">
        <w:rPr>
          <w:rFonts w:ascii="Times New Roman" w:eastAsiaTheme="minorHAnsi" w:hAnsi="Times New Roman"/>
          <w:color w:val="000000" w:themeColor="text1"/>
          <w:szCs w:val="24"/>
          <w:lang w:eastAsia="en-US"/>
        </w:rPr>
        <w:t xml:space="preserve"> 2.0 регистрираните успешни </w:t>
      </w:r>
      <w:proofErr w:type="spellStart"/>
      <w:r w:rsidRPr="00554A81">
        <w:rPr>
          <w:rFonts w:ascii="Times New Roman" w:eastAsiaTheme="minorHAnsi" w:hAnsi="Times New Roman"/>
          <w:color w:val="000000" w:themeColor="text1"/>
          <w:szCs w:val="24"/>
          <w:lang w:eastAsia="en-US"/>
        </w:rPr>
        <w:t>автентикации</w:t>
      </w:r>
      <w:proofErr w:type="spellEnd"/>
      <w:r w:rsidRPr="00554A81">
        <w:rPr>
          <w:rFonts w:ascii="Times New Roman" w:eastAsiaTheme="minorHAnsi" w:hAnsi="Times New Roman"/>
          <w:color w:val="000000" w:themeColor="text1"/>
          <w:szCs w:val="24"/>
          <w:lang w:eastAsia="en-US"/>
        </w:rPr>
        <w:t xml:space="preserve"> </w:t>
      </w:r>
      <w:r w:rsidRPr="00554A81">
        <w:rPr>
          <w:rFonts w:ascii="Times New Roman" w:eastAsiaTheme="minorHAnsi" w:hAnsi="Times New Roman"/>
          <w:b/>
          <w:color w:val="000000" w:themeColor="text1"/>
          <w:szCs w:val="24"/>
          <w:lang w:eastAsia="en-US"/>
        </w:rPr>
        <w:t>чрез КЕП са 1 035 045 бр.</w:t>
      </w:r>
      <w:r w:rsidRPr="00554A81">
        <w:rPr>
          <w:rFonts w:ascii="Times New Roman" w:eastAsiaTheme="minorHAnsi" w:hAnsi="Times New Roman"/>
          <w:color w:val="000000" w:themeColor="text1"/>
          <w:szCs w:val="24"/>
          <w:lang w:eastAsia="en-US"/>
        </w:rPr>
        <w:t xml:space="preserve">, с мобилен </w:t>
      </w:r>
      <w:r w:rsidRPr="00554A81">
        <w:rPr>
          <w:rFonts w:ascii="Times New Roman" w:eastAsiaTheme="minorHAnsi" w:hAnsi="Times New Roman"/>
          <w:b/>
          <w:color w:val="000000" w:themeColor="text1"/>
          <w:szCs w:val="24"/>
          <w:lang w:eastAsia="en-US"/>
        </w:rPr>
        <w:t>КЕП – 48 622 бр.</w:t>
      </w:r>
      <w:r w:rsidRPr="00554A81">
        <w:rPr>
          <w:rFonts w:ascii="Times New Roman" w:eastAsiaTheme="minorHAnsi" w:hAnsi="Times New Roman"/>
          <w:color w:val="000000" w:themeColor="text1"/>
          <w:szCs w:val="24"/>
          <w:lang w:eastAsia="en-US"/>
        </w:rPr>
        <w:t xml:space="preserve"> , и чрез ПИК на НАП - 22 626 бр.</w:t>
      </w:r>
    </w:p>
    <w:p w:rsidR="003A4A85" w:rsidRPr="00554A81" w:rsidRDefault="003A4A85" w:rsidP="003A4A85">
      <w:pPr>
        <w:spacing w:line="280" w:lineRule="atLeast"/>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За сравнение </w:t>
      </w:r>
      <w:proofErr w:type="spellStart"/>
      <w:r w:rsidRPr="00554A81">
        <w:rPr>
          <w:rFonts w:ascii="Times New Roman" w:eastAsiaTheme="minorHAnsi" w:hAnsi="Times New Roman"/>
          <w:color w:val="000000" w:themeColor="text1"/>
          <w:szCs w:val="24"/>
          <w:lang w:eastAsia="en-US"/>
        </w:rPr>
        <w:t>автентикациите</w:t>
      </w:r>
      <w:proofErr w:type="spellEnd"/>
      <w:r w:rsidRPr="00554A81">
        <w:rPr>
          <w:rFonts w:ascii="Times New Roman" w:eastAsiaTheme="minorHAnsi" w:hAnsi="Times New Roman"/>
          <w:color w:val="000000" w:themeColor="text1"/>
          <w:szCs w:val="24"/>
          <w:lang w:eastAsia="en-US"/>
        </w:rPr>
        <w:t xml:space="preserve"> чрез КЕП за 2020 г. са 616 624 бр., а с мобилен– 153 199 бр.. От месец май 2021 г. потребителите могат да се </w:t>
      </w:r>
      <w:proofErr w:type="spellStart"/>
      <w:r w:rsidRPr="00554A81">
        <w:rPr>
          <w:rFonts w:ascii="Times New Roman" w:eastAsiaTheme="minorHAnsi" w:hAnsi="Times New Roman"/>
          <w:color w:val="000000" w:themeColor="text1"/>
          <w:szCs w:val="24"/>
          <w:lang w:eastAsia="en-US"/>
        </w:rPr>
        <w:t>автентикират</w:t>
      </w:r>
      <w:proofErr w:type="spellEnd"/>
      <w:r w:rsidRPr="00554A81">
        <w:rPr>
          <w:rFonts w:ascii="Times New Roman" w:eastAsiaTheme="minorHAnsi" w:hAnsi="Times New Roman"/>
          <w:color w:val="000000" w:themeColor="text1"/>
          <w:szCs w:val="24"/>
          <w:lang w:eastAsia="en-US"/>
        </w:rPr>
        <w:t xml:space="preserve"> и с ПИК на НАП. Успешните </w:t>
      </w:r>
      <w:proofErr w:type="spellStart"/>
      <w:r w:rsidRPr="00554A81">
        <w:rPr>
          <w:rFonts w:ascii="Times New Roman" w:eastAsiaTheme="minorHAnsi" w:hAnsi="Times New Roman"/>
          <w:color w:val="000000" w:themeColor="text1"/>
          <w:szCs w:val="24"/>
          <w:lang w:eastAsia="en-US"/>
        </w:rPr>
        <w:t>автентикации</w:t>
      </w:r>
      <w:proofErr w:type="spellEnd"/>
      <w:r w:rsidRPr="00554A81">
        <w:rPr>
          <w:rFonts w:ascii="Times New Roman" w:eastAsiaTheme="minorHAnsi" w:hAnsi="Times New Roman"/>
          <w:color w:val="000000" w:themeColor="text1"/>
          <w:szCs w:val="24"/>
          <w:lang w:eastAsia="en-US"/>
        </w:rPr>
        <w:t xml:space="preserve"> с ПИК на НАП за 2021 г. са 22 626 бр.  </w:t>
      </w:r>
    </w:p>
    <w:p w:rsidR="003A4A85" w:rsidRPr="00554A81" w:rsidRDefault="003A4A85" w:rsidP="003A4A85">
      <w:pPr>
        <w:spacing w:line="280" w:lineRule="atLeast"/>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Общия брой успешни </w:t>
      </w:r>
      <w:proofErr w:type="spellStart"/>
      <w:r w:rsidRPr="00554A81">
        <w:rPr>
          <w:rFonts w:ascii="Times New Roman" w:eastAsiaTheme="minorHAnsi" w:hAnsi="Times New Roman"/>
          <w:color w:val="000000" w:themeColor="text1"/>
          <w:szCs w:val="24"/>
          <w:lang w:eastAsia="en-US"/>
        </w:rPr>
        <w:t>автентикации</w:t>
      </w:r>
      <w:proofErr w:type="spellEnd"/>
      <w:r w:rsidRPr="00554A81">
        <w:rPr>
          <w:rFonts w:ascii="Times New Roman" w:eastAsiaTheme="minorHAnsi" w:hAnsi="Times New Roman"/>
          <w:color w:val="000000" w:themeColor="text1"/>
          <w:szCs w:val="24"/>
          <w:lang w:eastAsia="en-US"/>
        </w:rPr>
        <w:t xml:space="preserve"> от началото на 2021 през системата </w:t>
      </w:r>
      <w:proofErr w:type="spellStart"/>
      <w:r w:rsidRPr="00554A81">
        <w:rPr>
          <w:rFonts w:ascii="Times New Roman" w:eastAsiaTheme="minorHAnsi" w:hAnsi="Times New Roman"/>
          <w:color w:val="000000" w:themeColor="text1"/>
          <w:szCs w:val="24"/>
          <w:lang w:eastAsia="en-US"/>
        </w:rPr>
        <w:t>еАвтентикация</w:t>
      </w:r>
      <w:proofErr w:type="spellEnd"/>
      <w:r w:rsidRPr="00554A81">
        <w:rPr>
          <w:rFonts w:ascii="Times New Roman" w:eastAsiaTheme="minorHAnsi" w:hAnsi="Times New Roman"/>
          <w:color w:val="000000" w:themeColor="text1"/>
          <w:szCs w:val="24"/>
          <w:lang w:eastAsia="en-US"/>
        </w:rPr>
        <w:t xml:space="preserve"> до сега е: 1 553 331 бр. (за </w:t>
      </w:r>
      <w:proofErr w:type="spellStart"/>
      <w:r w:rsidRPr="00554A81">
        <w:rPr>
          <w:rFonts w:ascii="Times New Roman" w:eastAsiaTheme="minorHAnsi" w:hAnsi="Times New Roman"/>
          <w:color w:val="000000" w:themeColor="text1"/>
          <w:szCs w:val="24"/>
          <w:lang w:eastAsia="en-US"/>
        </w:rPr>
        <w:t>еАвтентикация</w:t>
      </w:r>
      <w:proofErr w:type="spellEnd"/>
      <w:r w:rsidRPr="00554A81">
        <w:rPr>
          <w:rFonts w:ascii="Times New Roman" w:eastAsiaTheme="minorHAnsi" w:hAnsi="Times New Roman"/>
          <w:color w:val="000000" w:themeColor="text1"/>
          <w:szCs w:val="24"/>
          <w:lang w:eastAsia="en-US"/>
        </w:rPr>
        <w:t xml:space="preserve"> 1.0 - 447 038 бр., за </w:t>
      </w:r>
      <w:proofErr w:type="spellStart"/>
      <w:r w:rsidRPr="00554A81">
        <w:rPr>
          <w:rFonts w:ascii="Times New Roman" w:eastAsiaTheme="minorHAnsi" w:hAnsi="Times New Roman"/>
          <w:color w:val="000000" w:themeColor="text1"/>
          <w:szCs w:val="24"/>
          <w:lang w:eastAsia="en-US"/>
        </w:rPr>
        <w:t>еАвтентикация</w:t>
      </w:r>
      <w:proofErr w:type="spellEnd"/>
      <w:r w:rsidRPr="00554A81">
        <w:rPr>
          <w:rFonts w:ascii="Times New Roman" w:eastAsiaTheme="minorHAnsi" w:hAnsi="Times New Roman"/>
          <w:color w:val="000000" w:themeColor="text1"/>
          <w:szCs w:val="24"/>
          <w:lang w:eastAsia="en-US"/>
        </w:rPr>
        <w:t xml:space="preserve"> 2.0 - 1 106 293 бр.)</w:t>
      </w:r>
    </w:p>
    <w:p w:rsidR="003A4A85" w:rsidRPr="00554A81" w:rsidRDefault="003A4A85" w:rsidP="003A4A85">
      <w:pPr>
        <w:spacing w:line="280" w:lineRule="atLeast"/>
        <w:jc w:val="both"/>
        <w:rPr>
          <w:rFonts w:ascii="Times New Roman" w:hAnsi="Times New Roman"/>
          <w:color w:val="000000" w:themeColor="text1"/>
          <w:szCs w:val="24"/>
          <w:lang w:eastAsia="en-US"/>
        </w:rPr>
      </w:pPr>
    </w:p>
    <w:p w:rsidR="003A4A85" w:rsidRPr="00554A81" w:rsidRDefault="003A4A85" w:rsidP="003A4A85">
      <w:pPr>
        <w:spacing w:line="280" w:lineRule="atLeast"/>
        <w:rPr>
          <w:rFonts w:ascii="Times New Roman" w:hAnsi="Times New Roman"/>
          <w:color w:val="000000" w:themeColor="text1"/>
          <w:szCs w:val="24"/>
          <w:lang w:eastAsia="en-US"/>
        </w:rPr>
      </w:pPr>
      <w:r w:rsidRPr="00554A81">
        <w:rPr>
          <w:rFonts w:ascii="Times New Roman" w:hAnsi="Times New Roman"/>
          <w:noProof/>
          <w:color w:val="000000" w:themeColor="text1"/>
          <w:szCs w:val="24"/>
          <w:lang w:val="en-US" w:eastAsia="en-US"/>
        </w:rPr>
        <w:drawing>
          <wp:inline distT="0" distB="0" distL="0" distR="0" wp14:anchorId="522570D3" wp14:editId="016630D0">
            <wp:extent cx="4970752" cy="2683391"/>
            <wp:effectExtent l="0" t="0" r="190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01019" cy="2699730"/>
                    </a:xfrm>
                    <a:prstGeom prst="rect">
                      <a:avLst/>
                    </a:prstGeom>
                    <a:noFill/>
                  </pic:spPr>
                </pic:pic>
              </a:graphicData>
            </a:graphic>
          </wp:inline>
        </w:drawing>
      </w:r>
    </w:p>
    <w:p w:rsidR="003A4A85" w:rsidRPr="00554A81" w:rsidRDefault="003A4A85" w:rsidP="003A4A85">
      <w:pPr>
        <w:spacing w:line="280" w:lineRule="atLeast"/>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ab/>
      </w:r>
    </w:p>
    <w:p w:rsidR="003A4A85" w:rsidRPr="00554A81" w:rsidRDefault="003A4A85" w:rsidP="003A4A85">
      <w:pPr>
        <w:spacing w:line="280" w:lineRule="atLeast"/>
        <w:jc w:val="center"/>
        <w:rPr>
          <w:rFonts w:ascii="Times New Roman" w:eastAsiaTheme="minorHAnsi" w:hAnsi="Times New Roman"/>
          <w:b/>
          <w:color w:val="000000" w:themeColor="text1"/>
          <w:szCs w:val="24"/>
          <w:lang w:eastAsia="en-US"/>
        </w:rPr>
      </w:pPr>
      <w:r w:rsidRPr="00554A81">
        <w:rPr>
          <w:rFonts w:ascii="Times New Roman" w:eastAsiaTheme="minorHAnsi" w:hAnsi="Times New Roman"/>
          <w:color w:val="000000" w:themeColor="text1"/>
          <w:szCs w:val="24"/>
          <w:lang w:eastAsia="en-US"/>
        </w:rPr>
        <w:t xml:space="preserve"> </w:t>
      </w:r>
      <w:r w:rsidRPr="00554A81">
        <w:rPr>
          <w:rFonts w:ascii="Times New Roman" w:eastAsiaTheme="minorHAnsi" w:hAnsi="Times New Roman"/>
          <w:b/>
          <w:color w:val="000000" w:themeColor="text1"/>
          <w:szCs w:val="24"/>
          <w:lang w:eastAsia="en-US"/>
        </w:rPr>
        <w:t>Фиг.</w:t>
      </w:r>
      <w:r w:rsidR="009831DC" w:rsidRPr="00554A81">
        <w:rPr>
          <w:rFonts w:ascii="Times New Roman" w:eastAsiaTheme="minorHAnsi" w:hAnsi="Times New Roman"/>
          <w:b/>
          <w:color w:val="000000" w:themeColor="text1"/>
          <w:szCs w:val="24"/>
          <w:lang w:eastAsia="en-US"/>
        </w:rPr>
        <w:t>3</w:t>
      </w:r>
      <w:r w:rsidRPr="00554A81">
        <w:rPr>
          <w:rFonts w:ascii="Times New Roman" w:eastAsiaTheme="minorHAnsi" w:hAnsi="Times New Roman"/>
          <w:b/>
          <w:color w:val="000000" w:themeColor="text1"/>
          <w:szCs w:val="24"/>
          <w:lang w:eastAsia="en-US"/>
        </w:rPr>
        <w:t xml:space="preserve"> Статистика а успешно </w:t>
      </w:r>
      <w:proofErr w:type="spellStart"/>
      <w:r w:rsidRPr="00554A81">
        <w:rPr>
          <w:rFonts w:ascii="Times New Roman" w:eastAsiaTheme="minorHAnsi" w:hAnsi="Times New Roman"/>
          <w:b/>
          <w:color w:val="000000" w:themeColor="text1"/>
          <w:szCs w:val="24"/>
          <w:lang w:eastAsia="en-US"/>
        </w:rPr>
        <w:t>автентикирани</w:t>
      </w:r>
      <w:proofErr w:type="spellEnd"/>
      <w:r w:rsidRPr="00554A81">
        <w:rPr>
          <w:rFonts w:ascii="Times New Roman" w:eastAsiaTheme="minorHAnsi" w:hAnsi="Times New Roman"/>
          <w:b/>
          <w:color w:val="000000" w:themeColor="text1"/>
          <w:szCs w:val="24"/>
          <w:lang w:eastAsia="en-US"/>
        </w:rPr>
        <w:t xml:space="preserve"> потребители със средства поддържани от системата</w:t>
      </w:r>
    </w:p>
    <w:p w:rsidR="003A4A85" w:rsidRPr="00554A81" w:rsidRDefault="003A4A85" w:rsidP="003A4A85">
      <w:pPr>
        <w:spacing w:line="280" w:lineRule="atLeast"/>
        <w:jc w:val="center"/>
        <w:rPr>
          <w:rFonts w:ascii="Times New Roman" w:eastAsiaTheme="minorHAnsi" w:hAnsi="Times New Roman"/>
          <w:color w:val="000000" w:themeColor="text1"/>
          <w:szCs w:val="24"/>
          <w:lang w:eastAsia="en-US"/>
        </w:rPr>
      </w:pPr>
    </w:p>
    <w:p w:rsidR="003A4A85" w:rsidRPr="00554A81" w:rsidRDefault="003A4A85" w:rsidP="00712661">
      <w:pPr>
        <w:spacing w:after="200" w:line="276" w:lineRule="auto"/>
        <w:ind w:firstLine="567"/>
        <w:jc w:val="both"/>
        <w:rPr>
          <w:rFonts w:ascii="Times New Roman" w:hAnsi="Times New Roman"/>
          <w:color w:val="000000" w:themeColor="text1"/>
          <w:szCs w:val="24"/>
          <w:lang w:eastAsia="en-US"/>
        </w:rPr>
      </w:pPr>
      <w:r w:rsidRPr="00554A81">
        <w:rPr>
          <w:rFonts w:ascii="Times New Roman" w:hAnsi="Times New Roman"/>
          <w:color w:val="000000" w:themeColor="text1"/>
          <w:szCs w:val="24"/>
          <w:lang w:eastAsia="en-US"/>
        </w:rPr>
        <w:t xml:space="preserve">С функционалности на системата е реализиран метода SINGLE SIGN ON (SSO) или еднократна идентификация за удостоверяване, който позволява на потребителите сигурно да се удостоверяват пред множество приложения и уебсайтове, като използват само един набор от идентификационни данни предоставяни от система за </w:t>
      </w:r>
      <w:proofErr w:type="spellStart"/>
      <w:r w:rsidRPr="00554A81">
        <w:rPr>
          <w:rFonts w:ascii="Times New Roman" w:hAnsi="Times New Roman"/>
          <w:color w:val="000000" w:themeColor="text1"/>
          <w:szCs w:val="24"/>
          <w:lang w:eastAsia="en-US"/>
        </w:rPr>
        <w:t>еАвтентикация</w:t>
      </w:r>
      <w:proofErr w:type="spellEnd"/>
      <w:r w:rsidRPr="00554A81">
        <w:rPr>
          <w:rFonts w:ascii="Times New Roman" w:hAnsi="Times New Roman"/>
          <w:color w:val="000000" w:themeColor="text1"/>
          <w:szCs w:val="24"/>
          <w:lang w:eastAsia="en-US"/>
        </w:rPr>
        <w:t xml:space="preserve">. </w:t>
      </w:r>
      <w:proofErr w:type="spellStart"/>
      <w:r w:rsidRPr="00554A81">
        <w:rPr>
          <w:rFonts w:ascii="Times New Roman" w:hAnsi="Times New Roman"/>
          <w:color w:val="000000" w:themeColor="text1"/>
          <w:szCs w:val="24"/>
          <w:lang w:eastAsia="en-US"/>
        </w:rPr>
        <w:t>Посоеният</w:t>
      </w:r>
      <w:proofErr w:type="spellEnd"/>
      <w:r w:rsidRPr="00554A81">
        <w:rPr>
          <w:rFonts w:ascii="Times New Roman" w:hAnsi="Times New Roman"/>
          <w:color w:val="000000" w:themeColor="text1"/>
          <w:szCs w:val="24"/>
          <w:lang w:eastAsia="en-US"/>
        </w:rPr>
        <w:t xml:space="preserve"> метод е реализиран за хоризонталните системи от домейна egov.bg </w:t>
      </w:r>
      <w:r w:rsidRPr="00554A81">
        <w:rPr>
          <w:rFonts w:ascii="Times New Roman" w:eastAsia="Calibri" w:hAnsi="Times New Roman"/>
          <w:color w:val="000000" w:themeColor="text1"/>
          <w:szCs w:val="24"/>
          <w:lang w:eastAsia="en-US"/>
        </w:rPr>
        <w:t xml:space="preserve">с използването на </w:t>
      </w:r>
      <w:proofErr w:type="spellStart"/>
      <w:r w:rsidRPr="00554A81">
        <w:rPr>
          <w:rFonts w:ascii="Times New Roman" w:eastAsia="Calibri" w:hAnsi="Times New Roman"/>
          <w:color w:val="000000" w:themeColor="text1"/>
          <w:szCs w:val="24"/>
          <w:lang w:eastAsia="en-US"/>
        </w:rPr>
        <w:t>session</w:t>
      </w:r>
      <w:proofErr w:type="spellEnd"/>
      <w:r w:rsidRPr="00554A81">
        <w:rPr>
          <w:rFonts w:ascii="Times New Roman" w:eastAsia="Calibri" w:hAnsi="Times New Roman"/>
          <w:color w:val="000000" w:themeColor="text1"/>
          <w:szCs w:val="24"/>
          <w:lang w:eastAsia="en-US"/>
        </w:rPr>
        <w:t xml:space="preserve"> </w:t>
      </w:r>
      <w:proofErr w:type="spellStart"/>
      <w:r w:rsidRPr="00554A81">
        <w:rPr>
          <w:rFonts w:ascii="Times New Roman" w:eastAsia="Calibri" w:hAnsi="Times New Roman"/>
          <w:color w:val="000000" w:themeColor="text1"/>
          <w:szCs w:val="24"/>
          <w:lang w:eastAsia="en-US"/>
        </w:rPr>
        <w:t>cookies</w:t>
      </w:r>
      <w:proofErr w:type="spellEnd"/>
      <w:r w:rsidRPr="00554A81">
        <w:rPr>
          <w:rFonts w:ascii="Times New Roman" w:eastAsia="Calibri" w:hAnsi="Times New Roman"/>
          <w:color w:val="000000" w:themeColor="text1"/>
          <w:szCs w:val="24"/>
          <w:lang w:eastAsia="en-US"/>
        </w:rPr>
        <w:t xml:space="preserve"> или чрез портална сесия през Единния портал за достъп до електронни административни услуги на ДАЕУ (ЕПДЕАУ на ДАЕУ). Порталната сесия ще предоставя на потребителите изживяване с еднократен вход, ако достъпваните през портала ресурси изискват еднакво ниво на осигуреност. Като вече </w:t>
      </w:r>
      <w:proofErr w:type="spellStart"/>
      <w:r w:rsidRPr="00554A81">
        <w:rPr>
          <w:rFonts w:ascii="Times New Roman" w:eastAsia="Calibri" w:hAnsi="Times New Roman"/>
          <w:color w:val="000000" w:themeColor="text1"/>
          <w:szCs w:val="24"/>
          <w:lang w:eastAsia="en-US"/>
        </w:rPr>
        <w:t>автентикираното</w:t>
      </w:r>
      <w:proofErr w:type="spellEnd"/>
      <w:r w:rsidRPr="00554A81">
        <w:rPr>
          <w:rFonts w:ascii="Times New Roman" w:eastAsia="Calibri" w:hAnsi="Times New Roman"/>
          <w:color w:val="000000" w:themeColor="text1"/>
          <w:szCs w:val="24"/>
          <w:lang w:eastAsia="en-US"/>
        </w:rPr>
        <w:t xml:space="preserve"> лице пред портала автоматично се </w:t>
      </w:r>
      <w:proofErr w:type="spellStart"/>
      <w:r w:rsidRPr="00554A81">
        <w:rPr>
          <w:rFonts w:ascii="Times New Roman" w:eastAsia="Calibri" w:hAnsi="Times New Roman"/>
          <w:color w:val="000000" w:themeColor="text1"/>
          <w:szCs w:val="24"/>
          <w:lang w:eastAsia="en-US"/>
        </w:rPr>
        <w:t>преавтентикира</w:t>
      </w:r>
      <w:proofErr w:type="spellEnd"/>
      <w:r w:rsidRPr="00554A81">
        <w:rPr>
          <w:rFonts w:ascii="Times New Roman" w:eastAsia="Calibri" w:hAnsi="Times New Roman"/>
          <w:color w:val="000000" w:themeColor="text1"/>
          <w:szCs w:val="24"/>
          <w:lang w:eastAsia="en-US"/>
        </w:rPr>
        <w:t xml:space="preserve"> при опит да достъпи нов ресурс/услуга, предоставян/а от друга система (</w:t>
      </w:r>
      <w:proofErr w:type="spellStart"/>
      <w:r w:rsidRPr="00554A81">
        <w:rPr>
          <w:rFonts w:ascii="Times New Roman" w:eastAsia="Calibri" w:hAnsi="Times New Roman"/>
          <w:color w:val="000000" w:themeColor="text1"/>
          <w:szCs w:val="24"/>
          <w:lang w:eastAsia="en-US"/>
        </w:rPr>
        <w:t>RegiX</w:t>
      </w:r>
      <w:proofErr w:type="spellEnd"/>
      <w:r w:rsidRPr="00554A81">
        <w:rPr>
          <w:rFonts w:ascii="Times New Roman" w:eastAsia="Calibri" w:hAnsi="Times New Roman"/>
          <w:color w:val="000000" w:themeColor="text1"/>
          <w:szCs w:val="24"/>
          <w:lang w:eastAsia="en-US"/>
        </w:rPr>
        <w:t xml:space="preserve">, </w:t>
      </w:r>
      <w:proofErr w:type="spellStart"/>
      <w:r w:rsidRPr="00554A81">
        <w:rPr>
          <w:rFonts w:ascii="Times New Roman" w:eastAsia="Calibri" w:hAnsi="Times New Roman"/>
          <w:color w:val="000000" w:themeColor="text1"/>
          <w:szCs w:val="24"/>
          <w:lang w:eastAsia="en-US"/>
        </w:rPr>
        <w:t>ePay</w:t>
      </w:r>
      <w:proofErr w:type="spellEnd"/>
      <w:r w:rsidRPr="00554A81">
        <w:rPr>
          <w:rFonts w:ascii="Times New Roman" w:eastAsia="Calibri" w:hAnsi="Times New Roman"/>
          <w:color w:val="000000" w:themeColor="text1"/>
          <w:szCs w:val="24"/>
          <w:lang w:eastAsia="en-US"/>
        </w:rPr>
        <w:t xml:space="preserve">, </w:t>
      </w:r>
      <w:proofErr w:type="spellStart"/>
      <w:r w:rsidRPr="00554A81">
        <w:rPr>
          <w:rFonts w:ascii="Times New Roman" w:eastAsia="Calibri" w:hAnsi="Times New Roman"/>
          <w:color w:val="000000" w:themeColor="text1"/>
          <w:szCs w:val="24"/>
          <w:lang w:eastAsia="en-US"/>
        </w:rPr>
        <w:t>eDelivery</w:t>
      </w:r>
      <w:proofErr w:type="spellEnd"/>
      <w:r w:rsidRPr="00554A81">
        <w:rPr>
          <w:rFonts w:ascii="Times New Roman" w:eastAsia="Calibri" w:hAnsi="Times New Roman"/>
          <w:color w:val="000000" w:themeColor="text1"/>
          <w:szCs w:val="24"/>
          <w:lang w:eastAsia="en-US"/>
        </w:rPr>
        <w:t>).</w:t>
      </w:r>
    </w:p>
    <w:p w:rsidR="003A4A85" w:rsidRPr="00554A81" w:rsidRDefault="003A4A85" w:rsidP="00007223">
      <w:pPr>
        <w:pStyle w:val="ListParagraph"/>
        <w:numPr>
          <w:ilvl w:val="1"/>
          <w:numId w:val="52"/>
        </w:numPr>
        <w:tabs>
          <w:tab w:val="left" w:pos="1276"/>
        </w:tabs>
        <w:spacing w:before="120" w:after="120" w:line="280" w:lineRule="atLeast"/>
        <w:ind w:left="1068" w:hanging="501"/>
        <w:jc w:val="both"/>
        <w:rPr>
          <w:rFonts w:ascii="Times New Roman" w:eastAsiaTheme="minorHAnsi" w:hAnsi="Times New Roman"/>
          <w:b/>
          <w:color w:val="000000" w:themeColor="text1"/>
          <w:szCs w:val="24"/>
          <w:u w:val="single"/>
          <w:lang w:eastAsia="en-US"/>
        </w:rPr>
      </w:pPr>
      <w:r w:rsidRPr="00554A81">
        <w:rPr>
          <w:rFonts w:ascii="Times New Roman" w:eastAsiaTheme="minorHAnsi" w:hAnsi="Times New Roman"/>
          <w:b/>
          <w:color w:val="000000" w:themeColor="text1"/>
          <w:szCs w:val="24"/>
          <w:u w:val="single"/>
          <w:lang w:eastAsia="en-US"/>
        </w:rPr>
        <w:t>Автоматизирано попълване на форми.</w:t>
      </w:r>
    </w:p>
    <w:p w:rsidR="003A4A85" w:rsidRPr="00554A81" w:rsidRDefault="003A4A85" w:rsidP="003A4A85">
      <w:pPr>
        <w:suppressAutoHyphens/>
        <w:spacing w:line="280" w:lineRule="atLeast"/>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Системата за автоматично попълване на електронни форми попълва данни във форми, заявени от граждани, чрез системата за електронни форми, след изричното съгласие на заявителя. До момента автоматично могат да бъдат попълнени приблизително 473 електронни форми. Данните, които се попълват, се вземат от следните справки, предоставени от  </w:t>
      </w:r>
      <w:proofErr w:type="spellStart"/>
      <w:r w:rsidRPr="00554A81">
        <w:rPr>
          <w:rFonts w:ascii="Times New Roman" w:eastAsiaTheme="minorHAnsi" w:hAnsi="Times New Roman"/>
          <w:color w:val="000000" w:themeColor="text1"/>
          <w:szCs w:val="24"/>
          <w:lang w:eastAsia="en-US"/>
        </w:rPr>
        <w:t>RegiX</w:t>
      </w:r>
      <w:proofErr w:type="spellEnd"/>
      <w:r w:rsidRPr="00554A81">
        <w:rPr>
          <w:rFonts w:ascii="Times New Roman" w:eastAsiaTheme="minorHAnsi" w:hAnsi="Times New Roman"/>
          <w:color w:val="000000" w:themeColor="text1"/>
          <w:szCs w:val="24"/>
          <w:lang w:eastAsia="en-US"/>
        </w:rPr>
        <w:t xml:space="preserve">: </w:t>
      </w:r>
    </w:p>
    <w:p w:rsidR="003A4A85" w:rsidRPr="00554A81" w:rsidRDefault="003A4A85" w:rsidP="003A4A85">
      <w:pPr>
        <w:numPr>
          <w:ilvl w:val="1"/>
          <w:numId w:val="5"/>
        </w:numPr>
        <w:suppressAutoHyphens/>
        <w:spacing w:line="280" w:lineRule="atLeast"/>
        <w:ind w:left="1080" w:hanging="357"/>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Справка за постоянен адрес; </w:t>
      </w:r>
    </w:p>
    <w:p w:rsidR="003A4A85" w:rsidRPr="00554A81" w:rsidRDefault="003A4A85" w:rsidP="003A4A85">
      <w:pPr>
        <w:numPr>
          <w:ilvl w:val="1"/>
          <w:numId w:val="5"/>
        </w:numPr>
        <w:suppressAutoHyphens/>
        <w:spacing w:line="280" w:lineRule="atLeast"/>
        <w:ind w:left="1080" w:hanging="357"/>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lastRenderedPageBreak/>
        <w:t>Справка за настоящ адрес;</w:t>
      </w:r>
    </w:p>
    <w:p w:rsidR="003A4A85" w:rsidRPr="00554A81" w:rsidRDefault="003A4A85" w:rsidP="003A4A85">
      <w:pPr>
        <w:numPr>
          <w:ilvl w:val="1"/>
          <w:numId w:val="5"/>
        </w:numPr>
        <w:suppressAutoHyphens/>
        <w:spacing w:line="280" w:lineRule="atLeast"/>
        <w:ind w:left="1080" w:hanging="357"/>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Справка за физическо лице;</w:t>
      </w:r>
    </w:p>
    <w:p w:rsidR="003A4A85" w:rsidRPr="00554A81" w:rsidRDefault="003A4A85" w:rsidP="003A4A85">
      <w:pPr>
        <w:numPr>
          <w:ilvl w:val="1"/>
          <w:numId w:val="5"/>
        </w:numPr>
        <w:suppressAutoHyphens/>
        <w:spacing w:line="280" w:lineRule="atLeast"/>
        <w:ind w:left="1080" w:hanging="357"/>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Справка за семейно положение, съпруг/а и деца.</w:t>
      </w:r>
    </w:p>
    <w:p w:rsidR="003A4A85" w:rsidRPr="00554A81" w:rsidRDefault="003A4A85" w:rsidP="003A4A85">
      <w:pPr>
        <w:suppressAutoHyphens/>
        <w:spacing w:line="280" w:lineRule="atLeast"/>
        <w:rPr>
          <w:rFonts w:ascii="Times New Roman" w:eastAsiaTheme="minorHAnsi" w:hAnsi="Times New Roman"/>
          <w:color w:val="000000" w:themeColor="text1"/>
          <w:szCs w:val="24"/>
          <w:lang w:eastAsia="en-US"/>
        </w:rPr>
      </w:pPr>
    </w:p>
    <w:p w:rsidR="003A4A85" w:rsidRPr="00554A81" w:rsidRDefault="003A4A85" w:rsidP="00007223">
      <w:pPr>
        <w:numPr>
          <w:ilvl w:val="1"/>
          <w:numId w:val="52"/>
        </w:numPr>
        <w:tabs>
          <w:tab w:val="left" w:pos="1276"/>
        </w:tabs>
        <w:spacing w:before="120" w:after="120" w:line="280" w:lineRule="atLeast"/>
        <w:ind w:hanging="501"/>
        <w:contextualSpacing/>
        <w:jc w:val="both"/>
        <w:rPr>
          <w:rFonts w:ascii="Times New Roman" w:eastAsiaTheme="minorHAnsi" w:hAnsi="Times New Roman"/>
          <w:b/>
          <w:color w:val="000000" w:themeColor="text1"/>
          <w:szCs w:val="24"/>
          <w:u w:val="single"/>
          <w:lang w:eastAsia="en-US"/>
        </w:rPr>
      </w:pPr>
      <w:r w:rsidRPr="00554A81">
        <w:rPr>
          <w:rFonts w:ascii="Times New Roman" w:eastAsiaTheme="minorHAnsi" w:hAnsi="Times New Roman"/>
          <w:b/>
          <w:color w:val="000000" w:themeColor="text1"/>
          <w:szCs w:val="24"/>
          <w:u w:val="single"/>
          <w:lang w:eastAsia="en-US"/>
        </w:rPr>
        <w:t>Портал за разработчици.</w:t>
      </w:r>
    </w:p>
    <w:p w:rsidR="003A4A85" w:rsidRPr="00554A81" w:rsidRDefault="003A4A85" w:rsidP="00712661">
      <w:pPr>
        <w:spacing w:line="280" w:lineRule="atLeast"/>
        <w:ind w:firstLine="710"/>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В съответствие </w:t>
      </w:r>
      <w:r w:rsidRPr="00554A81">
        <w:rPr>
          <w:rFonts w:ascii="Times New Roman" w:hAnsi="Times New Roman"/>
          <w:color w:val="000000" w:themeColor="text1"/>
        </w:rPr>
        <w:t>чл. 7в, т.22 от ЗЕУ и съгласно чл.61 ал.1 и чл.59 на НОИИСРЕАУ, експерти от ДАЕУ поддържат информационна система за съхранение на изходен код, включваща контрол на версиите, където се съхранява изходният код на всички проекти или части от проекти, разработени за администрацията по поръчка, отговаряща на условията на чл. 58а, ал. 1 от ЗЕУ</w:t>
      </w:r>
      <w:r w:rsidRPr="00554A81">
        <w:rPr>
          <w:rFonts w:ascii="Times New Roman" w:eastAsiaTheme="minorHAnsi" w:hAnsi="Times New Roman"/>
          <w:color w:val="000000" w:themeColor="text1"/>
          <w:szCs w:val="24"/>
          <w:lang w:eastAsia="en-US"/>
        </w:rPr>
        <w:t xml:space="preserve">. </w:t>
      </w:r>
      <w:r w:rsidRPr="00554A81">
        <w:rPr>
          <w:rFonts w:ascii="Times New Roman" w:hAnsi="Times New Roman"/>
          <w:color w:val="000000" w:themeColor="text1"/>
        </w:rPr>
        <w:t xml:space="preserve">Системата, включва портал за разработчици, изграден и поддържан на електронен адрес </w:t>
      </w:r>
      <w:hyperlink r:id="rId34" w:history="1">
        <w:r w:rsidRPr="00554A81">
          <w:rPr>
            <w:rFonts w:ascii="Times New Roman" w:hAnsi="Times New Roman"/>
            <w:color w:val="000000" w:themeColor="text1"/>
            <w:u w:val="single"/>
          </w:rPr>
          <w:t>https://dev.egov.bg</w:t>
        </w:r>
      </w:hyperlink>
      <w:r w:rsidRPr="00554A81">
        <w:rPr>
          <w:rFonts w:ascii="Times New Roman" w:hAnsi="Times New Roman"/>
          <w:color w:val="000000" w:themeColor="text1"/>
        </w:rPr>
        <w:t xml:space="preserve">, и Хранилище за изходен код на електронен адрес: </w:t>
      </w:r>
      <w:hyperlink r:id="rId35" w:history="1">
        <w:r w:rsidRPr="00554A81">
          <w:rPr>
            <w:rFonts w:ascii="Times New Roman" w:hAnsi="Times New Roman"/>
            <w:color w:val="000000" w:themeColor="text1"/>
            <w:u w:val="single"/>
          </w:rPr>
          <w:t>https://git.egov.bg</w:t>
        </w:r>
      </w:hyperlink>
      <w:r w:rsidRPr="00554A81">
        <w:rPr>
          <w:rFonts w:ascii="Times New Roman" w:hAnsi="Times New Roman"/>
          <w:color w:val="000000" w:themeColor="text1"/>
        </w:rPr>
        <w:t xml:space="preserve">. </w:t>
      </w:r>
      <w:r w:rsidRPr="00554A81">
        <w:rPr>
          <w:rFonts w:ascii="Times New Roman" w:eastAsiaTheme="minorHAnsi" w:hAnsi="Times New Roman"/>
          <w:color w:val="000000" w:themeColor="text1"/>
          <w:szCs w:val="24"/>
          <w:lang w:eastAsia="en-US"/>
        </w:rPr>
        <w:t>Системата е пусната в експлоатация в началото на 2020 година и към момента са регистрирани:</w:t>
      </w:r>
    </w:p>
    <w:p w:rsidR="003A4A85" w:rsidRPr="00554A81" w:rsidRDefault="003A4A85" w:rsidP="00007223">
      <w:pPr>
        <w:numPr>
          <w:ilvl w:val="0"/>
          <w:numId w:val="51"/>
        </w:numPr>
        <w:spacing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23 проекта с 42 активни потребители в портала за разработчици (и публикувани);</w:t>
      </w:r>
    </w:p>
    <w:p w:rsidR="003A4A85" w:rsidRPr="00554A81" w:rsidRDefault="003A4A85" w:rsidP="00007223">
      <w:pPr>
        <w:numPr>
          <w:ilvl w:val="0"/>
          <w:numId w:val="51"/>
        </w:numPr>
        <w:spacing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предоставен достъп до 23 проектни хранилища в хранилището за контрол на версиите </w:t>
      </w:r>
      <w:proofErr w:type="spellStart"/>
      <w:r w:rsidRPr="00554A81">
        <w:rPr>
          <w:rFonts w:ascii="Times New Roman" w:eastAsiaTheme="minorHAnsi" w:hAnsi="Times New Roman"/>
          <w:color w:val="000000" w:themeColor="text1"/>
          <w:szCs w:val="24"/>
          <w:lang w:eastAsia="en-US"/>
        </w:rPr>
        <w:t>GitLab</w:t>
      </w:r>
      <w:proofErr w:type="spellEnd"/>
      <w:r w:rsidRPr="00554A81">
        <w:rPr>
          <w:rFonts w:ascii="Times New Roman" w:eastAsiaTheme="minorHAnsi" w:hAnsi="Times New Roman"/>
          <w:color w:val="000000" w:themeColor="text1"/>
          <w:szCs w:val="24"/>
          <w:lang w:eastAsia="en-US"/>
        </w:rPr>
        <w:t xml:space="preserve"> и регистрирани 63 активни потребители; </w:t>
      </w:r>
    </w:p>
    <w:p w:rsidR="003A4A85" w:rsidRPr="00554A81" w:rsidRDefault="003A4A85" w:rsidP="00007223">
      <w:pPr>
        <w:numPr>
          <w:ilvl w:val="0"/>
          <w:numId w:val="51"/>
        </w:numPr>
        <w:spacing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в хранилището </w:t>
      </w:r>
      <w:proofErr w:type="spellStart"/>
      <w:r w:rsidRPr="00554A81">
        <w:rPr>
          <w:rFonts w:ascii="Times New Roman" w:eastAsiaTheme="minorHAnsi" w:hAnsi="Times New Roman"/>
          <w:color w:val="000000" w:themeColor="text1"/>
          <w:szCs w:val="24"/>
          <w:lang w:eastAsia="en-US"/>
        </w:rPr>
        <w:t>GitHub</w:t>
      </w:r>
      <w:proofErr w:type="spellEnd"/>
      <w:r w:rsidRPr="00554A81">
        <w:rPr>
          <w:rFonts w:ascii="Times New Roman" w:eastAsiaTheme="minorHAnsi" w:hAnsi="Times New Roman"/>
          <w:color w:val="000000" w:themeColor="text1"/>
          <w:szCs w:val="24"/>
          <w:lang w:eastAsia="en-US"/>
        </w:rPr>
        <w:t xml:space="preserve"> (https://github.com/governmentbg) се прави автоматичен архив на изходния код на проектите от </w:t>
      </w:r>
      <w:proofErr w:type="spellStart"/>
      <w:r w:rsidRPr="00554A81">
        <w:rPr>
          <w:rFonts w:ascii="Times New Roman" w:eastAsiaTheme="minorHAnsi" w:hAnsi="Times New Roman"/>
          <w:color w:val="000000" w:themeColor="text1"/>
          <w:szCs w:val="24"/>
          <w:lang w:eastAsia="en-US"/>
        </w:rPr>
        <w:t>GitLab</w:t>
      </w:r>
      <w:proofErr w:type="spellEnd"/>
      <w:r w:rsidRPr="00554A81">
        <w:rPr>
          <w:rFonts w:ascii="Times New Roman" w:eastAsiaTheme="minorHAnsi" w:hAnsi="Times New Roman"/>
          <w:color w:val="000000" w:themeColor="text1"/>
          <w:szCs w:val="24"/>
          <w:lang w:eastAsia="en-US"/>
        </w:rPr>
        <w:t>. До изграждането на хранилището по чл. 58 се използва хранилището, което се намира на GitHub.com/</w:t>
      </w:r>
      <w:proofErr w:type="spellStart"/>
      <w:r w:rsidRPr="00554A81">
        <w:rPr>
          <w:rFonts w:ascii="Times New Roman" w:eastAsiaTheme="minorHAnsi" w:hAnsi="Times New Roman"/>
          <w:color w:val="000000" w:themeColor="text1"/>
          <w:szCs w:val="24"/>
          <w:lang w:eastAsia="en-US"/>
        </w:rPr>
        <w:t>governmentbg</w:t>
      </w:r>
      <w:proofErr w:type="spellEnd"/>
      <w:r w:rsidRPr="00554A81">
        <w:rPr>
          <w:rFonts w:ascii="Times New Roman" w:eastAsiaTheme="minorHAnsi" w:hAnsi="Times New Roman"/>
          <w:color w:val="000000" w:themeColor="text1"/>
          <w:szCs w:val="24"/>
          <w:lang w:eastAsia="en-US"/>
        </w:rPr>
        <w:t xml:space="preserve">. В </w:t>
      </w:r>
      <w:proofErr w:type="spellStart"/>
      <w:r w:rsidRPr="00554A81">
        <w:rPr>
          <w:rFonts w:ascii="Times New Roman" w:eastAsiaTheme="minorHAnsi" w:hAnsi="Times New Roman"/>
          <w:color w:val="000000" w:themeColor="text1"/>
          <w:szCs w:val="24"/>
          <w:lang w:eastAsia="en-US"/>
        </w:rPr>
        <w:t>GitHub</w:t>
      </w:r>
      <w:proofErr w:type="spellEnd"/>
      <w:r w:rsidRPr="00554A81">
        <w:rPr>
          <w:rFonts w:ascii="Times New Roman" w:eastAsiaTheme="minorHAnsi" w:hAnsi="Times New Roman"/>
          <w:color w:val="000000" w:themeColor="text1"/>
          <w:szCs w:val="24"/>
          <w:lang w:eastAsia="en-US"/>
        </w:rPr>
        <w:t xml:space="preserve"> се съхраняват кодовете и на проекти от предишни години на администрацията.</w:t>
      </w:r>
    </w:p>
    <w:p w:rsidR="003A4A85" w:rsidRPr="00554A81" w:rsidRDefault="003A4A85" w:rsidP="003A4A85">
      <w:pPr>
        <w:spacing w:line="280" w:lineRule="atLeast"/>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Със заповед на председателя на ДАЕУ, </w:t>
      </w:r>
      <w:r w:rsidRPr="00554A81">
        <w:rPr>
          <w:rFonts w:ascii="Times New Roman" w:eastAsiaTheme="minorHAnsi" w:hAnsi="Times New Roman"/>
          <w:b/>
          <w:color w:val="000000" w:themeColor="text1"/>
          <w:szCs w:val="24"/>
          <w:lang w:eastAsia="en-US"/>
        </w:rPr>
        <w:t>рег. №ДАЕУ-21821-31.12.2020 г,</w:t>
      </w:r>
      <w:r w:rsidRPr="00554A81">
        <w:rPr>
          <w:rFonts w:ascii="Times New Roman" w:eastAsiaTheme="minorHAnsi" w:hAnsi="Times New Roman"/>
          <w:color w:val="000000" w:themeColor="text1"/>
          <w:szCs w:val="24"/>
          <w:lang w:eastAsia="en-US"/>
        </w:rPr>
        <w:t xml:space="preserve"> са утвърдени документите: „Общи условия за използване ресурсите на портала за разработчици и експлоатация на хранилище за изходен код“ и „Правила за предоставяне на права за управление на ресурси на портал за разработчици и експлоатация на хранилище за изходен код“, публикувани на официалния сайт на ДАЕУ и на ЕПДЕАУ.</w:t>
      </w:r>
    </w:p>
    <w:p w:rsidR="003A4A85" w:rsidRPr="00554A81" w:rsidRDefault="003A4A85" w:rsidP="00007223">
      <w:pPr>
        <w:numPr>
          <w:ilvl w:val="1"/>
          <w:numId w:val="52"/>
        </w:numPr>
        <w:spacing w:before="120" w:after="120" w:line="280" w:lineRule="atLeast"/>
        <w:ind w:hanging="502"/>
        <w:contextualSpacing/>
        <w:jc w:val="both"/>
        <w:rPr>
          <w:rFonts w:ascii="Times New Roman" w:eastAsiaTheme="minorHAnsi" w:hAnsi="Times New Roman"/>
          <w:b/>
          <w:color w:val="000000" w:themeColor="text1"/>
          <w:szCs w:val="24"/>
          <w:u w:val="single"/>
          <w:lang w:eastAsia="en-US"/>
        </w:rPr>
      </w:pPr>
      <w:r w:rsidRPr="00554A81">
        <w:rPr>
          <w:rFonts w:ascii="Times New Roman" w:eastAsiaTheme="minorHAnsi" w:hAnsi="Times New Roman"/>
          <w:b/>
          <w:color w:val="000000" w:themeColor="text1"/>
          <w:szCs w:val="24"/>
          <w:u w:val="single"/>
          <w:lang w:eastAsia="en-US"/>
        </w:rPr>
        <w:t xml:space="preserve">Изграждане и поддръжка на федерирани портали в инфраструктурата на ЕПДЕАУ. </w:t>
      </w:r>
    </w:p>
    <w:p w:rsidR="003A4A85" w:rsidRPr="00554A81" w:rsidRDefault="003A4A85" w:rsidP="00712661">
      <w:pPr>
        <w:spacing w:line="280" w:lineRule="atLeast"/>
        <w:ind w:firstLine="709"/>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Във връзка с изграждане на федерирани портали е проведена комуникация със следните общински администрации:</w:t>
      </w:r>
    </w:p>
    <w:p w:rsidR="003A4A85" w:rsidRPr="00554A81" w:rsidRDefault="003A4A85" w:rsidP="003A4A85">
      <w:pPr>
        <w:numPr>
          <w:ilvl w:val="0"/>
          <w:numId w:val="15"/>
        </w:numPr>
        <w:spacing w:after="160" w:line="280" w:lineRule="atLeast"/>
        <w:ind w:left="1080"/>
        <w:contextualSpacing/>
        <w:jc w:val="both"/>
        <w:rPr>
          <w:rFonts w:ascii="Times New Roman" w:eastAsiaTheme="minorHAnsi" w:hAnsi="Times New Roman"/>
          <w:color w:val="000000" w:themeColor="text1"/>
          <w:szCs w:val="22"/>
          <w:lang w:eastAsia="en-US"/>
        </w:rPr>
      </w:pPr>
      <w:r w:rsidRPr="00554A81">
        <w:rPr>
          <w:rFonts w:ascii="Times New Roman" w:eastAsiaTheme="minorHAnsi" w:hAnsi="Times New Roman"/>
          <w:color w:val="000000" w:themeColor="text1"/>
          <w:szCs w:val="22"/>
          <w:lang w:eastAsia="en-US"/>
        </w:rPr>
        <w:t xml:space="preserve">Община Челопеч, Община Златарица, Община Златица, Община Стражица, Община Пордим, Община Бобов дол - консултиране на представителите на общините по въпроси, свързани със съдържанието и/или миграцията на текущото съдържание на сайтовете на общините. Порталите са изградени в </w:t>
      </w:r>
      <w:proofErr w:type="spellStart"/>
      <w:r w:rsidRPr="00554A81">
        <w:rPr>
          <w:rFonts w:ascii="Times New Roman" w:eastAsiaTheme="minorHAnsi" w:hAnsi="Times New Roman"/>
          <w:color w:val="000000" w:themeColor="text1"/>
          <w:szCs w:val="22"/>
          <w:lang w:eastAsia="en-US"/>
        </w:rPr>
        <w:t>продукционна</w:t>
      </w:r>
      <w:proofErr w:type="spellEnd"/>
      <w:r w:rsidRPr="00554A81">
        <w:rPr>
          <w:rFonts w:ascii="Times New Roman" w:eastAsiaTheme="minorHAnsi" w:hAnsi="Times New Roman"/>
          <w:color w:val="000000" w:themeColor="text1"/>
          <w:szCs w:val="22"/>
          <w:lang w:eastAsia="en-US"/>
        </w:rPr>
        <w:t xml:space="preserve"> среда.</w:t>
      </w:r>
    </w:p>
    <w:p w:rsidR="003A4A85" w:rsidRPr="00554A81" w:rsidRDefault="003A4A85" w:rsidP="003A4A85">
      <w:pPr>
        <w:numPr>
          <w:ilvl w:val="0"/>
          <w:numId w:val="15"/>
        </w:numPr>
        <w:spacing w:after="160" w:line="280" w:lineRule="atLeast"/>
        <w:ind w:left="1080"/>
        <w:contextualSpacing/>
        <w:jc w:val="both"/>
        <w:rPr>
          <w:rFonts w:ascii="Times New Roman" w:eastAsiaTheme="minorHAnsi" w:hAnsi="Times New Roman"/>
          <w:color w:val="000000" w:themeColor="text1"/>
          <w:szCs w:val="22"/>
          <w:lang w:eastAsia="en-US"/>
        </w:rPr>
      </w:pPr>
      <w:r w:rsidRPr="00554A81">
        <w:rPr>
          <w:rFonts w:ascii="Times New Roman" w:eastAsiaTheme="minorHAnsi" w:hAnsi="Times New Roman"/>
          <w:color w:val="000000" w:themeColor="text1"/>
          <w:szCs w:val="22"/>
          <w:lang w:eastAsia="en-US"/>
        </w:rPr>
        <w:t xml:space="preserve">Община Сухиндол – консултиране на представителите на общината по въпроси, свързани със съдържанието и/или миграцията на текущото съдържание на сайта на общината. Предстои отваряне на сайта в </w:t>
      </w:r>
      <w:proofErr w:type="spellStart"/>
      <w:r w:rsidRPr="00554A81">
        <w:rPr>
          <w:rFonts w:ascii="Times New Roman" w:eastAsiaTheme="minorHAnsi" w:hAnsi="Times New Roman"/>
          <w:color w:val="000000" w:themeColor="text1"/>
          <w:szCs w:val="22"/>
          <w:lang w:eastAsia="en-US"/>
        </w:rPr>
        <w:t>продукционна</w:t>
      </w:r>
      <w:proofErr w:type="spellEnd"/>
      <w:r w:rsidRPr="00554A81">
        <w:rPr>
          <w:rFonts w:ascii="Times New Roman" w:eastAsiaTheme="minorHAnsi" w:hAnsi="Times New Roman"/>
          <w:color w:val="000000" w:themeColor="text1"/>
          <w:szCs w:val="22"/>
          <w:lang w:eastAsia="en-US"/>
        </w:rPr>
        <w:t xml:space="preserve"> среда.</w:t>
      </w:r>
    </w:p>
    <w:p w:rsidR="003A4A85" w:rsidRPr="00554A81" w:rsidRDefault="003A4A85" w:rsidP="003A4A85">
      <w:pPr>
        <w:numPr>
          <w:ilvl w:val="0"/>
          <w:numId w:val="15"/>
        </w:numPr>
        <w:spacing w:after="160" w:line="280" w:lineRule="atLeast"/>
        <w:ind w:left="1080"/>
        <w:contextualSpacing/>
        <w:jc w:val="both"/>
        <w:rPr>
          <w:rFonts w:ascii="Times New Roman" w:eastAsiaTheme="minorHAnsi" w:hAnsi="Times New Roman"/>
          <w:color w:val="000000" w:themeColor="text1"/>
          <w:szCs w:val="22"/>
          <w:lang w:eastAsia="en-US"/>
        </w:rPr>
      </w:pPr>
      <w:r w:rsidRPr="00554A81">
        <w:rPr>
          <w:rFonts w:ascii="Times New Roman" w:eastAsiaTheme="minorHAnsi" w:hAnsi="Times New Roman"/>
          <w:color w:val="000000" w:themeColor="text1"/>
          <w:szCs w:val="22"/>
          <w:lang w:eastAsia="en-US"/>
        </w:rPr>
        <w:t xml:space="preserve"> Община Трекляно, Община Кресна, Община Балчик, Община Левски, Община Кайнарджа - изработване план за консултиране на представителите на общината по въпроси, свързани със съдържанието и/или миграцията на текущото съдържание на сайта на общината.</w:t>
      </w:r>
    </w:p>
    <w:p w:rsidR="003A4A85" w:rsidRPr="00554A81" w:rsidRDefault="003A4A85" w:rsidP="003A4A85">
      <w:pPr>
        <w:tabs>
          <w:tab w:val="left" w:pos="1276"/>
        </w:tabs>
        <w:spacing w:before="120" w:after="120" w:line="280" w:lineRule="atLeast"/>
        <w:jc w:val="both"/>
        <w:rPr>
          <w:rFonts w:ascii="Times New Roman" w:eastAsiaTheme="minorHAnsi" w:hAnsi="Times New Roman"/>
          <w:b/>
          <w:color w:val="000000" w:themeColor="text1"/>
          <w:szCs w:val="24"/>
          <w:u w:val="single"/>
          <w:lang w:eastAsia="en-US"/>
        </w:rPr>
      </w:pPr>
    </w:p>
    <w:p w:rsidR="003A4A85" w:rsidRPr="00554A81" w:rsidRDefault="003A4A85" w:rsidP="00007223">
      <w:pPr>
        <w:numPr>
          <w:ilvl w:val="0"/>
          <w:numId w:val="28"/>
        </w:numPr>
        <w:tabs>
          <w:tab w:val="left" w:pos="1170"/>
        </w:tabs>
        <w:spacing w:after="120" w:line="280" w:lineRule="atLeast"/>
        <w:rPr>
          <w:rFonts w:ascii="Times New Roman" w:eastAsia="Calibri" w:hAnsi="Times New Roman"/>
          <w:b/>
          <w:snapToGrid w:val="0"/>
          <w:color w:val="000000" w:themeColor="text1"/>
          <w:sz w:val="28"/>
          <w:szCs w:val="28"/>
          <w:u w:val="single"/>
          <w:lang w:eastAsia="en-US"/>
        </w:rPr>
      </w:pPr>
      <w:r w:rsidRPr="00554A81">
        <w:rPr>
          <w:rFonts w:ascii="Times New Roman" w:eastAsia="Calibri" w:hAnsi="Times New Roman"/>
          <w:b/>
          <w:snapToGrid w:val="0"/>
          <w:color w:val="000000" w:themeColor="text1"/>
          <w:sz w:val="28"/>
          <w:szCs w:val="28"/>
          <w:u w:val="single"/>
          <w:lang w:eastAsia="en-US"/>
        </w:rPr>
        <w:t>Договори, в управлението и изпълнението, на които участват експерти от отдел ИС:</w:t>
      </w:r>
    </w:p>
    <w:p w:rsidR="003A4A85" w:rsidRPr="00554A81" w:rsidRDefault="003A4A85" w:rsidP="003A4A85">
      <w:pPr>
        <w:tabs>
          <w:tab w:val="left" w:pos="1170"/>
        </w:tabs>
        <w:spacing w:after="120" w:line="280" w:lineRule="atLeast"/>
        <w:contextualSpacing/>
        <w:rPr>
          <w:rFonts w:ascii="Times New Roman" w:eastAsia="Calibri" w:hAnsi="Times New Roman"/>
          <w:b/>
          <w:snapToGrid w:val="0"/>
          <w:color w:val="000000" w:themeColor="text1"/>
          <w:szCs w:val="24"/>
          <w:u w:val="single"/>
          <w:lang w:eastAsia="en-US"/>
        </w:rPr>
      </w:pPr>
    </w:p>
    <w:p w:rsidR="003A4A85" w:rsidRPr="00554A81" w:rsidRDefault="003A4A85" w:rsidP="00712661">
      <w:pPr>
        <w:tabs>
          <w:tab w:val="left" w:pos="1080"/>
        </w:tabs>
        <w:spacing w:after="120" w:line="280" w:lineRule="atLeast"/>
        <w:ind w:firstLine="709"/>
        <w:jc w:val="both"/>
        <w:rPr>
          <w:rFonts w:ascii="Times New Roman" w:eastAsiaTheme="minorHAnsi" w:hAnsi="Times New Roman"/>
          <w:color w:val="000000" w:themeColor="text1"/>
          <w:szCs w:val="24"/>
          <w:lang w:eastAsia="en-US"/>
        </w:rPr>
      </w:pPr>
      <w:r w:rsidRPr="00554A81">
        <w:rPr>
          <w:rFonts w:ascii="Times New Roman" w:eastAsiaTheme="minorHAnsi" w:hAnsi="Times New Roman"/>
          <w:b/>
          <w:color w:val="000000" w:themeColor="text1"/>
          <w:szCs w:val="24"/>
          <w:lang w:eastAsia="en-US"/>
        </w:rPr>
        <w:t>3.1</w:t>
      </w:r>
      <w:r w:rsidRPr="00554A81">
        <w:rPr>
          <w:rFonts w:ascii="Times New Roman" w:eastAsiaTheme="minorHAnsi" w:hAnsi="Times New Roman"/>
          <w:b/>
          <w:color w:val="000000" w:themeColor="text1"/>
          <w:szCs w:val="24"/>
          <w:lang w:eastAsia="en-US"/>
        </w:rPr>
        <w:tab/>
        <w:t xml:space="preserve"> Проект BG05SFOP001-1.004-0001</w:t>
      </w:r>
      <w:r w:rsidRPr="00554A81">
        <w:rPr>
          <w:rFonts w:ascii="Times New Roman" w:eastAsiaTheme="minorHAnsi" w:hAnsi="Times New Roman"/>
          <w:color w:val="000000" w:themeColor="text1"/>
          <w:szCs w:val="24"/>
          <w:lang w:eastAsia="en-US"/>
        </w:rPr>
        <w:t xml:space="preserve"> „Надграждане на хоризонтални и централни </w:t>
      </w:r>
      <w:proofErr w:type="spellStart"/>
      <w:r w:rsidRPr="00554A81">
        <w:rPr>
          <w:rFonts w:ascii="Times New Roman" w:eastAsiaTheme="minorHAnsi" w:hAnsi="Times New Roman"/>
          <w:color w:val="000000" w:themeColor="text1"/>
          <w:szCs w:val="24"/>
          <w:lang w:eastAsia="en-US"/>
        </w:rPr>
        <w:t>системими</w:t>
      </w:r>
      <w:proofErr w:type="spellEnd"/>
      <w:r w:rsidRPr="00554A81">
        <w:rPr>
          <w:rFonts w:ascii="Times New Roman" w:eastAsiaTheme="minorHAnsi" w:hAnsi="Times New Roman"/>
          <w:color w:val="000000" w:themeColor="text1"/>
          <w:szCs w:val="24"/>
          <w:lang w:eastAsia="en-US"/>
        </w:rPr>
        <w:t xml:space="preserve"> на е-управление във връзка с прилагане на Единния модел за заявяване, заплащане и предоставяне на ЕАУ“, като експерти от отдела участват в </w:t>
      </w:r>
      <w:r w:rsidRPr="00554A81">
        <w:rPr>
          <w:rFonts w:ascii="Times New Roman" w:eastAsiaTheme="minorHAnsi" w:hAnsi="Times New Roman"/>
          <w:color w:val="000000" w:themeColor="text1"/>
          <w:szCs w:val="24"/>
          <w:lang w:eastAsia="en-US"/>
        </w:rPr>
        <w:lastRenderedPageBreak/>
        <w:t>управление и изпълнение на проекта, изпълнение на дейности по разработване на технически спецификации, работа в комисии по избор на изпълнител, сключване на договор и комисии по изпълнение на дейности и задачи по тях:</w:t>
      </w:r>
    </w:p>
    <w:p w:rsidR="003A4A85" w:rsidRPr="00554A81" w:rsidRDefault="003A4A85" w:rsidP="003A4A85">
      <w:pPr>
        <w:shd w:val="clear" w:color="auto" w:fill="FFFFFF"/>
        <w:tabs>
          <w:tab w:val="left" w:pos="709"/>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Times New Roman" w:eastAsiaTheme="minorHAnsi" w:hAnsi="Times New Roman"/>
          <w:b/>
          <w:color w:val="000000" w:themeColor="text1"/>
          <w:szCs w:val="24"/>
          <w:lang w:eastAsia="en-US"/>
        </w:rPr>
      </w:pPr>
      <w:r w:rsidRPr="00554A81">
        <w:rPr>
          <w:rFonts w:ascii="Times New Roman" w:eastAsiaTheme="minorHAnsi" w:hAnsi="Times New Roman"/>
          <w:b/>
          <w:color w:val="000000" w:themeColor="text1"/>
          <w:szCs w:val="24"/>
          <w:lang w:eastAsia="en-US"/>
        </w:rPr>
        <w:tab/>
        <w:t>Верифицираните средства по Договор № BG05SFOP001-1.004-0001-C01 „Надграждане на хоризонталните и централни системи за целите на ЕУ“:</w:t>
      </w:r>
    </w:p>
    <w:p w:rsidR="003A4A85" w:rsidRPr="00554A81" w:rsidRDefault="003A4A85" w:rsidP="003A4A85">
      <w:pPr>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Искане за плащане № 6 от </w:t>
      </w:r>
      <w:r w:rsidRPr="00554A81">
        <w:rPr>
          <w:rFonts w:ascii="Times New Roman" w:hAnsi="Times New Roman"/>
          <w:color w:val="000000" w:themeColor="text1"/>
          <w:szCs w:val="24"/>
        </w:rPr>
        <w:t xml:space="preserve">25.11.2021 </w:t>
      </w:r>
      <w:r w:rsidRPr="00554A81">
        <w:rPr>
          <w:rFonts w:ascii="Times New Roman" w:eastAsiaTheme="minorHAnsi" w:hAnsi="Times New Roman"/>
          <w:color w:val="000000" w:themeColor="text1"/>
          <w:szCs w:val="24"/>
          <w:lang w:eastAsia="en-US"/>
        </w:rPr>
        <w:t xml:space="preserve">– в размер на </w:t>
      </w:r>
      <w:r w:rsidRPr="00554A81">
        <w:rPr>
          <w:rFonts w:ascii="Times New Roman" w:hAnsi="Times New Roman"/>
          <w:color w:val="000000" w:themeColor="text1"/>
          <w:szCs w:val="24"/>
        </w:rPr>
        <w:t xml:space="preserve">2 089 191,33  лева. С което </w:t>
      </w:r>
      <w:proofErr w:type="spellStart"/>
      <w:r w:rsidRPr="00554A81">
        <w:rPr>
          <w:rFonts w:ascii="Times New Roman" w:hAnsi="Times New Roman"/>
          <w:color w:val="000000" w:themeColor="text1"/>
          <w:szCs w:val="24"/>
        </w:rPr>
        <w:t>обшо</w:t>
      </w:r>
      <w:proofErr w:type="spellEnd"/>
      <w:r w:rsidRPr="00554A81">
        <w:rPr>
          <w:rFonts w:ascii="Times New Roman" w:hAnsi="Times New Roman"/>
          <w:color w:val="000000" w:themeColor="text1"/>
          <w:szCs w:val="24"/>
        </w:rPr>
        <w:t xml:space="preserve"> с предходната година плащанията по проекта възлизат на </w:t>
      </w:r>
      <w:r w:rsidRPr="00554A81">
        <w:rPr>
          <w:rFonts w:ascii="Times New Roman" w:eastAsiaTheme="minorHAnsi" w:hAnsi="Times New Roman"/>
          <w:color w:val="000000" w:themeColor="text1"/>
          <w:szCs w:val="24"/>
          <w:lang w:eastAsia="en-US"/>
        </w:rPr>
        <w:t>5 004 130,58 лева.</w:t>
      </w:r>
    </w:p>
    <w:p w:rsidR="003A4A85" w:rsidRPr="00554A81" w:rsidRDefault="003A4A85" w:rsidP="003A4A85">
      <w:pPr>
        <w:spacing w:before="120" w:after="120"/>
        <w:jc w:val="both"/>
        <w:rPr>
          <w:rFonts w:ascii="Times New Roman" w:eastAsiaTheme="minorHAnsi" w:hAnsi="Times New Roman"/>
          <w:b/>
          <w:color w:val="000000" w:themeColor="text1"/>
          <w:szCs w:val="24"/>
          <w:u w:val="single"/>
          <w:lang w:eastAsia="en-US"/>
        </w:rPr>
      </w:pPr>
      <w:r w:rsidRPr="00554A81">
        <w:rPr>
          <w:rFonts w:ascii="Times New Roman" w:eastAsiaTheme="minorHAnsi" w:hAnsi="Times New Roman"/>
          <w:b/>
          <w:color w:val="000000" w:themeColor="text1"/>
          <w:szCs w:val="24"/>
          <w:u w:val="single"/>
          <w:lang w:eastAsia="en-US"/>
        </w:rPr>
        <w:t>Договор за надграждане на ХС – допълнително споразумение</w:t>
      </w:r>
    </w:p>
    <w:p w:rsidR="003A4A85" w:rsidRPr="00554A81" w:rsidRDefault="003A4A85" w:rsidP="003A4A85">
      <w:pPr>
        <w:contextualSpacing/>
        <w:jc w:val="both"/>
        <w:rPr>
          <w:rFonts w:ascii="Times New Roman" w:hAnsi="Times New Roman"/>
          <w:color w:val="000000" w:themeColor="text1"/>
          <w:szCs w:val="24"/>
          <w:lang w:eastAsia="en-US"/>
        </w:rPr>
      </w:pPr>
      <w:r w:rsidRPr="00554A81">
        <w:rPr>
          <w:rFonts w:ascii="Times New Roman" w:hAnsi="Times New Roman"/>
          <w:color w:val="000000" w:themeColor="text1"/>
          <w:szCs w:val="24"/>
        </w:rPr>
        <w:t xml:space="preserve">През 2021 г. </w:t>
      </w:r>
      <w:r w:rsidRPr="00554A81">
        <w:rPr>
          <w:rFonts w:ascii="Times New Roman" w:eastAsiaTheme="minorHAnsi" w:hAnsi="Times New Roman"/>
          <w:bCs/>
          <w:color w:val="000000" w:themeColor="text1"/>
          <w:szCs w:val="24"/>
          <w:lang w:eastAsia="en-US"/>
        </w:rPr>
        <w:t xml:space="preserve">към Административен договор № BG05SFOP001-1.004-0001-C01/ 12.12.2018 г. </w:t>
      </w:r>
      <w:r w:rsidRPr="00554A81">
        <w:rPr>
          <w:rFonts w:ascii="Times New Roman" w:hAnsi="Times New Roman"/>
          <w:color w:val="000000" w:themeColor="text1"/>
          <w:szCs w:val="24"/>
        </w:rPr>
        <w:t>бе подписано допълнително споразумение</w:t>
      </w:r>
      <w:r w:rsidRPr="00554A81">
        <w:rPr>
          <w:rFonts w:ascii="Times New Roman" w:eastAsiaTheme="minorHAnsi" w:hAnsi="Times New Roman"/>
          <w:color w:val="000000" w:themeColor="text1"/>
          <w:szCs w:val="24"/>
          <w:lang w:eastAsia="en-US"/>
        </w:rPr>
        <w:t xml:space="preserve"> </w:t>
      </w:r>
      <w:r w:rsidRPr="00554A81">
        <w:rPr>
          <w:rFonts w:ascii="Times New Roman" w:eastAsiaTheme="minorHAnsi" w:hAnsi="Times New Roman"/>
          <w:bCs/>
          <w:color w:val="000000" w:themeColor="text1"/>
          <w:szCs w:val="24"/>
          <w:lang w:eastAsia="en-US"/>
        </w:rPr>
        <w:t>№1 на дата 18.11.2021 г. за предоставяне на безвъзмездна финансова помощ по Оперативна програма „Добро управление" по Процедура BG05SFOP001-1.004 чрез директно предоставяне на безвъзмездна финансова помощ с наименование „Надграждане и хоризонталните и централните системи на електронното управление</w:t>
      </w:r>
      <w:r w:rsidRPr="00554A81">
        <w:rPr>
          <w:rFonts w:ascii="Times New Roman" w:eastAsiaTheme="minorHAnsi" w:hAnsi="Times New Roman"/>
          <w:color w:val="000000" w:themeColor="text1"/>
          <w:szCs w:val="24"/>
          <w:lang w:eastAsia="en-US"/>
        </w:rPr>
        <w:t>",</w:t>
      </w:r>
      <w:r w:rsidRPr="00554A81">
        <w:rPr>
          <w:color w:val="000000" w:themeColor="text1"/>
        </w:rPr>
        <w:t xml:space="preserve"> </w:t>
      </w:r>
      <w:r w:rsidRPr="00554A81">
        <w:rPr>
          <w:rFonts w:ascii="Times New Roman" w:eastAsiaTheme="minorHAnsi" w:hAnsi="Times New Roman"/>
          <w:color w:val="000000" w:themeColor="text1"/>
          <w:szCs w:val="24"/>
          <w:lang w:eastAsia="en-US"/>
        </w:rPr>
        <w:t>с което беше отправи искане за изменение на договора за предоставяне на безвъзмездна финансова помощ за разширяване на обхвата на проекта и включване на дейности в изпълнение на Мерки 26, 70, 71, 88 и 90 от Изпълнение на мерки от Актуализираната Пътна карта за изпълнение на Актуализираната стратегия за развитие на електронното управление в Р. България 2019-2023г. (ПК), за които водеща институция е ДАЕУ и се извърши увеличаване на бюджета на проекта.</w:t>
      </w:r>
    </w:p>
    <w:p w:rsidR="003A4A85" w:rsidRPr="00554A81" w:rsidRDefault="003A4A85" w:rsidP="003A4A85">
      <w:pPr>
        <w:contextualSpacing/>
        <w:jc w:val="both"/>
        <w:rPr>
          <w:rFonts w:ascii="Times New Roman" w:hAnsi="Times New Roman"/>
          <w:color w:val="000000" w:themeColor="text1"/>
          <w:szCs w:val="24"/>
        </w:rPr>
      </w:pPr>
      <w:r w:rsidRPr="00554A81">
        <w:rPr>
          <w:rFonts w:ascii="Times New Roman" w:eastAsiaTheme="minorHAnsi" w:hAnsi="Times New Roman"/>
          <w:color w:val="000000" w:themeColor="text1"/>
          <w:szCs w:val="24"/>
          <w:lang w:eastAsia="en-US"/>
        </w:rPr>
        <w:t xml:space="preserve"> </w:t>
      </w:r>
      <w:r w:rsidRPr="00554A81">
        <w:rPr>
          <w:rFonts w:ascii="Times New Roman" w:eastAsiaTheme="minorHAnsi" w:hAnsi="Times New Roman"/>
          <w:color w:val="000000" w:themeColor="text1"/>
          <w:szCs w:val="24"/>
          <w:lang w:eastAsia="en-US"/>
        </w:rPr>
        <w:tab/>
      </w:r>
      <w:r w:rsidRPr="00554A81">
        <w:rPr>
          <w:rFonts w:ascii="Times New Roman" w:hAnsi="Times New Roman"/>
          <w:color w:val="000000" w:themeColor="text1"/>
          <w:szCs w:val="24"/>
        </w:rPr>
        <w:t xml:space="preserve">Дейности по проекта, които са включени към разширяване  на обхвата на проекта, включени към допълнителното споразумение № 1 към Административен договор № BG05SFOP001-1.004-0001-C01/ 12.12.2018 г. за предоставяне на безвъзмездна финансова помощ по Оперативна програма „Добро управление" по Процедура BG05SFOP001-1.004 чрез директно предоставяне на безвъзмездна финансова помощ с наименование „Надграждане и хоризонталните и централните системи на електронното управление" са както следва: </w:t>
      </w:r>
    </w:p>
    <w:p w:rsidR="003A4A85" w:rsidRPr="00554A81" w:rsidRDefault="003A4A85" w:rsidP="003A4A85">
      <w:pPr>
        <w:spacing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 Дейност 3: Надграждане на системата за </w:t>
      </w:r>
      <w:proofErr w:type="spellStart"/>
      <w:r w:rsidRPr="00554A81">
        <w:rPr>
          <w:rFonts w:ascii="Times New Roman" w:eastAsiaTheme="minorHAnsi" w:hAnsi="Times New Roman"/>
          <w:color w:val="000000" w:themeColor="text1"/>
          <w:szCs w:val="24"/>
          <w:lang w:eastAsia="en-US"/>
        </w:rPr>
        <w:t>еАвтентикация</w:t>
      </w:r>
      <w:proofErr w:type="spellEnd"/>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еАвт</w:t>
      </w:r>
      <w:proofErr w:type="spellEnd"/>
      <w:r w:rsidRPr="00554A81">
        <w:rPr>
          <w:rFonts w:ascii="Times New Roman" w:eastAsiaTheme="minorHAnsi" w:hAnsi="Times New Roman"/>
          <w:color w:val="000000" w:themeColor="text1"/>
          <w:szCs w:val="24"/>
          <w:lang w:eastAsia="en-US"/>
        </w:rPr>
        <w:t xml:space="preserve">) и </w:t>
      </w:r>
      <w:proofErr w:type="spellStart"/>
      <w:r w:rsidRPr="00554A81">
        <w:rPr>
          <w:rFonts w:ascii="Times New Roman" w:eastAsiaTheme="minorHAnsi" w:hAnsi="Times New Roman"/>
          <w:color w:val="000000" w:themeColor="text1"/>
          <w:szCs w:val="24"/>
          <w:lang w:eastAsia="en-US"/>
        </w:rPr>
        <w:t>eIDAS</w:t>
      </w:r>
      <w:proofErr w:type="spellEnd"/>
      <w:r w:rsidRPr="00554A81">
        <w:rPr>
          <w:rFonts w:ascii="Times New Roman" w:eastAsiaTheme="minorHAnsi" w:hAnsi="Times New Roman"/>
          <w:color w:val="000000" w:themeColor="text1"/>
          <w:szCs w:val="24"/>
          <w:lang w:eastAsia="en-US"/>
        </w:rPr>
        <w:t xml:space="preserve"> възела;</w:t>
      </w:r>
    </w:p>
    <w:p w:rsidR="003A4A85" w:rsidRPr="00554A81" w:rsidRDefault="003A4A85" w:rsidP="003A4A85">
      <w:pPr>
        <w:spacing w:line="280" w:lineRule="atLeast"/>
        <w:contextualSpacing/>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Дейност 5: Надграждане на системата за </w:t>
      </w:r>
      <w:proofErr w:type="spellStart"/>
      <w:r w:rsidRPr="00554A81">
        <w:rPr>
          <w:rFonts w:ascii="Times New Roman" w:eastAsiaTheme="minorHAnsi" w:hAnsi="Times New Roman"/>
          <w:color w:val="000000" w:themeColor="text1"/>
          <w:szCs w:val="24"/>
          <w:lang w:eastAsia="en-US"/>
        </w:rPr>
        <w:t>еПлащане</w:t>
      </w:r>
      <w:proofErr w:type="spellEnd"/>
      <w:r w:rsidRPr="00554A81">
        <w:rPr>
          <w:rFonts w:ascii="Times New Roman" w:eastAsiaTheme="minorHAnsi" w:hAnsi="Times New Roman"/>
          <w:color w:val="000000" w:themeColor="text1"/>
          <w:szCs w:val="24"/>
          <w:lang w:eastAsia="en-US"/>
        </w:rPr>
        <w:t>;</w:t>
      </w:r>
    </w:p>
    <w:p w:rsidR="003A4A85" w:rsidRPr="00554A81" w:rsidRDefault="003A4A85" w:rsidP="003A4A85">
      <w:pPr>
        <w:spacing w:line="280" w:lineRule="atLeast"/>
        <w:contextualSpacing/>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Дейност 12: Популяризиране на възможностите за използване на Единния модел за заявяване, заплащане и предоставяне на електронни административни услуги</w:t>
      </w:r>
    </w:p>
    <w:p w:rsidR="003A4A85" w:rsidRPr="00554A81" w:rsidRDefault="003A4A85" w:rsidP="003A4A85">
      <w:pPr>
        <w:spacing w:line="280" w:lineRule="atLeast"/>
        <w:contextualSpacing/>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Дейност</w:t>
      </w:r>
      <w:r w:rsidRPr="00554A81">
        <w:rPr>
          <w:color w:val="000000" w:themeColor="text1"/>
        </w:rPr>
        <w:t xml:space="preserve"> </w:t>
      </w:r>
      <w:r w:rsidRPr="00554A81">
        <w:rPr>
          <w:rFonts w:ascii="Times New Roman" w:eastAsiaTheme="minorHAnsi" w:hAnsi="Times New Roman"/>
          <w:color w:val="000000" w:themeColor="text1"/>
          <w:szCs w:val="24"/>
          <w:lang w:eastAsia="en-US"/>
        </w:rPr>
        <w:t xml:space="preserve">13 : Надграждане на хоризонталната система за </w:t>
      </w:r>
      <w:proofErr w:type="spellStart"/>
      <w:r w:rsidRPr="00554A81">
        <w:rPr>
          <w:rFonts w:ascii="Times New Roman" w:eastAsiaTheme="minorHAnsi" w:hAnsi="Times New Roman"/>
          <w:color w:val="000000" w:themeColor="text1"/>
          <w:szCs w:val="24"/>
          <w:lang w:eastAsia="en-US"/>
        </w:rPr>
        <w:t>еОторизация</w:t>
      </w:r>
      <w:proofErr w:type="spellEnd"/>
      <w:r w:rsidRPr="00554A81">
        <w:rPr>
          <w:rFonts w:ascii="Times New Roman" w:eastAsiaTheme="minorHAnsi" w:hAnsi="Times New Roman"/>
          <w:color w:val="000000" w:themeColor="text1"/>
          <w:szCs w:val="24"/>
          <w:lang w:eastAsia="en-US"/>
        </w:rPr>
        <w:t>;</w:t>
      </w:r>
    </w:p>
    <w:p w:rsidR="003A4A85" w:rsidRPr="00554A81" w:rsidRDefault="003A4A85" w:rsidP="003A4A85">
      <w:pPr>
        <w:spacing w:line="280" w:lineRule="atLeast"/>
        <w:contextualSpacing/>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Дейност 14.: Изграждане на системата за </w:t>
      </w:r>
      <w:proofErr w:type="spellStart"/>
      <w:r w:rsidRPr="00554A81">
        <w:rPr>
          <w:rFonts w:ascii="Times New Roman" w:eastAsiaTheme="minorHAnsi" w:hAnsi="Times New Roman"/>
          <w:color w:val="000000" w:themeColor="text1"/>
          <w:szCs w:val="24"/>
          <w:lang w:eastAsia="en-US"/>
        </w:rPr>
        <w:t>еПодписване</w:t>
      </w:r>
      <w:proofErr w:type="spellEnd"/>
      <w:r w:rsidRPr="00554A81">
        <w:rPr>
          <w:rFonts w:ascii="Times New Roman" w:eastAsiaTheme="minorHAnsi" w:hAnsi="Times New Roman"/>
          <w:color w:val="000000" w:themeColor="text1"/>
          <w:szCs w:val="24"/>
          <w:lang w:eastAsia="en-US"/>
        </w:rPr>
        <w:t xml:space="preserve"> и Валидиране;</w:t>
      </w:r>
    </w:p>
    <w:p w:rsidR="003A4A85" w:rsidRPr="00554A81" w:rsidRDefault="003A4A85" w:rsidP="003A4A85">
      <w:pPr>
        <w:spacing w:line="280" w:lineRule="atLeast"/>
        <w:contextualSpacing/>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Дейност 15.: Разработване на система за е-Известяване;</w:t>
      </w:r>
    </w:p>
    <w:p w:rsidR="003A4A85" w:rsidRPr="00554A81" w:rsidRDefault="003A4A85" w:rsidP="003A4A85">
      <w:pPr>
        <w:spacing w:line="280" w:lineRule="atLeast"/>
        <w:contextualSpacing/>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Дейност 16.: Доставка и интегриране на технологично решение (система) за управление на жалби, предложения и сигнали;</w:t>
      </w:r>
    </w:p>
    <w:p w:rsidR="003A4A85" w:rsidRPr="00554A81" w:rsidRDefault="003A4A85" w:rsidP="003A4A85">
      <w:pPr>
        <w:spacing w:line="280" w:lineRule="atLeast"/>
        <w:contextualSpacing/>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Дейност 17: Разработване на система за </w:t>
      </w:r>
      <w:proofErr w:type="spellStart"/>
      <w:r w:rsidRPr="00554A81">
        <w:rPr>
          <w:rFonts w:ascii="Times New Roman" w:eastAsiaTheme="minorHAnsi" w:hAnsi="Times New Roman"/>
          <w:color w:val="000000" w:themeColor="text1"/>
          <w:szCs w:val="24"/>
          <w:lang w:eastAsia="en-US"/>
        </w:rPr>
        <w:t>анонимизиране</w:t>
      </w:r>
      <w:proofErr w:type="spellEnd"/>
      <w:r w:rsidRPr="00554A81">
        <w:rPr>
          <w:rFonts w:ascii="Times New Roman" w:eastAsiaTheme="minorHAnsi" w:hAnsi="Times New Roman"/>
          <w:color w:val="000000" w:themeColor="text1"/>
          <w:szCs w:val="24"/>
          <w:lang w:eastAsia="en-US"/>
        </w:rPr>
        <w:t xml:space="preserve"> и </w:t>
      </w:r>
      <w:proofErr w:type="spellStart"/>
      <w:r w:rsidRPr="00554A81">
        <w:rPr>
          <w:rFonts w:ascii="Times New Roman" w:eastAsiaTheme="minorHAnsi" w:hAnsi="Times New Roman"/>
          <w:color w:val="000000" w:themeColor="text1"/>
          <w:szCs w:val="24"/>
          <w:lang w:eastAsia="en-US"/>
        </w:rPr>
        <w:t>псевдонимизиране</w:t>
      </w:r>
      <w:proofErr w:type="spellEnd"/>
      <w:r w:rsidRPr="00554A81">
        <w:rPr>
          <w:rFonts w:ascii="Times New Roman" w:eastAsiaTheme="minorHAnsi" w:hAnsi="Times New Roman"/>
          <w:color w:val="000000" w:themeColor="text1"/>
          <w:szCs w:val="24"/>
          <w:lang w:eastAsia="en-US"/>
        </w:rPr>
        <w:t xml:space="preserve"> на данни;</w:t>
      </w:r>
    </w:p>
    <w:p w:rsidR="003A4A85" w:rsidRPr="00554A81" w:rsidRDefault="003A4A85" w:rsidP="003A4A85">
      <w:pPr>
        <w:spacing w:line="280" w:lineRule="atLeast"/>
        <w:contextualSpacing/>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Дейност 18.: Разработване на мобилно приложение за достъп до ЕПДЕАУ:</w:t>
      </w:r>
    </w:p>
    <w:p w:rsidR="003A4A85" w:rsidRPr="00554A81" w:rsidRDefault="003A4A85" w:rsidP="003A4A85">
      <w:pPr>
        <w:spacing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Дейност 19: Изграждане на централизирано хранилище за удостоверителна и справочна информация</w:t>
      </w:r>
    </w:p>
    <w:p w:rsidR="003A4A85" w:rsidRPr="00554A81" w:rsidRDefault="003A4A85" w:rsidP="003A4A85">
      <w:pPr>
        <w:spacing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Дейност 20 : Реализиране на услуги, базирани на </w:t>
      </w:r>
      <w:proofErr w:type="spellStart"/>
      <w:r w:rsidRPr="00554A81">
        <w:rPr>
          <w:rFonts w:ascii="Times New Roman" w:eastAsiaTheme="minorHAnsi" w:hAnsi="Times New Roman"/>
          <w:color w:val="000000" w:themeColor="text1"/>
          <w:szCs w:val="24"/>
          <w:lang w:eastAsia="en-US"/>
        </w:rPr>
        <w:t>директорийни</w:t>
      </w:r>
      <w:proofErr w:type="spellEnd"/>
      <w:r w:rsidRPr="00554A81">
        <w:rPr>
          <w:rFonts w:ascii="Times New Roman" w:eastAsiaTheme="minorHAnsi" w:hAnsi="Times New Roman"/>
          <w:color w:val="000000" w:themeColor="text1"/>
          <w:szCs w:val="24"/>
          <w:lang w:eastAsia="en-US"/>
        </w:rPr>
        <w:t xml:space="preserve"> услуги и услуги, свързани с управление на </w:t>
      </w:r>
      <w:proofErr w:type="spellStart"/>
      <w:r w:rsidRPr="00554A81">
        <w:rPr>
          <w:rFonts w:ascii="Times New Roman" w:eastAsiaTheme="minorHAnsi" w:hAnsi="Times New Roman"/>
          <w:color w:val="000000" w:themeColor="text1"/>
          <w:szCs w:val="24"/>
          <w:lang w:eastAsia="en-US"/>
        </w:rPr>
        <w:t>криптографски</w:t>
      </w:r>
      <w:proofErr w:type="spellEnd"/>
      <w:r w:rsidRPr="00554A81">
        <w:rPr>
          <w:rFonts w:ascii="Times New Roman" w:eastAsiaTheme="minorHAnsi" w:hAnsi="Times New Roman"/>
          <w:color w:val="000000" w:themeColor="text1"/>
          <w:szCs w:val="24"/>
          <w:lang w:eastAsia="en-US"/>
        </w:rPr>
        <w:t xml:space="preserve"> механизми;</w:t>
      </w:r>
    </w:p>
    <w:p w:rsidR="003A4A85" w:rsidRPr="00554A81" w:rsidRDefault="003A4A85" w:rsidP="003A4A85">
      <w:pPr>
        <w:spacing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Дейност 21: Бизнес анализ на работни процеси, свързани с функционирането на ЕМЗЗПЕАУ или </w:t>
      </w:r>
      <w:proofErr w:type="spellStart"/>
      <w:r w:rsidRPr="00554A81">
        <w:rPr>
          <w:rFonts w:ascii="Times New Roman" w:eastAsiaTheme="minorHAnsi" w:hAnsi="Times New Roman"/>
          <w:color w:val="000000" w:themeColor="text1"/>
          <w:szCs w:val="24"/>
          <w:lang w:eastAsia="en-US"/>
        </w:rPr>
        <w:t>вътрешноадминистративни</w:t>
      </w:r>
      <w:proofErr w:type="spellEnd"/>
      <w:r w:rsidRPr="00554A81">
        <w:rPr>
          <w:rFonts w:ascii="Times New Roman" w:eastAsiaTheme="minorHAnsi" w:hAnsi="Times New Roman"/>
          <w:color w:val="000000" w:themeColor="text1"/>
          <w:szCs w:val="24"/>
          <w:lang w:eastAsia="en-US"/>
        </w:rPr>
        <w:t xml:space="preserve"> такива и тяхното автоматизиране с наличните технологични средства или чрез софтуерни роботи :</w:t>
      </w:r>
    </w:p>
    <w:p w:rsidR="003A4A85" w:rsidRPr="00554A81" w:rsidRDefault="003A4A85" w:rsidP="003A4A85">
      <w:pPr>
        <w:spacing w:line="280" w:lineRule="atLeast"/>
        <w:jc w:val="both"/>
        <w:rPr>
          <w:rFonts w:ascii="Times New Roman" w:eastAsiaTheme="minorHAnsi" w:hAnsi="Times New Roman"/>
          <w:b/>
          <w:color w:val="000000" w:themeColor="text1"/>
          <w:szCs w:val="24"/>
          <w:u w:val="single"/>
          <w:lang w:eastAsia="en-US"/>
        </w:rPr>
      </w:pPr>
    </w:p>
    <w:p w:rsidR="003A4A85" w:rsidRPr="00554A81" w:rsidRDefault="003A4A85" w:rsidP="003A4A85">
      <w:pPr>
        <w:spacing w:line="280" w:lineRule="atLeast"/>
        <w:jc w:val="both"/>
        <w:rPr>
          <w:rFonts w:ascii="Times New Roman" w:eastAsiaTheme="minorHAnsi" w:hAnsi="Times New Roman"/>
          <w:b/>
          <w:color w:val="000000" w:themeColor="text1"/>
          <w:szCs w:val="24"/>
          <w:u w:val="single"/>
          <w:lang w:eastAsia="en-US"/>
        </w:rPr>
      </w:pPr>
      <w:r w:rsidRPr="00554A81">
        <w:rPr>
          <w:rFonts w:ascii="Times New Roman" w:eastAsiaTheme="minorHAnsi" w:hAnsi="Times New Roman"/>
          <w:b/>
          <w:color w:val="000000" w:themeColor="text1"/>
          <w:szCs w:val="24"/>
          <w:u w:val="single"/>
          <w:lang w:eastAsia="en-US"/>
        </w:rPr>
        <w:t xml:space="preserve">Покрити до момента Индикатори, верифицирани от управляващия орган: </w:t>
      </w:r>
    </w:p>
    <w:p w:rsidR="003A4A85" w:rsidRPr="00554A81" w:rsidRDefault="003A4A85" w:rsidP="003A4A85">
      <w:pPr>
        <w:numPr>
          <w:ilvl w:val="0"/>
          <w:numId w:val="9"/>
        </w:numPr>
        <w:spacing w:after="160" w:line="280" w:lineRule="atLeast"/>
        <w:contextualSpacing/>
        <w:jc w:val="both"/>
        <w:rPr>
          <w:rFonts w:ascii="Times New Roman" w:eastAsiaTheme="minorHAnsi" w:hAnsi="Times New Roman"/>
          <w:b/>
          <w:bCs/>
          <w:color w:val="000000" w:themeColor="text1"/>
          <w:szCs w:val="24"/>
          <w:lang w:eastAsia="en-US"/>
        </w:rPr>
      </w:pPr>
      <w:r w:rsidRPr="00554A81">
        <w:rPr>
          <w:rFonts w:ascii="Times New Roman" w:eastAsiaTheme="minorHAnsi" w:hAnsi="Times New Roman"/>
          <w:color w:val="000000" w:themeColor="text1"/>
          <w:szCs w:val="24"/>
          <w:shd w:val="clear" w:color="auto" w:fill="FFFFFF"/>
          <w:lang w:eastAsia="en-US"/>
        </w:rPr>
        <w:t xml:space="preserve">Подкрепени регистри, чрез изграждане на нови и надграждане на съществуващи адаптери </w:t>
      </w:r>
      <w:r w:rsidRPr="00554A81">
        <w:rPr>
          <w:rFonts w:ascii="Times New Roman" w:eastAsiaTheme="minorHAnsi" w:hAnsi="Times New Roman"/>
          <w:b/>
          <w:bCs/>
          <w:color w:val="000000" w:themeColor="text1"/>
          <w:szCs w:val="24"/>
          <w:shd w:val="clear" w:color="auto" w:fill="FFFFFF"/>
          <w:lang w:eastAsia="en-US"/>
        </w:rPr>
        <w:t>- 53 бр.</w:t>
      </w:r>
      <w:r w:rsidRPr="00554A81">
        <w:rPr>
          <w:rFonts w:ascii="Times New Roman" w:eastAsiaTheme="minorHAnsi" w:hAnsi="Times New Roman"/>
          <w:bCs/>
          <w:color w:val="000000" w:themeColor="text1"/>
          <w:szCs w:val="24"/>
          <w:shd w:val="clear" w:color="auto" w:fill="FFFFFF"/>
          <w:lang w:eastAsia="en-US"/>
        </w:rPr>
        <w:t>;</w:t>
      </w:r>
    </w:p>
    <w:p w:rsidR="003A4A85" w:rsidRPr="00554A81" w:rsidRDefault="003A4A85" w:rsidP="003A4A85">
      <w:pPr>
        <w:numPr>
          <w:ilvl w:val="0"/>
          <w:numId w:val="9"/>
        </w:numPr>
        <w:spacing w:after="160" w:line="280" w:lineRule="atLeast"/>
        <w:contextualSpacing/>
        <w:jc w:val="both"/>
        <w:rPr>
          <w:rFonts w:ascii="Times New Roman" w:eastAsiaTheme="minorHAnsi" w:hAnsi="Times New Roman"/>
          <w:color w:val="000000" w:themeColor="text1"/>
          <w:szCs w:val="24"/>
        </w:rPr>
      </w:pPr>
      <w:r w:rsidRPr="00554A81">
        <w:rPr>
          <w:rFonts w:ascii="Times New Roman" w:eastAsiaTheme="minorHAnsi" w:hAnsi="Times New Roman"/>
          <w:color w:val="000000" w:themeColor="text1"/>
          <w:szCs w:val="24"/>
          <w:shd w:val="clear" w:color="auto" w:fill="FFFFFF"/>
          <w:lang w:eastAsia="en-US"/>
        </w:rPr>
        <w:t xml:space="preserve">Администрации, подкрепени за въвеждане на </w:t>
      </w:r>
      <w:r w:rsidRPr="00554A81">
        <w:rPr>
          <w:rFonts w:ascii="Times New Roman" w:eastAsiaTheme="minorHAnsi" w:hAnsi="Times New Roman"/>
          <w:b/>
          <w:bCs/>
          <w:color w:val="000000" w:themeColor="text1"/>
          <w:szCs w:val="24"/>
          <w:shd w:val="clear" w:color="auto" w:fill="FFFFFF"/>
          <w:lang w:eastAsia="en-US"/>
        </w:rPr>
        <w:t xml:space="preserve">КАО – 80 </w:t>
      </w:r>
      <w:r w:rsidRPr="00554A81">
        <w:rPr>
          <w:rFonts w:ascii="Times New Roman" w:eastAsiaTheme="minorHAnsi" w:hAnsi="Times New Roman"/>
          <w:color w:val="000000" w:themeColor="text1"/>
          <w:szCs w:val="24"/>
          <w:shd w:val="clear" w:color="auto" w:fill="FFFFFF"/>
          <w:lang w:eastAsia="en-US"/>
        </w:rPr>
        <w:t>при целева стойност 20;</w:t>
      </w:r>
    </w:p>
    <w:p w:rsidR="003A4A85" w:rsidRPr="00554A81" w:rsidRDefault="003A4A85" w:rsidP="003A4A85">
      <w:pPr>
        <w:numPr>
          <w:ilvl w:val="0"/>
          <w:numId w:val="9"/>
        </w:numPr>
        <w:spacing w:after="160"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shd w:val="clear" w:color="auto" w:fill="FFFFFF"/>
          <w:lang w:eastAsia="en-US"/>
        </w:rPr>
        <w:lastRenderedPageBreak/>
        <w:t xml:space="preserve">Подкрепени електронни услуги за предоставянето им в транзакционен режим – </w:t>
      </w:r>
      <w:r w:rsidRPr="00554A81">
        <w:rPr>
          <w:rFonts w:ascii="Times New Roman" w:eastAsiaTheme="minorHAnsi" w:hAnsi="Times New Roman"/>
          <w:b/>
          <w:color w:val="000000" w:themeColor="text1"/>
          <w:szCs w:val="24"/>
          <w:shd w:val="clear" w:color="auto" w:fill="FFFFFF"/>
          <w:lang w:eastAsia="en-US"/>
        </w:rPr>
        <w:t>326</w:t>
      </w:r>
      <w:r w:rsidRPr="00554A81">
        <w:rPr>
          <w:rFonts w:ascii="Times New Roman" w:eastAsiaTheme="minorHAnsi" w:hAnsi="Times New Roman"/>
          <w:color w:val="000000" w:themeColor="text1"/>
          <w:szCs w:val="24"/>
          <w:shd w:val="clear" w:color="auto" w:fill="FFFFFF"/>
          <w:lang w:eastAsia="en-US"/>
        </w:rPr>
        <w:t xml:space="preserve"> при целева стойност 150.</w:t>
      </w:r>
    </w:p>
    <w:p w:rsidR="003A4A85" w:rsidRPr="00554A81" w:rsidRDefault="003A4A85" w:rsidP="003A4A85">
      <w:pPr>
        <w:spacing w:line="280" w:lineRule="atLeast"/>
        <w:jc w:val="both"/>
        <w:rPr>
          <w:rFonts w:ascii="Times New Roman" w:eastAsiaTheme="minorHAnsi" w:hAnsi="Times New Roman"/>
          <w:b/>
          <w:color w:val="000000" w:themeColor="text1"/>
          <w:szCs w:val="24"/>
          <w:u w:val="single"/>
          <w:lang w:eastAsia="en-US"/>
        </w:rPr>
      </w:pPr>
    </w:p>
    <w:p w:rsidR="003A4A85" w:rsidRPr="00554A81" w:rsidRDefault="003A4A85" w:rsidP="003A4A85">
      <w:pPr>
        <w:tabs>
          <w:tab w:val="left" w:pos="1080"/>
        </w:tabs>
        <w:spacing w:after="160" w:line="280" w:lineRule="atLeast"/>
        <w:contextualSpacing/>
        <w:jc w:val="both"/>
        <w:rPr>
          <w:rFonts w:ascii="Times New Roman" w:eastAsiaTheme="minorHAnsi" w:hAnsi="Times New Roman"/>
          <w:b/>
          <w:color w:val="000000" w:themeColor="text1"/>
          <w:szCs w:val="24"/>
          <w:lang w:eastAsia="en-US"/>
        </w:rPr>
      </w:pPr>
      <w:r w:rsidRPr="00554A81">
        <w:rPr>
          <w:rFonts w:ascii="Times New Roman" w:eastAsiaTheme="minorHAnsi" w:hAnsi="Times New Roman"/>
          <w:b/>
          <w:color w:val="000000" w:themeColor="text1"/>
          <w:szCs w:val="24"/>
          <w:lang w:eastAsia="en-US"/>
        </w:rPr>
        <w:t>3.1.1</w:t>
      </w:r>
      <w:r w:rsidRPr="00554A81">
        <w:rPr>
          <w:rFonts w:ascii="Times New Roman" w:eastAsiaTheme="minorHAnsi" w:hAnsi="Times New Roman"/>
          <w:b/>
          <w:color w:val="000000" w:themeColor="text1"/>
          <w:szCs w:val="24"/>
          <w:lang w:eastAsia="en-US"/>
        </w:rPr>
        <w:tab/>
      </w:r>
      <w:r w:rsidRPr="00554A81">
        <w:rPr>
          <w:rFonts w:ascii="Times New Roman" w:eastAsiaTheme="minorHAnsi" w:hAnsi="Times New Roman"/>
          <w:b/>
          <w:color w:val="000000" w:themeColor="text1"/>
          <w:szCs w:val="24"/>
          <w:u w:val="single"/>
          <w:lang w:eastAsia="en-US"/>
        </w:rPr>
        <w:t>Договор № 63/10.06.2019 г</w:t>
      </w:r>
      <w:r w:rsidRPr="00554A81">
        <w:rPr>
          <w:rFonts w:ascii="Times New Roman" w:eastAsiaTheme="minorHAnsi" w:hAnsi="Times New Roman"/>
          <w:color w:val="000000" w:themeColor="text1"/>
          <w:szCs w:val="24"/>
          <w:u w:val="single"/>
          <w:lang w:eastAsia="en-US"/>
        </w:rPr>
        <w:t xml:space="preserve">. </w:t>
      </w:r>
      <w:r w:rsidRPr="00554A81">
        <w:rPr>
          <w:rFonts w:ascii="Times New Roman" w:eastAsiaTheme="minorHAnsi" w:hAnsi="Times New Roman"/>
          <w:color w:val="000000" w:themeColor="text1"/>
          <w:szCs w:val="24"/>
          <w:lang w:eastAsia="en-US"/>
        </w:rPr>
        <w:t xml:space="preserve">с предмет: „Разширяване на обхвата на средата за </w:t>
      </w:r>
      <w:proofErr w:type="spellStart"/>
      <w:r w:rsidRPr="00554A81">
        <w:rPr>
          <w:rFonts w:ascii="Times New Roman" w:eastAsiaTheme="minorHAnsi" w:hAnsi="Times New Roman"/>
          <w:color w:val="000000" w:themeColor="text1"/>
          <w:szCs w:val="24"/>
          <w:lang w:eastAsia="en-US"/>
        </w:rPr>
        <w:t>Междурегистров</w:t>
      </w:r>
      <w:proofErr w:type="spellEnd"/>
      <w:r w:rsidRPr="00554A81">
        <w:rPr>
          <w:rFonts w:ascii="Times New Roman" w:eastAsiaTheme="minorHAnsi" w:hAnsi="Times New Roman"/>
          <w:color w:val="000000" w:themeColor="text1"/>
          <w:szCs w:val="24"/>
          <w:lang w:eastAsia="en-US"/>
        </w:rPr>
        <w:t xml:space="preserve"> обмен на справочна и удостоверителна информация, гарантиране работоспособността на същата, създаване и актуализиране на справки, адаптери, присъединяване на нови регистри и надграждане на средата (</w:t>
      </w:r>
      <w:proofErr w:type="spellStart"/>
      <w:r w:rsidRPr="00554A81">
        <w:rPr>
          <w:rFonts w:ascii="Times New Roman" w:eastAsiaTheme="minorHAnsi" w:hAnsi="Times New Roman"/>
          <w:color w:val="000000" w:themeColor="text1"/>
          <w:szCs w:val="24"/>
          <w:lang w:eastAsia="en-US"/>
        </w:rPr>
        <w:t>RegiX</w:t>
      </w:r>
      <w:proofErr w:type="spellEnd"/>
      <w:r w:rsidRPr="00554A81">
        <w:rPr>
          <w:rFonts w:ascii="Times New Roman" w:eastAsiaTheme="minorHAnsi" w:hAnsi="Times New Roman"/>
          <w:color w:val="000000" w:themeColor="text1"/>
          <w:szCs w:val="24"/>
          <w:lang w:eastAsia="en-US"/>
        </w:rPr>
        <w:t>) с нови функционалности“.</w:t>
      </w:r>
    </w:p>
    <w:p w:rsidR="003A4A85" w:rsidRPr="00554A81" w:rsidRDefault="003A4A85" w:rsidP="00460944">
      <w:pPr>
        <w:spacing w:line="280" w:lineRule="atLeast"/>
        <w:ind w:firstLine="720"/>
        <w:jc w:val="both"/>
        <w:rPr>
          <w:rFonts w:ascii="Times New Roman" w:eastAsiaTheme="minorHAnsi" w:hAnsi="Times New Roman"/>
          <w:color w:val="000000" w:themeColor="text1"/>
          <w:szCs w:val="24"/>
          <w:u w:val="single"/>
          <w:lang w:eastAsia="en-US"/>
        </w:rPr>
      </w:pPr>
      <w:r w:rsidRPr="00554A81">
        <w:rPr>
          <w:rFonts w:ascii="Times New Roman" w:eastAsiaTheme="minorHAnsi" w:hAnsi="Times New Roman"/>
          <w:color w:val="000000" w:themeColor="text1"/>
          <w:szCs w:val="24"/>
          <w:u w:val="single"/>
          <w:lang w:eastAsia="en-US"/>
        </w:rPr>
        <w:t xml:space="preserve">Надградената система за обмен на справочна и удостоверителна информация е в реална експлоатация със заповед </w:t>
      </w:r>
      <w:r w:rsidRPr="00554A81">
        <w:rPr>
          <w:rFonts w:ascii="Times New Roman" w:eastAsiaTheme="minorHAnsi" w:hAnsi="Times New Roman"/>
          <w:b/>
          <w:color w:val="000000" w:themeColor="text1"/>
          <w:szCs w:val="24"/>
          <w:u w:val="single"/>
          <w:lang w:eastAsia="en-US"/>
        </w:rPr>
        <w:t>№ДАЕУ-18145-2.10.2020 г.</w:t>
      </w:r>
      <w:r w:rsidRPr="00554A81">
        <w:rPr>
          <w:rFonts w:ascii="Times New Roman" w:eastAsiaTheme="minorHAnsi" w:hAnsi="Times New Roman"/>
          <w:color w:val="000000" w:themeColor="text1"/>
          <w:szCs w:val="24"/>
          <w:u w:val="single"/>
          <w:lang w:eastAsia="en-US"/>
        </w:rPr>
        <w:t xml:space="preserve"> на председателя на Държавна агенция  „Електронно управление“. </w:t>
      </w:r>
    </w:p>
    <w:p w:rsidR="003A4A85" w:rsidRPr="00554A81" w:rsidRDefault="003A4A85" w:rsidP="003A4A85">
      <w:pPr>
        <w:spacing w:line="280" w:lineRule="atLeast"/>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По проекта са изпълнени дейности:</w:t>
      </w:r>
    </w:p>
    <w:p w:rsidR="003A4A85" w:rsidRPr="00554A81" w:rsidRDefault="003A4A85" w:rsidP="003A4A85">
      <w:pPr>
        <w:numPr>
          <w:ilvl w:val="0"/>
          <w:numId w:val="13"/>
        </w:numPr>
        <w:spacing w:after="160" w:line="280" w:lineRule="atLeast"/>
        <w:ind w:left="0" w:firstLine="720"/>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Изготвен и одобрен е стандарт за разработване на адаптери, с цел унифициране и независимост от конкретен изпълнител. В тази връзка част от администрациите сами ще изработят адаптери за присъединяване на регистри към системата. По няколко проекта са разработени адаптери от администрации (АПИ).</w:t>
      </w:r>
    </w:p>
    <w:p w:rsidR="003A4A85" w:rsidRPr="00554A81" w:rsidRDefault="003A4A85" w:rsidP="003A4A85">
      <w:pPr>
        <w:numPr>
          <w:ilvl w:val="0"/>
          <w:numId w:val="13"/>
        </w:numPr>
        <w:spacing w:after="160" w:line="280" w:lineRule="atLeast"/>
        <w:ind w:left="0" w:firstLine="720"/>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присъединяване на нови регистри с цел по широк обхват на администрации и увеличаване на броя вътрешно електронни административни услуги между администрациите, както и по голям брой регистри за проверка от физически лица;</w:t>
      </w:r>
    </w:p>
    <w:p w:rsidR="003A4A85" w:rsidRPr="00554A81" w:rsidRDefault="003A4A85" w:rsidP="003A4A85">
      <w:pPr>
        <w:numPr>
          <w:ilvl w:val="0"/>
          <w:numId w:val="13"/>
        </w:numPr>
        <w:spacing w:after="160" w:line="280" w:lineRule="atLeast"/>
        <w:ind w:left="0" w:firstLine="720"/>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добавен един адаптер към Регистър на жалби по ЗОП със Справка за жалби по ЗОП към Комисия за защита на конкуренцията;</w:t>
      </w:r>
    </w:p>
    <w:p w:rsidR="003A4A85" w:rsidRPr="00554A81" w:rsidRDefault="003A4A85" w:rsidP="003A4A85">
      <w:pPr>
        <w:numPr>
          <w:ilvl w:val="0"/>
          <w:numId w:val="13"/>
        </w:numPr>
        <w:spacing w:after="160" w:line="280" w:lineRule="atLeast"/>
        <w:ind w:left="0" w:firstLine="720"/>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Интеграция на клиентското приложение за граждани със системата за електронна </w:t>
      </w:r>
      <w:proofErr w:type="spellStart"/>
      <w:r w:rsidRPr="00554A81">
        <w:rPr>
          <w:rFonts w:ascii="Times New Roman" w:eastAsiaTheme="minorHAnsi" w:hAnsi="Times New Roman"/>
          <w:color w:val="000000" w:themeColor="text1"/>
          <w:szCs w:val="24"/>
          <w:lang w:eastAsia="en-US"/>
        </w:rPr>
        <w:t>автентикация</w:t>
      </w:r>
      <w:proofErr w:type="spellEnd"/>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еАвт</w:t>
      </w:r>
      <w:proofErr w:type="spellEnd"/>
      <w:r w:rsidRPr="00554A81">
        <w:rPr>
          <w:rFonts w:ascii="Times New Roman" w:eastAsiaTheme="minorHAnsi" w:hAnsi="Times New Roman"/>
          <w:color w:val="000000" w:themeColor="text1"/>
          <w:szCs w:val="24"/>
          <w:lang w:eastAsia="en-US"/>
        </w:rPr>
        <w:t xml:space="preserve"> 2.0;</w:t>
      </w:r>
    </w:p>
    <w:p w:rsidR="003A4A85" w:rsidRPr="00554A81" w:rsidRDefault="003A4A85" w:rsidP="003A4A85">
      <w:pPr>
        <w:numPr>
          <w:ilvl w:val="0"/>
          <w:numId w:val="13"/>
        </w:numPr>
        <w:spacing w:after="160" w:line="280" w:lineRule="atLeast"/>
        <w:ind w:left="0" w:firstLine="720"/>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Разработена функционалност за предоставяне на асинхронна услуга за случаите, в които регистър на дадена администрация не е в </w:t>
      </w:r>
      <w:proofErr w:type="spellStart"/>
      <w:r w:rsidRPr="00554A81">
        <w:rPr>
          <w:rFonts w:ascii="Times New Roman" w:eastAsiaTheme="minorHAnsi" w:hAnsi="Times New Roman"/>
          <w:color w:val="000000" w:themeColor="text1"/>
          <w:szCs w:val="24"/>
          <w:lang w:eastAsia="en-US"/>
        </w:rPr>
        <w:t>машинночетим</w:t>
      </w:r>
      <w:proofErr w:type="spellEnd"/>
      <w:r w:rsidRPr="00554A81">
        <w:rPr>
          <w:rFonts w:ascii="Times New Roman" w:eastAsiaTheme="minorHAnsi" w:hAnsi="Times New Roman"/>
          <w:color w:val="000000" w:themeColor="text1"/>
          <w:szCs w:val="24"/>
          <w:lang w:eastAsia="en-US"/>
        </w:rPr>
        <w:t xml:space="preserve"> формат. Тази функционалност се тества успешно и се подготвя пускане в </w:t>
      </w:r>
      <w:proofErr w:type="spellStart"/>
      <w:r w:rsidRPr="00554A81">
        <w:rPr>
          <w:rFonts w:ascii="Times New Roman" w:eastAsiaTheme="minorHAnsi" w:hAnsi="Times New Roman"/>
          <w:color w:val="000000" w:themeColor="text1"/>
          <w:szCs w:val="24"/>
          <w:lang w:eastAsia="en-US"/>
        </w:rPr>
        <w:t>продукционна</w:t>
      </w:r>
      <w:proofErr w:type="spellEnd"/>
      <w:r w:rsidRPr="00554A81">
        <w:rPr>
          <w:rFonts w:ascii="Times New Roman" w:eastAsiaTheme="minorHAnsi" w:hAnsi="Times New Roman"/>
          <w:color w:val="000000" w:themeColor="text1"/>
          <w:szCs w:val="24"/>
          <w:lang w:eastAsia="en-US"/>
        </w:rPr>
        <w:t xml:space="preserve"> среда на адаптер на Министерство на външните работи, който работи на този принцип относно информация от консулските служби на България;</w:t>
      </w:r>
    </w:p>
    <w:p w:rsidR="003A4A85" w:rsidRPr="00554A81" w:rsidRDefault="003A4A85" w:rsidP="003A4A85">
      <w:pPr>
        <w:numPr>
          <w:ilvl w:val="0"/>
          <w:numId w:val="13"/>
        </w:numPr>
        <w:spacing w:after="160" w:line="280" w:lineRule="atLeast"/>
        <w:ind w:left="0" w:firstLine="720"/>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Реализирана е интеграция между </w:t>
      </w:r>
      <w:proofErr w:type="spellStart"/>
      <w:r w:rsidRPr="00554A81">
        <w:rPr>
          <w:rFonts w:ascii="Times New Roman" w:eastAsiaTheme="minorHAnsi" w:hAnsi="Times New Roman"/>
          <w:color w:val="000000" w:themeColor="text1"/>
          <w:szCs w:val="24"/>
          <w:lang w:eastAsia="en-US"/>
        </w:rPr>
        <w:t>RegiX</w:t>
      </w:r>
      <w:proofErr w:type="spellEnd"/>
      <w:r w:rsidRPr="00554A81">
        <w:rPr>
          <w:rFonts w:ascii="Times New Roman" w:eastAsiaTheme="minorHAnsi" w:hAnsi="Times New Roman"/>
          <w:color w:val="000000" w:themeColor="text1"/>
          <w:szCs w:val="24"/>
          <w:lang w:eastAsia="en-US"/>
        </w:rPr>
        <w:t xml:space="preserve"> и системата за електронна </w:t>
      </w:r>
      <w:proofErr w:type="spellStart"/>
      <w:r w:rsidRPr="00554A81">
        <w:rPr>
          <w:rFonts w:ascii="Times New Roman" w:eastAsiaTheme="minorHAnsi" w:hAnsi="Times New Roman"/>
          <w:color w:val="000000" w:themeColor="text1"/>
          <w:szCs w:val="24"/>
          <w:lang w:eastAsia="en-US"/>
        </w:rPr>
        <w:t>Автентикация</w:t>
      </w:r>
      <w:proofErr w:type="spellEnd"/>
      <w:r w:rsidRPr="00554A81">
        <w:rPr>
          <w:rFonts w:ascii="Times New Roman" w:eastAsiaTheme="minorHAnsi" w:hAnsi="Times New Roman"/>
          <w:color w:val="000000" w:themeColor="text1"/>
          <w:szCs w:val="24"/>
          <w:lang w:eastAsia="en-US"/>
        </w:rPr>
        <w:t xml:space="preserve"> 2.0 и Единния портал за достъп до ЕАУ- моето пространство за физически лица..</w:t>
      </w:r>
    </w:p>
    <w:p w:rsidR="003A4A85" w:rsidRPr="00554A81" w:rsidRDefault="003A4A85" w:rsidP="003A4A85">
      <w:pPr>
        <w:spacing w:line="280" w:lineRule="atLeast"/>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Чрез </w:t>
      </w:r>
      <w:proofErr w:type="spellStart"/>
      <w:r w:rsidRPr="00554A81">
        <w:rPr>
          <w:rFonts w:ascii="Times New Roman" w:eastAsiaTheme="minorHAnsi" w:hAnsi="Times New Roman"/>
          <w:color w:val="000000" w:themeColor="text1"/>
          <w:szCs w:val="24"/>
          <w:lang w:eastAsia="en-US"/>
        </w:rPr>
        <w:t>RegiX</w:t>
      </w:r>
      <w:proofErr w:type="spellEnd"/>
      <w:r w:rsidRPr="00554A81">
        <w:rPr>
          <w:rFonts w:ascii="Times New Roman" w:eastAsiaTheme="minorHAnsi" w:hAnsi="Times New Roman"/>
          <w:color w:val="000000" w:themeColor="text1"/>
          <w:szCs w:val="24"/>
          <w:lang w:eastAsia="en-US"/>
        </w:rPr>
        <w:t xml:space="preserve"> се реализира и автоматично попълване на електронни форми, като след </w:t>
      </w:r>
      <w:proofErr w:type="spellStart"/>
      <w:r w:rsidRPr="00554A81">
        <w:rPr>
          <w:rFonts w:ascii="Times New Roman" w:eastAsiaTheme="minorHAnsi" w:hAnsi="Times New Roman"/>
          <w:color w:val="000000" w:themeColor="text1"/>
          <w:szCs w:val="24"/>
          <w:lang w:eastAsia="en-US"/>
        </w:rPr>
        <w:t>автентикация</w:t>
      </w:r>
      <w:proofErr w:type="spellEnd"/>
      <w:r w:rsidRPr="00554A81">
        <w:rPr>
          <w:rFonts w:ascii="Times New Roman" w:eastAsiaTheme="minorHAnsi" w:hAnsi="Times New Roman"/>
          <w:color w:val="000000" w:themeColor="text1"/>
          <w:szCs w:val="24"/>
          <w:lang w:eastAsia="en-US"/>
        </w:rPr>
        <w:t xml:space="preserve"> с КЕП, лицето, което иска автоматично попълване, извлича данни от регистри на държавната администрация по идентификатор ЕГН. </w:t>
      </w:r>
    </w:p>
    <w:p w:rsidR="003A4A85" w:rsidRPr="00554A81" w:rsidRDefault="003A4A85" w:rsidP="003A4A85">
      <w:pPr>
        <w:spacing w:line="280" w:lineRule="atLeast"/>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Извършени са две обучения за работа със системата – на административни органи и на консуматори, като на участниците са издадени сертификати - над 80 участника - служители от централните администрации и техните структури.</w:t>
      </w:r>
    </w:p>
    <w:p w:rsidR="003A4A85" w:rsidRPr="00554A81" w:rsidRDefault="003A4A85" w:rsidP="003A4A85">
      <w:pPr>
        <w:tabs>
          <w:tab w:val="left" w:pos="900"/>
        </w:tabs>
        <w:spacing w:after="160" w:line="259" w:lineRule="auto"/>
        <w:contextualSpacing/>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ab/>
        <w:t>През 2021 година продължава разширяването на възможностите за служебен обмен на данни между административните органи чрез Информационната система за обмен на справочна и удостоверителна информация (</w:t>
      </w:r>
      <w:proofErr w:type="spellStart"/>
      <w:r w:rsidRPr="00554A81">
        <w:rPr>
          <w:rFonts w:ascii="Times New Roman" w:eastAsia="Calibri" w:hAnsi="Times New Roman"/>
          <w:color w:val="000000" w:themeColor="text1"/>
          <w:szCs w:val="24"/>
          <w:lang w:eastAsia="en-US"/>
        </w:rPr>
        <w:t>RegiX</w:t>
      </w:r>
      <w:proofErr w:type="spellEnd"/>
      <w:r w:rsidRPr="00554A81">
        <w:rPr>
          <w:rFonts w:ascii="Times New Roman" w:eastAsia="Calibri" w:hAnsi="Times New Roman"/>
          <w:color w:val="000000" w:themeColor="text1"/>
          <w:szCs w:val="24"/>
          <w:lang w:eastAsia="en-US"/>
        </w:rPr>
        <w:t xml:space="preserve">). Тя създава техническа възможност за трансформиране на удостоверителните административни услуги във вътрешни електронни административни услуги (ВЕАУ). Във връзка с новите функционалности на </w:t>
      </w:r>
      <w:proofErr w:type="spellStart"/>
      <w:r w:rsidRPr="00554A81">
        <w:rPr>
          <w:rFonts w:ascii="Times New Roman" w:eastAsia="Calibri" w:hAnsi="Times New Roman"/>
          <w:color w:val="000000" w:themeColor="text1"/>
          <w:szCs w:val="24"/>
          <w:lang w:eastAsia="en-US"/>
        </w:rPr>
        <w:t>RegiX</w:t>
      </w:r>
      <w:proofErr w:type="spellEnd"/>
      <w:r w:rsidRPr="00554A81">
        <w:rPr>
          <w:rFonts w:ascii="Times New Roman" w:eastAsia="Calibri" w:hAnsi="Times New Roman"/>
          <w:color w:val="000000" w:themeColor="text1"/>
          <w:szCs w:val="24"/>
          <w:lang w:eastAsia="en-US"/>
        </w:rPr>
        <w:t xml:space="preserve"> предстои изменение на „Общи условия за достъп до данни от регистри на държавната администрация към Системата за обмен на справочна и удостоверителна информация“, които са в процес на съгласуване. Със заповед на председателя на ДАЕУ същите ще бъдат публикувани на сайта на агенцията .</w:t>
      </w:r>
    </w:p>
    <w:p w:rsidR="003A4A85" w:rsidRPr="00554A81" w:rsidRDefault="003A4A85" w:rsidP="003A4A85">
      <w:pPr>
        <w:tabs>
          <w:tab w:val="left" w:pos="900"/>
        </w:tabs>
        <w:spacing w:after="160" w:line="259" w:lineRule="auto"/>
        <w:contextualSpacing/>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ab/>
        <w:t>С цел предоставяне на ВЕАУ от администрациите, са изпратени писма до всички ПАД за закупуване на Електронни печати, като голяма част от тях са предприели действие по изпълнение на изискването. С използването на електронните печати, предоставяните  ВЕАУ ще имат и удостоверителен характер.</w:t>
      </w:r>
    </w:p>
    <w:p w:rsidR="003A4A85" w:rsidRPr="00554A81" w:rsidRDefault="003A4A85" w:rsidP="003A4A85">
      <w:pPr>
        <w:tabs>
          <w:tab w:val="left" w:pos="900"/>
        </w:tabs>
        <w:spacing w:after="160" w:line="259" w:lineRule="auto"/>
        <w:contextualSpacing/>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lastRenderedPageBreak/>
        <w:tab/>
        <w:t xml:space="preserve">Използването и интегрирането със Системата от страна на лицата по чл.1, ал.1 от ЗЕУ е задължително при необходимост от обмен на удостоверителна и справочна информация. Процесът по присъединяване, както и правата и задълженията на участниците, са част от утвърдените от председателя на ДАЕУ „Общи условия за достъп до данни от регистри на държавната администрация в средата за </w:t>
      </w:r>
      <w:proofErr w:type="spellStart"/>
      <w:r w:rsidRPr="00554A81">
        <w:rPr>
          <w:rFonts w:ascii="Times New Roman" w:eastAsia="Calibri" w:hAnsi="Times New Roman"/>
          <w:color w:val="000000" w:themeColor="text1"/>
          <w:szCs w:val="24"/>
          <w:lang w:eastAsia="en-US"/>
        </w:rPr>
        <w:t>междурегистров</w:t>
      </w:r>
      <w:proofErr w:type="spellEnd"/>
      <w:r w:rsidRPr="00554A81">
        <w:rPr>
          <w:rFonts w:ascii="Times New Roman" w:eastAsia="Calibri" w:hAnsi="Times New Roman"/>
          <w:color w:val="000000" w:themeColor="text1"/>
          <w:szCs w:val="24"/>
          <w:lang w:eastAsia="en-US"/>
        </w:rPr>
        <w:t xml:space="preserve"> обмен”. </w:t>
      </w:r>
    </w:p>
    <w:p w:rsidR="003A4A85" w:rsidRPr="00554A81" w:rsidRDefault="003A4A85" w:rsidP="003A4A85">
      <w:pPr>
        <w:tabs>
          <w:tab w:val="left" w:pos="900"/>
        </w:tabs>
        <w:spacing w:after="160" w:line="259" w:lineRule="auto"/>
        <w:contextualSpacing/>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ab/>
        <w:t>Достъпна е надградената Информационна система за обмен на справочна и удостоверителна информация (</w:t>
      </w:r>
      <w:proofErr w:type="spellStart"/>
      <w:r w:rsidRPr="00554A81">
        <w:rPr>
          <w:rFonts w:ascii="Times New Roman" w:eastAsia="Calibri" w:hAnsi="Times New Roman"/>
          <w:color w:val="000000" w:themeColor="text1"/>
          <w:szCs w:val="24"/>
          <w:lang w:eastAsia="en-US"/>
        </w:rPr>
        <w:t>RegiX</w:t>
      </w:r>
      <w:proofErr w:type="spellEnd"/>
      <w:r w:rsidRPr="00554A81">
        <w:rPr>
          <w:rFonts w:ascii="Times New Roman" w:eastAsia="Calibri" w:hAnsi="Times New Roman"/>
          <w:color w:val="000000" w:themeColor="text1"/>
          <w:szCs w:val="24"/>
          <w:lang w:eastAsia="en-US"/>
        </w:rPr>
        <w:t>). В новото информационно приложение - https://info-regix.egov.bg/public са публикувани данни за присъединените регистри и операциите за достъп до тях:</w:t>
      </w:r>
    </w:p>
    <w:p w:rsidR="003A4A85" w:rsidRPr="00554A81" w:rsidRDefault="003A4A85" w:rsidP="003A4A85">
      <w:pPr>
        <w:spacing w:after="160" w:line="259" w:lineRule="auto"/>
        <w:contextualSpacing/>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 xml:space="preserve">- През 2020 г., </w:t>
      </w:r>
      <w:proofErr w:type="spellStart"/>
      <w:r w:rsidRPr="00554A81">
        <w:rPr>
          <w:rFonts w:ascii="Times New Roman" w:eastAsia="Calibri" w:hAnsi="Times New Roman"/>
          <w:color w:val="000000" w:themeColor="text1"/>
          <w:szCs w:val="24"/>
          <w:lang w:eastAsia="en-US"/>
        </w:rPr>
        <w:t>RegiX</w:t>
      </w:r>
      <w:proofErr w:type="spellEnd"/>
      <w:r w:rsidRPr="00554A81">
        <w:rPr>
          <w:rFonts w:ascii="Times New Roman" w:eastAsia="Calibri" w:hAnsi="Times New Roman"/>
          <w:color w:val="000000" w:themeColor="text1"/>
          <w:szCs w:val="24"/>
          <w:lang w:eastAsia="en-US"/>
        </w:rPr>
        <w:t xml:space="preserve"> e надграден и e реализирана нова функционалност - всяка присъединена към системата администрация да полага електронен печат, с цел удостоверяване на извлечената информация. Реализирана бе и възможност за асинхронно извличане на данни от регистри в случаите, когато извличаната информация не е в </w:t>
      </w:r>
      <w:proofErr w:type="spellStart"/>
      <w:r w:rsidRPr="00554A81">
        <w:rPr>
          <w:rFonts w:ascii="Times New Roman" w:eastAsia="Calibri" w:hAnsi="Times New Roman"/>
          <w:color w:val="000000" w:themeColor="text1"/>
          <w:szCs w:val="24"/>
          <w:lang w:eastAsia="en-US"/>
        </w:rPr>
        <w:t>машинночетим</w:t>
      </w:r>
      <w:proofErr w:type="spellEnd"/>
      <w:r w:rsidRPr="00554A81">
        <w:rPr>
          <w:rFonts w:ascii="Times New Roman" w:eastAsia="Calibri" w:hAnsi="Times New Roman"/>
          <w:color w:val="000000" w:themeColor="text1"/>
          <w:szCs w:val="24"/>
          <w:lang w:eastAsia="en-US"/>
        </w:rPr>
        <w:t xml:space="preserve"> формат, което позволява присъединяване и на не автоматизирани регистри към системата (хартиен носител, Excel таблица или други неструктурирани данни).</w:t>
      </w:r>
    </w:p>
    <w:p w:rsidR="003A4A85" w:rsidRPr="00554A81" w:rsidRDefault="003A4A85" w:rsidP="003A4A85">
      <w:pPr>
        <w:spacing w:after="160" w:line="259" w:lineRule="auto"/>
        <w:contextualSpacing/>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 Изготвен и одобрен е стандарт за разработване на адаптери с цел унифициране и независимост от конкретен изпълнител. В тази връзка част от администрациите сами ще изработят адаптери за присъединяване на регистри към системата. Одобреният Стандарт е публикуван на следния електронен адрес: https://info-regix.egov.bg/public/guides/adapter-development-guidelines.md</w:t>
      </w:r>
    </w:p>
    <w:p w:rsidR="003A4A85" w:rsidRPr="00554A81" w:rsidRDefault="003A4A85" w:rsidP="003A4A85">
      <w:pPr>
        <w:spacing w:after="160" w:line="259" w:lineRule="auto"/>
        <w:contextualSpacing/>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 xml:space="preserve">- Стартирани са преговори за разработване на адаптери от ДАЕУ с администрации, които нямат възможност сами да разработят адаптери за присъединяване на нови. Добавен един адаптер към Национален осигурителен институт със „Справка за постъпили данни от издадени/ анулирани болнични листове по ЕГН/ ЛНЧ“ като данните от справката са налични и в „Персонална справка на физическо лице за достъп до данни по идентификатор и период“. </w:t>
      </w:r>
    </w:p>
    <w:p w:rsidR="003A4A85" w:rsidRPr="00554A81" w:rsidRDefault="003A4A85" w:rsidP="003A4A85">
      <w:pPr>
        <w:tabs>
          <w:tab w:val="left" w:pos="900"/>
        </w:tabs>
        <w:spacing w:after="160" w:line="259" w:lineRule="auto"/>
        <w:contextualSpacing/>
        <w:jc w:val="both"/>
        <w:rPr>
          <w:rFonts w:ascii="Times New Roman" w:eastAsia="Calibri" w:hAnsi="Times New Roman"/>
          <w:b/>
          <w:color w:val="000000" w:themeColor="text1"/>
          <w:szCs w:val="24"/>
          <w:lang w:eastAsia="en-US"/>
        </w:rPr>
      </w:pPr>
      <w:r w:rsidRPr="00554A81">
        <w:rPr>
          <w:rFonts w:ascii="Times New Roman" w:eastAsia="Calibri" w:hAnsi="Times New Roman"/>
          <w:color w:val="000000" w:themeColor="text1"/>
          <w:szCs w:val="24"/>
          <w:lang w:eastAsia="en-US"/>
        </w:rPr>
        <w:tab/>
        <w:t xml:space="preserve">Към средата са свързани </w:t>
      </w:r>
      <w:r w:rsidRPr="00554A81">
        <w:rPr>
          <w:rFonts w:ascii="Times New Roman" w:eastAsia="Calibri" w:hAnsi="Times New Roman"/>
          <w:b/>
          <w:color w:val="000000" w:themeColor="text1"/>
          <w:szCs w:val="24"/>
          <w:lang w:eastAsia="en-US"/>
        </w:rPr>
        <w:t xml:space="preserve">76 основни регистъра, администрирани от 27 централни администрации – министерства и изпълнителни агенции, и са реализирани 207 справки към регистрите. </w:t>
      </w:r>
    </w:p>
    <w:p w:rsidR="003A4A85" w:rsidRPr="00554A81" w:rsidRDefault="003A4A85" w:rsidP="003A4A85">
      <w:pPr>
        <w:tabs>
          <w:tab w:val="left" w:pos="900"/>
        </w:tabs>
        <w:spacing w:after="160" w:line="259" w:lineRule="auto"/>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ab/>
        <w:t>През отчетения период за 2021 г. за услуги, които се възлага по проект, който се изпълнява по процедура BG05SFOP001-1.004-0001-С01 с наименование Надграждане на хоризонталните и централни системи на електронното управление, финансирана по оперативна програма „Добро управление'"-2014-2020 г.(ОПДУ).</w:t>
      </w:r>
    </w:p>
    <w:p w:rsidR="003A4A85" w:rsidRPr="00554A81" w:rsidRDefault="003A4A85" w:rsidP="003A4A85">
      <w:pPr>
        <w:tabs>
          <w:tab w:val="left" w:pos="900"/>
        </w:tabs>
        <w:spacing w:after="160" w:line="259" w:lineRule="auto"/>
        <w:jc w:val="both"/>
        <w:rPr>
          <w:rFonts w:ascii="Times New Roman" w:eastAsiaTheme="minorHAnsi" w:hAnsi="Times New Roman"/>
          <w:color w:val="000000" w:themeColor="text1"/>
          <w:szCs w:val="24"/>
          <w:lang w:eastAsia="en-US"/>
        </w:rPr>
      </w:pPr>
      <w:r w:rsidRPr="00554A81">
        <w:rPr>
          <w:rFonts w:ascii="Times New Roman" w:eastAsia="Calibri" w:hAnsi="Times New Roman"/>
          <w:color w:val="000000" w:themeColor="text1"/>
          <w:szCs w:val="24"/>
          <w:lang w:eastAsia="en-US"/>
        </w:rPr>
        <w:t xml:space="preserve"> </w:t>
      </w:r>
      <w:r w:rsidRPr="00554A81">
        <w:rPr>
          <w:rFonts w:ascii="Times New Roman" w:eastAsiaTheme="minorHAnsi" w:hAnsi="Times New Roman"/>
          <w:color w:val="000000" w:themeColor="text1"/>
          <w:szCs w:val="24"/>
          <w:u w:val="single"/>
          <w:lang w:eastAsia="en-US"/>
        </w:rPr>
        <w:t>Дейност 1</w:t>
      </w:r>
      <w:r w:rsidRPr="00554A81">
        <w:rPr>
          <w:rFonts w:ascii="Times New Roman" w:eastAsiaTheme="minorHAnsi" w:hAnsi="Times New Roman"/>
          <w:color w:val="000000" w:themeColor="text1"/>
          <w:szCs w:val="24"/>
          <w:lang w:eastAsia="en-US"/>
        </w:rPr>
        <w:t xml:space="preserve">: ,,Създаване на нови и актуализиране на съществуващи адаптери  и  справки “ е изпълнено следното: </w:t>
      </w:r>
    </w:p>
    <w:p w:rsidR="003A4A85" w:rsidRPr="00554A81" w:rsidRDefault="003A4A85" w:rsidP="00007223">
      <w:pPr>
        <w:numPr>
          <w:ilvl w:val="0"/>
          <w:numId w:val="40"/>
        </w:numPr>
        <w:tabs>
          <w:tab w:val="left" w:pos="900"/>
        </w:tabs>
        <w:spacing w:after="160" w:line="259" w:lineRule="auto"/>
        <w:contextualSpacing/>
        <w:jc w:val="both"/>
        <w:rPr>
          <w:rFonts w:ascii="Times New Roman" w:eastAsia="Calibr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Създаден е  нов адаптер към Регистър на жалби по ЗОП, администриран от КЗК и реализиран в средата за </w:t>
      </w:r>
      <w:proofErr w:type="spellStart"/>
      <w:r w:rsidRPr="00554A81">
        <w:rPr>
          <w:rFonts w:ascii="Times New Roman" w:eastAsiaTheme="minorHAnsi" w:hAnsi="Times New Roman"/>
          <w:color w:val="000000" w:themeColor="text1"/>
          <w:szCs w:val="24"/>
          <w:lang w:eastAsia="en-US"/>
        </w:rPr>
        <w:t>междурегистров</w:t>
      </w:r>
      <w:proofErr w:type="spellEnd"/>
      <w:r w:rsidRPr="00554A81">
        <w:rPr>
          <w:rFonts w:ascii="Times New Roman" w:eastAsiaTheme="minorHAnsi" w:hAnsi="Times New Roman"/>
          <w:color w:val="000000" w:themeColor="text1"/>
          <w:szCs w:val="24"/>
          <w:lang w:eastAsia="en-US"/>
        </w:rPr>
        <w:t xml:space="preserve"> обмен </w:t>
      </w:r>
      <w:proofErr w:type="spellStart"/>
      <w:r w:rsidRPr="00554A81">
        <w:rPr>
          <w:rFonts w:ascii="Times New Roman" w:eastAsiaTheme="minorHAnsi" w:hAnsi="Times New Roman"/>
          <w:color w:val="000000" w:themeColor="text1"/>
          <w:szCs w:val="24"/>
          <w:lang w:eastAsia="en-US"/>
        </w:rPr>
        <w:t>RegiX</w:t>
      </w:r>
      <w:proofErr w:type="spellEnd"/>
      <w:r w:rsidRPr="00554A81">
        <w:rPr>
          <w:rFonts w:ascii="Times New Roman" w:eastAsiaTheme="minorHAnsi" w:hAnsi="Times New Roman"/>
          <w:color w:val="000000" w:themeColor="text1"/>
          <w:szCs w:val="24"/>
          <w:lang w:eastAsia="en-US"/>
        </w:rPr>
        <w:t xml:space="preserve">. Чрез адаптера, през определен интервал от време, ще бъдат изпращани данни чрез </w:t>
      </w:r>
      <w:proofErr w:type="spellStart"/>
      <w:r w:rsidRPr="00554A81">
        <w:rPr>
          <w:rFonts w:ascii="Times New Roman" w:eastAsiaTheme="minorHAnsi" w:hAnsi="Times New Roman"/>
          <w:color w:val="000000" w:themeColor="text1"/>
          <w:szCs w:val="24"/>
          <w:lang w:eastAsia="en-US"/>
        </w:rPr>
        <w:t>RegiX</w:t>
      </w:r>
      <w:proofErr w:type="spellEnd"/>
      <w:r w:rsidRPr="00554A81">
        <w:rPr>
          <w:rFonts w:ascii="Times New Roman" w:eastAsiaTheme="minorHAnsi" w:hAnsi="Times New Roman"/>
          <w:color w:val="000000" w:themeColor="text1"/>
          <w:szCs w:val="24"/>
          <w:lang w:eastAsia="en-US"/>
        </w:rPr>
        <w:t xml:space="preserve"> от КЗК към АОП. Между АОП и КЗК, посредством адаптера, през </w:t>
      </w:r>
      <w:proofErr w:type="spellStart"/>
      <w:r w:rsidRPr="00554A81">
        <w:rPr>
          <w:rFonts w:ascii="Times New Roman" w:eastAsiaTheme="minorHAnsi" w:hAnsi="Times New Roman"/>
          <w:color w:val="000000" w:themeColor="text1"/>
          <w:szCs w:val="24"/>
          <w:lang w:eastAsia="en-US"/>
        </w:rPr>
        <w:t>RegiX</w:t>
      </w:r>
      <w:proofErr w:type="spellEnd"/>
      <w:r w:rsidRPr="00554A81">
        <w:rPr>
          <w:rFonts w:ascii="Times New Roman" w:eastAsiaTheme="minorHAnsi" w:hAnsi="Times New Roman"/>
          <w:color w:val="000000" w:themeColor="text1"/>
          <w:szCs w:val="24"/>
          <w:lang w:eastAsia="en-US"/>
        </w:rPr>
        <w:t xml:space="preserve"> ще бъде предоставена информация относно уникалния номер на обществената поръчка, входящият номер на жалба в КЗК и линк към регистъра на КЗК за справки по жалбата и последващи действия от страна на комисията;</w:t>
      </w:r>
    </w:p>
    <w:p w:rsidR="003A4A85" w:rsidRPr="00554A81" w:rsidRDefault="003A4A85" w:rsidP="00007223">
      <w:pPr>
        <w:numPr>
          <w:ilvl w:val="0"/>
          <w:numId w:val="40"/>
        </w:numPr>
        <w:tabs>
          <w:tab w:val="left" w:pos="900"/>
        </w:tabs>
        <w:spacing w:after="160" w:line="259" w:lineRule="auto"/>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Създаване на „Справка за постъпили данни от издадени/ анулирани болнични листове по ЕГН/ ЛНЧ" в </w:t>
      </w:r>
      <w:proofErr w:type="spellStart"/>
      <w:r w:rsidRPr="00554A81">
        <w:rPr>
          <w:rFonts w:ascii="Times New Roman" w:eastAsiaTheme="minorHAnsi" w:hAnsi="Times New Roman"/>
          <w:color w:val="000000" w:themeColor="text1"/>
          <w:szCs w:val="24"/>
          <w:lang w:eastAsia="en-US"/>
        </w:rPr>
        <w:t>RegiX</w:t>
      </w:r>
      <w:proofErr w:type="spellEnd"/>
      <w:r w:rsidRPr="00554A81">
        <w:rPr>
          <w:rFonts w:ascii="Times New Roman" w:eastAsiaTheme="minorHAnsi" w:hAnsi="Times New Roman"/>
          <w:color w:val="000000" w:themeColor="text1"/>
          <w:szCs w:val="24"/>
          <w:lang w:eastAsia="en-US"/>
        </w:rPr>
        <w:t xml:space="preserve">; </w:t>
      </w:r>
    </w:p>
    <w:p w:rsidR="003A4A85" w:rsidRPr="00554A81" w:rsidRDefault="003A4A85" w:rsidP="00007223">
      <w:pPr>
        <w:numPr>
          <w:ilvl w:val="0"/>
          <w:numId w:val="40"/>
        </w:numPr>
        <w:tabs>
          <w:tab w:val="left" w:pos="900"/>
        </w:tabs>
        <w:spacing w:after="160" w:line="259" w:lineRule="auto"/>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Създаване на нов адаптер към Регистър РЕЗМА на Агенция „Митници“ (Регистър на задълженията към митническата администрация – РЕЗМА.</w:t>
      </w:r>
    </w:p>
    <w:p w:rsidR="003A4A85" w:rsidRPr="00554A81" w:rsidRDefault="003A4A85" w:rsidP="003A4A85">
      <w:pPr>
        <w:spacing w:after="160" w:line="259" w:lineRule="auto"/>
        <w:jc w:val="both"/>
        <w:rPr>
          <w:rFonts w:ascii="Times New Roman" w:eastAsiaTheme="minorHAnsi" w:hAnsi="Times New Roman"/>
          <w:b/>
          <w:color w:val="000000" w:themeColor="text1"/>
          <w:szCs w:val="24"/>
          <w:lang w:eastAsia="en-US"/>
        </w:rPr>
      </w:pPr>
      <w:r w:rsidRPr="00554A81">
        <w:rPr>
          <w:rFonts w:ascii="Times New Roman" w:eastAsiaTheme="minorHAnsi" w:hAnsi="Times New Roman"/>
          <w:b/>
          <w:color w:val="000000" w:themeColor="text1"/>
          <w:szCs w:val="24"/>
          <w:lang w:eastAsia="en-US"/>
        </w:rPr>
        <w:t>Изпълнени дейности и постигнати резултати през 2021 г.:</w:t>
      </w:r>
    </w:p>
    <w:p w:rsidR="003A4A85" w:rsidRPr="00554A81" w:rsidRDefault="003A4A85" w:rsidP="003A4A85">
      <w:pPr>
        <w:spacing w:after="160" w:line="259" w:lineRule="auto"/>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u w:val="single"/>
          <w:lang w:eastAsia="en-US"/>
        </w:rPr>
        <w:lastRenderedPageBreak/>
        <w:t>Дейност 1</w:t>
      </w:r>
      <w:r w:rsidRPr="00554A81">
        <w:rPr>
          <w:rFonts w:ascii="Times New Roman" w:eastAsiaTheme="minorHAnsi" w:hAnsi="Times New Roman"/>
          <w:color w:val="000000" w:themeColor="text1"/>
          <w:szCs w:val="24"/>
          <w:lang w:eastAsia="en-US"/>
        </w:rPr>
        <w:t>: „Създаване на нови и актуализиране на съществуващи адаптери и справки. Присъединяване на нови регистри и бази данни":</w:t>
      </w:r>
    </w:p>
    <w:p w:rsidR="003A4A85" w:rsidRPr="00554A81" w:rsidRDefault="003A4A85" w:rsidP="00007223">
      <w:pPr>
        <w:numPr>
          <w:ilvl w:val="0"/>
          <w:numId w:val="41"/>
        </w:numPr>
        <w:spacing w:after="160" w:line="259" w:lineRule="auto"/>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Разработване на адаптер към Електронен регистър на болничните листове( ЕРБЛ) на НОИ;</w:t>
      </w:r>
    </w:p>
    <w:p w:rsidR="003A4A85" w:rsidRPr="00554A81" w:rsidRDefault="003A4A85" w:rsidP="00007223">
      <w:pPr>
        <w:numPr>
          <w:ilvl w:val="0"/>
          <w:numId w:val="41"/>
        </w:numPr>
        <w:spacing w:after="160" w:line="259" w:lineRule="auto"/>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Модификация на адаптера към Регистър „Задължения към митническата администрация“ (РЕЗМА) на Агенция „Митници“ (АМ). В АМ е внедрена нова версия на РЕЗМА, във връзка с което беше променен интерфейсът за връзка с регистъра от достъп през базата данни на уеб-услуги;</w:t>
      </w:r>
    </w:p>
    <w:p w:rsidR="003A4A85" w:rsidRPr="00554A81" w:rsidRDefault="003A4A85" w:rsidP="00007223">
      <w:pPr>
        <w:numPr>
          <w:ilvl w:val="0"/>
          <w:numId w:val="41"/>
        </w:numPr>
        <w:spacing w:after="160" w:line="259" w:lineRule="auto"/>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Реализиран е адаптер към регистъра на НАП за обмен на данни за публични вземания с </w:t>
      </w:r>
      <w:proofErr w:type="spellStart"/>
      <w:r w:rsidRPr="00554A81">
        <w:rPr>
          <w:rFonts w:ascii="Times New Roman" w:eastAsiaTheme="minorHAnsi" w:hAnsi="Times New Roman"/>
          <w:color w:val="000000" w:themeColor="text1"/>
          <w:szCs w:val="24"/>
          <w:lang w:eastAsia="en-US"/>
        </w:rPr>
        <w:t>актосъставители</w:t>
      </w:r>
      <w:proofErr w:type="spellEnd"/>
      <w:r w:rsidRPr="00554A81">
        <w:rPr>
          <w:rFonts w:ascii="Times New Roman" w:eastAsiaTheme="minorHAnsi" w:hAnsi="Times New Roman"/>
          <w:color w:val="000000" w:themeColor="text1"/>
          <w:szCs w:val="24"/>
          <w:lang w:eastAsia="en-US"/>
        </w:rPr>
        <w:t xml:space="preserve">, като се очаква първият </w:t>
      </w:r>
      <w:proofErr w:type="spellStart"/>
      <w:r w:rsidRPr="00554A81">
        <w:rPr>
          <w:rFonts w:ascii="Times New Roman" w:eastAsiaTheme="minorHAnsi" w:hAnsi="Times New Roman"/>
          <w:color w:val="000000" w:themeColor="text1"/>
          <w:szCs w:val="24"/>
          <w:lang w:eastAsia="en-US"/>
        </w:rPr>
        <w:t>актосъставител</w:t>
      </w:r>
      <w:proofErr w:type="spellEnd"/>
      <w:r w:rsidRPr="00554A81">
        <w:rPr>
          <w:rFonts w:ascii="Times New Roman" w:eastAsiaTheme="minorHAnsi" w:hAnsi="Times New Roman"/>
          <w:color w:val="000000" w:themeColor="text1"/>
          <w:szCs w:val="24"/>
          <w:lang w:eastAsia="en-US"/>
        </w:rPr>
        <w:t>, който ще започне работа по тази схема да е АПИ/</w:t>
      </w:r>
      <w:proofErr w:type="spellStart"/>
      <w:r w:rsidRPr="00554A81">
        <w:rPr>
          <w:rFonts w:ascii="Times New Roman" w:eastAsiaTheme="minorHAnsi" w:hAnsi="Times New Roman"/>
          <w:color w:val="000000" w:themeColor="text1"/>
          <w:szCs w:val="24"/>
          <w:lang w:eastAsia="en-US"/>
        </w:rPr>
        <w:t>Тол</w:t>
      </w:r>
      <w:proofErr w:type="spellEnd"/>
      <w:r w:rsidRPr="00554A81">
        <w:rPr>
          <w:rFonts w:ascii="Times New Roman" w:eastAsiaTheme="minorHAnsi" w:hAnsi="Times New Roman"/>
          <w:color w:val="000000" w:themeColor="text1"/>
          <w:szCs w:val="24"/>
          <w:lang w:eastAsia="en-US"/>
        </w:rPr>
        <w:t xml:space="preserve"> управлението. Адаптерът от страна на НАП е реализиран от </w:t>
      </w:r>
      <w:proofErr w:type="spellStart"/>
      <w:r w:rsidRPr="00554A81">
        <w:rPr>
          <w:rFonts w:ascii="Times New Roman" w:eastAsiaTheme="minorHAnsi" w:hAnsi="Times New Roman"/>
          <w:color w:val="000000" w:themeColor="text1"/>
          <w:szCs w:val="24"/>
          <w:lang w:eastAsia="en-US"/>
        </w:rPr>
        <w:t>ТехноЛогика</w:t>
      </w:r>
      <w:proofErr w:type="spellEnd"/>
      <w:r w:rsidRPr="00554A81">
        <w:rPr>
          <w:rFonts w:ascii="Times New Roman" w:eastAsiaTheme="minorHAnsi" w:hAnsi="Times New Roman"/>
          <w:color w:val="000000" w:themeColor="text1"/>
          <w:szCs w:val="24"/>
          <w:lang w:eastAsia="en-US"/>
        </w:rPr>
        <w:t xml:space="preserve"> и е верифициран в тестова среда на НАП. За финализиране и приемане на разработката се чака НАП да проведат тестове с АПИ, чийто адаптер се разработва от </w:t>
      </w:r>
      <w:proofErr w:type="spellStart"/>
      <w:r w:rsidRPr="00554A81">
        <w:rPr>
          <w:rFonts w:ascii="Times New Roman" w:eastAsiaTheme="minorHAnsi" w:hAnsi="Times New Roman"/>
          <w:color w:val="000000" w:themeColor="text1"/>
          <w:szCs w:val="24"/>
          <w:lang w:eastAsia="en-US"/>
        </w:rPr>
        <w:t>ScaleFocus</w:t>
      </w:r>
      <w:proofErr w:type="spellEnd"/>
      <w:r w:rsidRPr="00554A81">
        <w:rPr>
          <w:rFonts w:ascii="Times New Roman" w:eastAsiaTheme="minorHAnsi" w:hAnsi="Times New Roman"/>
          <w:color w:val="000000" w:themeColor="text1"/>
          <w:szCs w:val="24"/>
          <w:lang w:eastAsia="en-US"/>
        </w:rPr>
        <w:t>. Когато има някаква конкретика за сроковете, ще сигнализираме за възлагане;</w:t>
      </w:r>
    </w:p>
    <w:p w:rsidR="003A4A85" w:rsidRPr="00554A81" w:rsidRDefault="003A4A85" w:rsidP="00007223">
      <w:pPr>
        <w:numPr>
          <w:ilvl w:val="0"/>
          <w:numId w:val="41"/>
        </w:numPr>
        <w:spacing w:after="160" w:line="259" w:lineRule="auto"/>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Стартирана е работа по адаптер за регистъра на Национален съвет по цени и </w:t>
      </w:r>
      <w:proofErr w:type="spellStart"/>
      <w:r w:rsidRPr="00554A81">
        <w:rPr>
          <w:rFonts w:ascii="Times New Roman" w:eastAsiaTheme="minorHAnsi" w:hAnsi="Times New Roman"/>
          <w:color w:val="000000" w:themeColor="text1"/>
          <w:szCs w:val="24"/>
          <w:lang w:eastAsia="en-US"/>
        </w:rPr>
        <w:t>реимбурсиране</w:t>
      </w:r>
      <w:proofErr w:type="spellEnd"/>
      <w:r w:rsidRPr="00554A81">
        <w:rPr>
          <w:rFonts w:ascii="Times New Roman" w:eastAsiaTheme="minorHAnsi" w:hAnsi="Times New Roman"/>
          <w:color w:val="000000" w:themeColor="text1"/>
          <w:szCs w:val="24"/>
          <w:lang w:eastAsia="en-US"/>
        </w:rPr>
        <w:t xml:space="preserve"> на лекарствените продукти (НСЦРЛП). Когато има някаква </w:t>
      </w:r>
      <w:proofErr w:type="spellStart"/>
      <w:r w:rsidRPr="00554A81">
        <w:rPr>
          <w:rFonts w:ascii="Times New Roman" w:eastAsiaTheme="minorHAnsi" w:hAnsi="Times New Roman"/>
          <w:color w:val="000000" w:themeColor="text1"/>
          <w:szCs w:val="24"/>
          <w:lang w:eastAsia="en-US"/>
        </w:rPr>
        <w:t>сходимост</w:t>
      </w:r>
      <w:proofErr w:type="spellEnd"/>
      <w:r w:rsidRPr="00554A81">
        <w:rPr>
          <w:rFonts w:ascii="Times New Roman" w:eastAsiaTheme="minorHAnsi" w:hAnsi="Times New Roman"/>
          <w:color w:val="000000" w:themeColor="text1"/>
          <w:szCs w:val="24"/>
          <w:lang w:eastAsia="en-US"/>
        </w:rPr>
        <w:t>, ще сигнализираме за възлагане;</w:t>
      </w:r>
    </w:p>
    <w:p w:rsidR="003A4A85" w:rsidRPr="00554A81" w:rsidRDefault="003A4A85" w:rsidP="00007223">
      <w:pPr>
        <w:numPr>
          <w:ilvl w:val="0"/>
          <w:numId w:val="41"/>
        </w:numPr>
        <w:spacing w:after="160" w:line="259" w:lineRule="auto"/>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Правени са проучвания за реализация на адаптери към информационна система с електронни регистри за нуждите на специализираната администрация (ЕРСА) на МЗХГ – ИС „ЕРСА“ и нови регистри в АМ, но поради лоша комуникация с ПАД тези задачи са с нисък приоритет.</w:t>
      </w:r>
    </w:p>
    <w:p w:rsidR="003A4A85" w:rsidRPr="00554A81" w:rsidRDefault="003A4A85" w:rsidP="003A4A85">
      <w:pPr>
        <w:spacing w:after="160" w:line="259" w:lineRule="auto"/>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u w:val="single"/>
          <w:lang w:eastAsia="en-US"/>
        </w:rPr>
        <w:t>Дейност 2:</w:t>
      </w:r>
      <w:r w:rsidRPr="00554A81">
        <w:rPr>
          <w:rFonts w:ascii="Times New Roman" w:eastAsiaTheme="minorHAnsi" w:hAnsi="Times New Roman"/>
          <w:color w:val="000000" w:themeColor="text1"/>
          <w:szCs w:val="24"/>
          <w:lang w:eastAsia="en-US"/>
        </w:rPr>
        <w:t xml:space="preserve"> ,,Надграждане на системата за </w:t>
      </w:r>
      <w:proofErr w:type="spellStart"/>
      <w:r w:rsidRPr="00554A81">
        <w:rPr>
          <w:rFonts w:ascii="Times New Roman" w:eastAsiaTheme="minorHAnsi" w:hAnsi="Times New Roman"/>
          <w:color w:val="000000" w:themeColor="text1"/>
          <w:szCs w:val="24"/>
          <w:lang w:eastAsia="en-US"/>
        </w:rPr>
        <w:t>междурегистров</w:t>
      </w:r>
      <w:proofErr w:type="spellEnd"/>
      <w:r w:rsidRPr="00554A81">
        <w:rPr>
          <w:rFonts w:ascii="Times New Roman" w:eastAsiaTheme="minorHAnsi" w:hAnsi="Times New Roman"/>
          <w:color w:val="000000" w:themeColor="text1"/>
          <w:szCs w:val="24"/>
          <w:lang w:eastAsia="en-US"/>
        </w:rPr>
        <w:t xml:space="preserve"> обмен (</w:t>
      </w:r>
      <w:proofErr w:type="spellStart"/>
      <w:r w:rsidRPr="00554A81">
        <w:rPr>
          <w:rFonts w:ascii="Times New Roman" w:eastAsiaTheme="minorHAnsi" w:hAnsi="Times New Roman"/>
          <w:color w:val="000000" w:themeColor="text1"/>
          <w:szCs w:val="24"/>
          <w:lang w:eastAsia="en-US"/>
        </w:rPr>
        <w:t>RegiX</w:t>
      </w:r>
      <w:proofErr w:type="spellEnd"/>
      <w:r w:rsidRPr="00554A81">
        <w:rPr>
          <w:rFonts w:ascii="Times New Roman" w:eastAsiaTheme="minorHAnsi" w:hAnsi="Times New Roman"/>
          <w:color w:val="000000" w:themeColor="text1"/>
          <w:szCs w:val="24"/>
          <w:lang w:eastAsia="en-US"/>
        </w:rPr>
        <w:t xml:space="preserve">)”: Оптимизации по централните компоненти на </w:t>
      </w:r>
      <w:proofErr w:type="spellStart"/>
      <w:r w:rsidRPr="00554A81">
        <w:rPr>
          <w:rFonts w:ascii="Times New Roman" w:eastAsiaTheme="minorHAnsi" w:hAnsi="Times New Roman"/>
          <w:color w:val="000000" w:themeColor="text1"/>
          <w:szCs w:val="24"/>
          <w:lang w:eastAsia="en-US"/>
        </w:rPr>
        <w:t>RegiX</w:t>
      </w:r>
      <w:proofErr w:type="spellEnd"/>
      <w:r w:rsidRPr="00554A81">
        <w:rPr>
          <w:rFonts w:ascii="Times New Roman" w:eastAsiaTheme="minorHAnsi" w:hAnsi="Times New Roman"/>
          <w:color w:val="000000" w:themeColor="text1"/>
          <w:szCs w:val="24"/>
          <w:lang w:eastAsia="en-US"/>
        </w:rPr>
        <w:t>: клиентски приложения, ядро;</w:t>
      </w:r>
    </w:p>
    <w:p w:rsidR="003A4A85" w:rsidRPr="00554A81" w:rsidRDefault="003A4A85" w:rsidP="00007223">
      <w:pPr>
        <w:numPr>
          <w:ilvl w:val="0"/>
          <w:numId w:val="42"/>
        </w:numPr>
        <w:spacing w:after="160" w:line="259" w:lineRule="auto"/>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Почти на финала е синхронизацията на адаптерите в АВ, подадена е „Заявка за промяна“, според изискванията на Агенцията, като планираната дата за инсталация е 06.10.2021 г. След като адаптерите бъдат успешно обновени с последните версии и АВ потвърди с протокол, ще можем да затворим формално Дейност 2.</w:t>
      </w:r>
    </w:p>
    <w:p w:rsidR="003A4A85" w:rsidRPr="00554A81" w:rsidRDefault="003A4A85" w:rsidP="003A4A85">
      <w:pPr>
        <w:spacing w:after="160" w:line="259" w:lineRule="auto"/>
        <w:contextualSpacing/>
        <w:rPr>
          <w:rFonts w:ascii="Times New Roman" w:eastAsiaTheme="minorHAnsi" w:hAnsi="Times New Roman"/>
          <w:color w:val="000000" w:themeColor="text1"/>
          <w:szCs w:val="24"/>
          <w:lang w:eastAsia="en-US"/>
        </w:rPr>
      </w:pPr>
    </w:p>
    <w:p w:rsidR="003A4A85" w:rsidRPr="00554A81" w:rsidRDefault="003A4A85" w:rsidP="003A4A85">
      <w:pPr>
        <w:spacing w:after="160" w:line="259" w:lineRule="auto"/>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u w:val="single"/>
          <w:lang w:eastAsia="en-US"/>
        </w:rPr>
        <w:t>Дейност 3:</w:t>
      </w:r>
      <w:r w:rsidRPr="00554A81">
        <w:rPr>
          <w:rFonts w:ascii="Times New Roman" w:eastAsiaTheme="minorHAnsi" w:hAnsi="Times New Roman"/>
          <w:color w:val="000000" w:themeColor="text1"/>
          <w:szCs w:val="24"/>
          <w:lang w:eastAsia="en-US"/>
        </w:rPr>
        <w:t xml:space="preserve"> ,,Гарантиране на работоспособността и нормалното функциониране на системата за обмен на справочна и удостоверителна информация (</w:t>
      </w:r>
      <w:proofErr w:type="spellStart"/>
      <w:r w:rsidRPr="00554A81">
        <w:rPr>
          <w:rFonts w:ascii="Times New Roman" w:eastAsiaTheme="minorHAnsi" w:hAnsi="Times New Roman"/>
          <w:color w:val="000000" w:themeColor="text1"/>
          <w:szCs w:val="24"/>
          <w:lang w:eastAsia="en-US"/>
        </w:rPr>
        <w:t>RegiX</w:t>
      </w:r>
      <w:proofErr w:type="spellEnd"/>
      <w:r w:rsidRPr="00554A81">
        <w:rPr>
          <w:rFonts w:ascii="Times New Roman" w:eastAsiaTheme="minorHAnsi" w:hAnsi="Times New Roman"/>
          <w:color w:val="000000" w:themeColor="text1"/>
          <w:szCs w:val="24"/>
          <w:lang w:eastAsia="en-US"/>
        </w:rPr>
        <w:t>) при удостоверяване на вписани в регистри на централната администрация обстоятелства”:</w:t>
      </w:r>
    </w:p>
    <w:p w:rsidR="003A4A85" w:rsidRPr="00554A81" w:rsidRDefault="003A4A85" w:rsidP="00007223">
      <w:pPr>
        <w:numPr>
          <w:ilvl w:val="0"/>
          <w:numId w:val="43"/>
        </w:numPr>
        <w:spacing w:after="160" w:line="259" w:lineRule="auto"/>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Поддръжка и осигуряване на работоспособността. До момента няма отклонения от параметрите на обслужването;</w:t>
      </w:r>
    </w:p>
    <w:p w:rsidR="003A4A85" w:rsidRPr="00554A81" w:rsidRDefault="003A4A85" w:rsidP="00007223">
      <w:pPr>
        <w:numPr>
          <w:ilvl w:val="0"/>
          <w:numId w:val="43"/>
        </w:numPr>
        <w:spacing w:after="160" w:line="259" w:lineRule="auto"/>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Миграция на потребителите на МИ от локално клиентско приложение към </w:t>
      </w:r>
      <w:proofErr w:type="spellStart"/>
      <w:r w:rsidRPr="00554A81">
        <w:rPr>
          <w:rFonts w:ascii="Times New Roman" w:eastAsiaTheme="minorHAnsi" w:hAnsi="Times New Roman"/>
          <w:color w:val="000000" w:themeColor="text1"/>
          <w:szCs w:val="24"/>
          <w:lang w:eastAsia="en-US"/>
        </w:rPr>
        <w:t>мултитенант</w:t>
      </w:r>
      <w:proofErr w:type="spellEnd"/>
      <w:r w:rsidRPr="00554A81">
        <w:rPr>
          <w:rFonts w:ascii="Times New Roman" w:eastAsiaTheme="minorHAnsi" w:hAnsi="Times New Roman"/>
          <w:color w:val="000000" w:themeColor="text1"/>
          <w:szCs w:val="24"/>
          <w:lang w:eastAsia="en-US"/>
        </w:rPr>
        <w:t xml:space="preserve"> клиента;</w:t>
      </w:r>
    </w:p>
    <w:p w:rsidR="003A4A85" w:rsidRPr="00554A81" w:rsidRDefault="003A4A85" w:rsidP="00007223">
      <w:pPr>
        <w:numPr>
          <w:ilvl w:val="0"/>
          <w:numId w:val="43"/>
        </w:numPr>
        <w:spacing w:after="160" w:line="259" w:lineRule="auto"/>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Обновяване на локалното клиентско приложение на МВР. Остава да си пуснат VPN към ДХЧО;</w:t>
      </w:r>
    </w:p>
    <w:p w:rsidR="003A4A85" w:rsidRPr="00554A81" w:rsidRDefault="003A4A85" w:rsidP="00007223">
      <w:pPr>
        <w:numPr>
          <w:ilvl w:val="0"/>
          <w:numId w:val="43"/>
        </w:numPr>
        <w:spacing w:after="160" w:line="259" w:lineRule="auto"/>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Трансфери на знания към дирекция „Единен системен оператор“ (ЕСО) относно архитектурата на </w:t>
      </w:r>
      <w:proofErr w:type="spellStart"/>
      <w:r w:rsidRPr="00554A81">
        <w:rPr>
          <w:rFonts w:ascii="Times New Roman" w:eastAsiaTheme="minorHAnsi" w:hAnsi="Times New Roman"/>
          <w:color w:val="000000" w:themeColor="text1"/>
          <w:szCs w:val="24"/>
          <w:lang w:eastAsia="en-US"/>
        </w:rPr>
        <w:t>RegiX</w:t>
      </w:r>
      <w:proofErr w:type="spellEnd"/>
      <w:r w:rsidRPr="00554A81">
        <w:rPr>
          <w:rFonts w:ascii="Times New Roman" w:eastAsiaTheme="minorHAnsi" w:hAnsi="Times New Roman"/>
          <w:color w:val="000000" w:themeColor="text1"/>
          <w:szCs w:val="24"/>
          <w:lang w:eastAsia="en-US"/>
        </w:rPr>
        <w:t>, функционалностите на различните модули, средствата за наблюдение и др.;</w:t>
      </w:r>
    </w:p>
    <w:p w:rsidR="003A4A85" w:rsidRPr="00554A81" w:rsidRDefault="003A4A85" w:rsidP="00007223">
      <w:pPr>
        <w:numPr>
          <w:ilvl w:val="0"/>
          <w:numId w:val="43"/>
        </w:numPr>
        <w:spacing w:after="160" w:line="259" w:lineRule="auto"/>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Създаден е план за поетапно мигриране на потребителите на старото </w:t>
      </w:r>
      <w:proofErr w:type="spellStart"/>
      <w:r w:rsidRPr="00554A81">
        <w:rPr>
          <w:rFonts w:ascii="Times New Roman" w:eastAsiaTheme="minorHAnsi" w:hAnsi="Times New Roman"/>
          <w:color w:val="000000" w:themeColor="text1"/>
          <w:szCs w:val="24"/>
          <w:lang w:eastAsia="en-US"/>
        </w:rPr>
        <w:t>мултитенант</w:t>
      </w:r>
      <w:proofErr w:type="spellEnd"/>
      <w:r w:rsidRPr="00554A81">
        <w:rPr>
          <w:rFonts w:ascii="Times New Roman" w:eastAsiaTheme="minorHAnsi" w:hAnsi="Times New Roman"/>
          <w:color w:val="000000" w:themeColor="text1"/>
          <w:szCs w:val="24"/>
          <w:lang w:eastAsia="en-US"/>
        </w:rPr>
        <w:t xml:space="preserve"> клиентско приложение към новата версия. Старото приложение вече не издържа на натоварването и е крайно време да се свали от употреба.</w:t>
      </w:r>
    </w:p>
    <w:p w:rsidR="003A4A85" w:rsidRPr="00554A81" w:rsidRDefault="003A4A85" w:rsidP="003A4A85">
      <w:pPr>
        <w:spacing w:after="160" w:line="259" w:lineRule="auto"/>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u w:val="single"/>
          <w:lang w:eastAsia="en-US"/>
        </w:rPr>
        <w:t>Дейност 4:</w:t>
      </w:r>
      <w:r w:rsidRPr="00554A81">
        <w:rPr>
          <w:rFonts w:ascii="Times New Roman" w:eastAsiaTheme="minorHAnsi" w:hAnsi="Times New Roman"/>
          <w:color w:val="000000" w:themeColor="text1"/>
          <w:szCs w:val="24"/>
          <w:lang w:eastAsia="en-US"/>
        </w:rPr>
        <w:t xml:space="preserve"> ,,Консултантски услуги”.</w:t>
      </w:r>
    </w:p>
    <w:p w:rsidR="003A4A85" w:rsidRPr="00554A81" w:rsidRDefault="003A4A85" w:rsidP="00007223">
      <w:pPr>
        <w:numPr>
          <w:ilvl w:val="0"/>
          <w:numId w:val="44"/>
        </w:numPr>
        <w:spacing w:after="160" w:line="259" w:lineRule="auto"/>
        <w:contextualSpacing/>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lastRenderedPageBreak/>
        <w:t>Няма заявки за услуги по тази дейност.</w:t>
      </w:r>
    </w:p>
    <w:p w:rsidR="003A4A85" w:rsidRPr="00554A81" w:rsidRDefault="003A4A85" w:rsidP="003A4A85">
      <w:pPr>
        <w:spacing w:after="160" w:line="259" w:lineRule="auto"/>
        <w:rPr>
          <w:rFonts w:ascii="Times New Roman" w:eastAsiaTheme="minorHAnsi" w:hAnsi="Times New Roman"/>
          <w:color w:val="000000" w:themeColor="text1"/>
          <w:szCs w:val="24"/>
          <w:u w:val="single"/>
          <w:lang w:eastAsia="en-US"/>
        </w:rPr>
      </w:pPr>
      <w:r w:rsidRPr="00554A81">
        <w:rPr>
          <w:rFonts w:ascii="Times New Roman" w:eastAsiaTheme="minorHAnsi" w:hAnsi="Times New Roman"/>
          <w:color w:val="000000" w:themeColor="text1"/>
          <w:szCs w:val="24"/>
          <w:u w:val="single"/>
          <w:lang w:eastAsia="en-US"/>
        </w:rPr>
        <w:t>Други:</w:t>
      </w:r>
    </w:p>
    <w:p w:rsidR="003A4A85" w:rsidRPr="00554A81" w:rsidRDefault="003A4A85" w:rsidP="00007223">
      <w:pPr>
        <w:numPr>
          <w:ilvl w:val="0"/>
          <w:numId w:val="44"/>
        </w:numPr>
        <w:spacing w:after="160"/>
        <w:ind w:left="714" w:hanging="357"/>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Беше реализирана интеграция с аналитичната система </w:t>
      </w:r>
      <w:proofErr w:type="spellStart"/>
      <w:r w:rsidRPr="00554A81">
        <w:rPr>
          <w:rFonts w:ascii="Times New Roman" w:eastAsiaTheme="minorHAnsi" w:hAnsi="Times New Roman"/>
          <w:color w:val="000000" w:themeColor="text1"/>
          <w:szCs w:val="24"/>
          <w:lang w:eastAsia="en-US"/>
        </w:rPr>
        <w:t>Matomo</w:t>
      </w:r>
      <w:proofErr w:type="spellEnd"/>
      <w:r w:rsidRPr="00554A81">
        <w:rPr>
          <w:rFonts w:ascii="Times New Roman" w:eastAsiaTheme="minorHAnsi" w:hAnsi="Times New Roman"/>
          <w:color w:val="000000" w:themeColor="text1"/>
          <w:szCs w:val="24"/>
          <w:lang w:eastAsia="en-US"/>
        </w:rPr>
        <w:t>;</w:t>
      </w:r>
    </w:p>
    <w:p w:rsidR="003A4A85" w:rsidRPr="00554A81" w:rsidRDefault="003A4A85" w:rsidP="00007223">
      <w:pPr>
        <w:numPr>
          <w:ilvl w:val="0"/>
          <w:numId w:val="44"/>
        </w:numPr>
        <w:spacing w:after="160"/>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Правят се опити за реализация на „проактивни услуги“ през универсалната шина, но към момента всичко е на ниво изясняване на концепцията. От страна на </w:t>
      </w:r>
      <w:proofErr w:type="spellStart"/>
      <w:r w:rsidRPr="00554A81">
        <w:rPr>
          <w:rFonts w:ascii="Times New Roman" w:eastAsiaTheme="minorHAnsi" w:hAnsi="Times New Roman"/>
          <w:color w:val="000000" w:themeColor="text1"/>
          <w:szCs w:val="24"/>
          <w:lang w:eastAsia="en-US"/>
        </w:rPr>
        <w:t>RegiX</w:t>
      </w:r>
      <w:proofErr w:type="spellEnd"/>
      <w:r w:rsidRPr="00554A81">
        <w:rPr>
          <w:rFonts w:ascii="Times New Roman" w:eastAsiaTheme="minorHAnsi" w:hAnsi="Times New Roman"/>
          <w:color w:val="000000" w:themeColor="text1"/>
          <w:szCs w:val="24"/>
          <w:lang w:eastAsia="en-US"/>
        </w:rPr>
        <w:t xml:space="preserve"> интеграцията се оценява да е сравнително проста, но е необходима спецификация;</w:t>
      </w:r>
    </w:p>
    <w:p w:rsidR="003A4A85" w:rsidRPr="00554A81" w:rsidRDefault="003A4A85" w:rsidP="00007223">
      <w:pPr>
        <w:numPr>
          <w:ilvl w:val="0"/>
          <w:numId w:val="44"/>
        </w:numPr>
        <w:spacing w:after="160"/>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Съпровождане в реална експлоатация на надградения </w:t>
      </w:r>
      <w:proofErr w:type="spellStart"/>
      <w:r w:rsidRPr="00554A81">
        <w:rPr>
          <w:rFonts w:ascii="Times New Roman" w:eastAsiaTheme="minorHAnsi" w:hAnsi="Times New Roman"/>
          <w:color w:val="000000" w:themeColor="text1"/>
          <w:szCs w:val="24"/>
          <w:lang w:eastAsia="en-US"/>
        </w:rPr>
        <w:t>RegiX</w:t>
      </w:r>
      <w:proofErr w:type="spellEnd"/>
      <w:r w:rsidRPr="00554A81">
        <w:rPr>
          <w:rFonts w:ascii="Times New Roman" w:eastAsiaTheme="minorHAnsi" w:hAnsi="Times New Roman"/>
          <w:color w:val="000000" w:themeColor="text1"/>
          <w:szCs w:val="24"/>
          <w:lang w:eastAsia="en-US"/>
        </w:rPr>
        <w:t>;</w:t>
      </w:r>
    </w:p>
    <w:p w:rsidR="003A4A85" w:rsidRPr="00554A81" w:rsidRDefault="003A4A85" w:rsidP="00007223">
      <w:pPr>
        <w:numPr>
          <w:ilvl w:val="0"/>
          <w:numId w:val="44"/>
        </w:numPr>
        <w:spacing w:after="160"/>
        <w:ind w:left="714" w:hanging="357"/>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Изпращане на приети от Вътрешноведомствен експертен съвет (ВЕС) към председателя на ДАЕУ на Актуализирани общи условия за присъединяване в </w:t>
      </w:r>
      <w:proofErr w:type="spellStart"/>
      <w:r w:rsidRPr="00554A81">
        <w:rPr>
          <w:rFonts w:ascii="Times New Roman" w:eastAsiaTheme="minorHAnsi" w:hAnsi="Times New Roman"/>
          <w:color w:val="000000" w:themeColor="text1"/>
          <w:szCs w:val="24"/>
          <w:lang w:eastAsia="en-US"/>
        </w:rPr>
        <w:t>RegiX</w:t>
      </w:r>
      <w:proofErr w:type="spellEnd"/>
      <w:r w:rsidRPr="00554A81">
        <w:rPr>
          <w:rFonts w:ascii="Times New Roman" w:eastAsiaTheme="minorHAnsi" w:hAnsi="Times New Roman"/>
          <w:color w:val="000000" w:themeColor="text1"/>
          <w:szCs w:val="24"/>
          <w:lang w:eastAsia="en-US"/>
        </w:rPr>
        <w:t xml:space="preserve"> и изпращане до Експертен съвет за интеграция на информационните ресурси (по-нататък в текста Съвета) към председателя на ДАЕУ за предварително съгласуване.</w:t>
      </w:r>
    </w:p>
    <w:p w:rsidR="003A4A85" w:rsidRPr="00554A81" w:rsidRDefault="003A4A85" w:rsidP="00007223">
      <w:pPr>
        <w:numPr>
          <w:ilvl w:val="0"/>
          <w:numId w:val="44"/>
        </w:numPr>
        <w:spacing w:after="160"/>
        <w:ind w:left="714" w:hanging="357"/>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Продължава присъединяването на консуматори;</w:t>
      </w:r>
    </w:p>
    <w:p w:rsidR="003A4A85" w:rsidRPr="00554A81" w:rsidRDefault="003A4A85" w:rsidP="00007223">
      <w:pPr>
        <w:numPr>
          <w:ilvl w:val="0"/>
          <w:numId w:val="44"/>
        </w:numPr>
        <w:spacing w:after="160"/>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Разширяване на полета </w:t>
      </w:r>
      <w:proofErr w:type="spellStart"/>
      <w:r w:rsidRPr="00554A81">
        <w:rPr>
          <w:rFonts w:ascii="Times New Roman" w:eastAsiaTheme="minorHAnsi" w:hAnsi="Times New Roman"/>
          <w:color w:val="000000" w:themeColor="text1"/>
          <w:szCs w:val="24"/>
          <w:lang w:eastAsia="en-US"/>
        </w:rPr>
        <w:t>пo</w:t>
      </w:r>
      <w:proofErr w:type="spellEnd"/>
      <w:r w:rsidRPr="00554A81">
        <w:rPr>
          <w:rFonts w:ascii="Times New Roman" w:eastAsiaTheme="minorHAnsi" w:hAnsi="Times New Roman"/>
          <w:color w:val="000000" w:themeColor="text1"/>
          <w:szCs w:val="24"/>
          <w:lang w:eastAsia="en-US"/>
        </w:rPr>
        <w:t xml:space="preserve"> справка към регистър на АОП;</w:t>
      </w:r>
    </w:p>
    <w:p w:rsidR="003A4A85" w:rsidRPr="00554A81" w:rsidRDefault="003A4A85" w:rsidP="00007223">
      <w:pPr>
        <w:numPr>
          <w:ilvl w:val="0"/>
          <w:numId w:val="44"/>
        </w:numPr>
        <w:spacing w:after="160"/>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Проведени са първоначални разговори за присъединяване на регистър на Министерство на Културата, който се води на хартия и регистри на БЧК. Очакват се техническите параметри на регистрите да се изпратят от разработчиците на съответните регистри, за да започне разработването на адаптери.</w:t>
      </w:r>
    </w:p>
    <w:p w:rsidR="003A4A85" w:rsidRPr="00554A81" w:rsidRDefault="003A4A85" w:rsidP="00007223">
      <w:pPr>
        <w:numPr>
          <w:ilvl w:val="2"/>
          <w:numId w:val="26"/>
        </w:numPr>
        <w:tabs>
          <w:tab w:val="left" w:pos="1080"/>
        </w:tabs>
        <w:spacing w:before="240" w:after="120" w:line="280" w:lineRule="atLeast"/>
        <w:ind w:left="0" w:firstLine="142"/>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b/>
          <w:color w:val="000000" w:themeColor="text1"/>
          <w:szCs w:val="24"/>
          <w:u w:val="single"/>
          <w:lang w:eastAsia="en-US"/>
        </w:rPr>
        <w:t>Договор № 69/04.09.2020 г.</w:t>
      </w:r>
      <w:r w:rsidRPr="00554A81">
        <w:rPr>
          <w:rFonts w:ascii="Times New Roman" w:eastAsiaTheme="minorHAnsi" w:hAnsi="Times New Roman"/>
          <w:color w:val="000000" w:themeColor="text1"/>
          <w:szCs w:val="24"/>
          <w:u w:val="single"/>
          <w:lang w:eastAsia="en-US"/>
        </w:rPr>
        <w:t xml:space="preserve"> с предмет: „Надграждане на Система за е-Връчване“. </w:t>
      </w:r>
      <w:r w:rsidRPr="00554A81">
        <w:rPr>
          <w:rFonts w:ascii="Times New Roman" w:eastAsiaTheme="minorHAnsi" w:hAnsi="Times New Roman"/>
          <w:color w:val="000000" w:themeColor="text1"/>
          <w:szCs w:val="24"/>
          <w:lang w:eastAsia="en-US"/>
        </w:rPr>
        <w:t xml:space="preserve">Екип за управление на изпълнението на Договор № 69/04.09.2020 г. съгласно заповед №ДАЕУ-18135-2.10.2020 г., изменена със заповед ДАЕУ-20679/03.12.2020 г., изменена със заповед ДАЕУ-6324/09.04.2021 г .  </w:t>
      </w:r>
    </w:p>
    <w:p w:rsidR="003A4A85" w:rsidRPr="00554A81" w:rsidRDefault="003A4A85" w:rsidP="003A4A85">
      <w:pPr>
        <w:spacing w:line="259" w:lineRule="auto"/>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Проектът „Надграждане на хоризонталните и централни системи на електронното управление във връзка с прилагане на Единния модел за заявяване, заплащане и предоставяне на електронни административни услуги“ е насочен към създаването на необходимите условия за функциониране на Единния модел за заявяване, заплащане и предоставяне на електронни административни услуги (ЕАУ), с оглед подобряване достъпа до тях, преминаване към комплексно административно обслужване и намаляване на административната тежест за гражданите и бизнеса при взаимодействието им с административните органи и техните структури.</w:t>
      </w:r>
    </w:p>
    <w:p w:rsidR="003A4A85" w:rsidRPr="00554A81" w:rsidRDefault="003A4A85" w:rsidP="003A4A85">
      <w:pPr>
        <w:spacing w:line="259" w:lineRule="auto"/>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 xml:space="preserve">Надграждането на Системата за сигурно електронно връчване преминава през етапите Планиране, Детайлизиране, Изграждане, Тестване и Внедряване. Ефективното изпълнение на всички дейности и тяхното детайлно отчитане чрез съставяне на необходимата документация гарантира качествен продукт с пълни функционалности с пълна съпътстваща документация за администриране и употреба на системата. Акцент при разработката бе запазване на досегашните интеграции на различни системи (включително на деловодните системи на администрациите) към настоящата ССЕВ и разширяване на приложното им поле. </w:t>
      </w:r>
    </w:p>
    <w:p w:rsidR="003A4A85" w:rsidRPr="00554A81" w:rsidRDefault="003A4A85" w:rsidP="003A4A85">
      <w:pPr>
        <w:spacing w:line="259" w:lineRule="auto"/>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Основните надградени функционалности на системата могат да бъдат обобщени в следните категории:</w:t>
      </w:r>
    </w:p>
    <w:p w:rsidR="003A4A85" w:rsidRPr="00554A81" w:rsidRDefault="003A4A85" w:rsidP="00007223">
      <w:pPr>
        <w:numPr>
          <w:ilvl w:val="0"/>
          <w:numId w:val="39"/>
        </w:numPr>
        <w:spacing w:line="259" w:lineRule="auto"/>
        <w:contextualSpacing/>
        <w:jc w:val="both"/>
        <w:rPr>
          <w:rFonts w:ascii="Times New Roman" w:eastAsia="Calibri" w:hAnsi="Times New Roman"/>
          <w:color w:val="000000" w:themeColor="text1"/>
          <w:szCs w:val="24"/>
          <w:lang w:eastAsia="en-US"/>
        </w:rPr>
      </w:pPr>
      <w:r w:rsidRPr="00554A81">
        <w:rPr>
          <w:rFonts w:ascii="Times New Roman" w:eastAsia="Calibri" w:hAnsi="Times New Roman"/>
          <w:b/>
          <w:color w:val="000000" w:themeColor="text1"/>
          <w:szCs w:val="24"/>
          <w:lang w:eastAsia="en-US"/>
        </w:rPr>
        <w:t>Сигурност на съобщения и документи</w:t>
      </w:r>
      <w:r w:rsidRPr="00554A81">
        <w:rPr>
          <w:rFonts w:ascii="Times New Roman" w:eastAsia="Calibri" w:hAnsi="Times New Roman"/>
          <w:color w:val="000000" w:themeColor="text1"/>
          <w:szCs w:val="24"/>
          <w:lang w:eastAsia="en-US"/>
        </w:rPr>
        <w:t xml:space="preserve"> - всяко съобщение и документ се криптират с уникален симетричен ключ, като се генерира и асоциира и уникален асиметричен ключ за всеки потребител на Системата; въведени бяха също нови механизми за сигурно генериране, съхранение и контрол на достъп до ключове с поддръжка на HSM; реализирана е интеграция със системата за проверка против наличие на зловреден код;</w:t>
      </w:r>
    </w:p>
    <w:p w:rsidR="003A4A85" w:rsidRPr="00554A81" w:rsidRDefault="003A4A85" w:rsidP="00007223">
      <w:pPr>
        <w:numPr>
          <w:ilvl w:val="0"/>
          <w:numId w:val="39"/>
        </w:numPr>
        <w:spacing w:line="259" w:lineRule="auto"/>
        <w:contextualSpacing/>
        <w:jc w:val="both"/>
        <w:rPr>
          <w:rFonts w:ascii="Times New Roman" w:eastAsia="Calibri" w:hAnsi="Times New Roman"/>
          <w:color w:val="000000" w:themeColor="text1"/>
          <w:szCs w:val="24"/>
          <w:lang w:eastAsia="en-US"/>
        </w:rPr>
      </w:pPr>
      <w:r w:rsidRPr="00554A81">
        <w:rPr>
          <w:rFonts w:ascii="Times New Roman" w:eastAsia="Calibri" w:hAnsi="Times New Roman"/>
          <w:b/>
          <w:color w:val="000000" w:themeColor="text1"/>
          <w:szCs w:val="24"/>
          <w:lang w:eastAsia="en-US"/>
        </w:rPr>
        <w:t>Шаблони на съобщения</w:t>
      </w:r>
      <w:r w:rsidRPr="00554A81">
        <w:rPr>
          <w:rFonts w:ascii="Times New Roman" w:eastAsia="Calibri" w:hAnsi="Times New Roman"/>
          <w:color w:val="000000" w:themeColor="text1"/>
          <w:szCs w:val="24"/>
          <w:lang w:eastAsia="en-US"/>
        </w:rPr>
        <w:t xml:space="preserve"> - в рамките на тази функционалност бе реализирана възможността за създаване на шаблони на съобщения, включително фиксиране на задължителни полета и формат на съдържащата се в тях информация, асоцииране на метаданни и определяне на видове документи, прилагани към шаблона; във </w:t>
      </w:r>
      <w:r w:rsidRPr="00554A81">
        <w:rPr>
          <w:rFonts w:ascii="Times New Roman" w:eastAsia="Calibri" w:hAnsi="Times New Roman"/>
          <w:color w:val="000000" w:themeColor="text1"/>
          <w:szCs w:val="24"/>
          <w:lang w:eastAsia="en-US"/>
        </w:rPr>
        <w:lastRenderedPageBreak/>
        <w:t>всеки шаблон е заложена възможност за автоматично извличане и визуализиране в полета от шаблона на информация от официални регистри и бази данни; алтернативно може да бъде дефиниран шаблон за отговор; чрез надградения административен панел на ССЕВ се осъществява създаването и задаването на права за работа с шаблона чрез оптимално гъвкави правила;</w:t>
      </w:r>
    </w:p>
    <w:p w:rsidR="003A4A85" w:rsidRPr="00554A81" w:rsidRDefault="003A4A85" w:rsidP="00007223">
      <w:pPr>
        <w:numPr>
          <w:ilvl w:val="0"/>
          <w:numId w:val="39"/>
        </w:numPr>
        <w:spacing w:line="259" w:lineRule="auto"/>
        <w:contextualSpacing/>
        <w:jc w:val="both"/>
        <w:rPr>
          <w:rFonts w:ascii="Times New Roman" w:eastAsia="Calibri" w:hAnsi="Times New Roman"/>
          <w:color w:val="000000" w:themeColor="text1"/>
          <w:szCs w:val="24"/>
          <w:lang w:eastAsia="en-US"/>
        </w:rPr>
      </w:pPr>
      <w:r w:rsidRPr="00554A81">
        <w:rPr>
          <w:rFonts w:ascii="Times New Roman" w:eastAsia="Calibri" w:hAnsi="Times New Roman"/>
          <w:b/>
          <w:color w:val="000000" w:themeColor="text1"/>
          <w:szCs w:val="24"/>
          <w:lang w:eastAsia="en-US"/>
        </w:rPr>
        <w:t>Хранилище за документи</w:t>
      </w:r>
      <w:r w:rsidRPr="00554A81">
        <w:rPr>
          <w:rFonts w:ascii="Times New Roman" w:eastAsia="Calibri" w:hAnsi="Times New Roman"/>
          <w:color w:val="000000" w:themeColor="text1"/>
          <w:szCs w:val="24"/>
          <w:lang w:eastAsia="en-US"/>
        </w:rPr>
        <w:t xml:space="preserve"> - новата реализирана функционалност позволява оптимизирано и сигурно съхранение на документи; създадени са интуитивни потребителски интерфейси за управление на документите; внедрена е възможност за определяне на срока, след изтичането на който се извършва архивиране на документи; хранилището е разделено на секции за "свободни" документи, който потребителят подготвя за прикачване към съобщение, "изпратени" и "получени" документи; възможно е филтриране във всяка от секциите с цел по-бърз достъп до конкретен документ;</w:t>
      </w:r>
    </w:p>
    <w:p w:rsidR="003A4A85" w:rsidRPr="00554A81" w:rsidRDefault="003A4A85" w:rsidP="00007223">
      <w:pPr>
        <w:numPr>
          <w:ilvl w:val="0"/>
          <w:numId w:val="39"/>
        </w:numPr>
        <w:spacing w:line="259" w:lineRule="auto"/>
        <w:contextualSpacing/>
        <w:jc w:val="both"/>
        <w:rPr>
          <w:rFonts w:ascii="Times New Roman" w:eastAsia="Calibri" w:hAnsi="Times New Roman"/>
          <w:color w:val="000000" w:themeColor="text1"/>
          <w:szCs w:val="24"/>
          <w:lang w:eastAsia="en-US"/>
        </w:rPr>
      </w:pPr>
      <w:r w:rsidRPr="00554A81">
        <w:rPr>
          <w:rFonts w:ascii="Times New Roman" w:eastAsia="Calibri" w:hAnsi="Times New Roman"/>
          <w:b/>
          <w:color w:val="000000" w:themeColor="text1"/>
          <w:szCs w:val="24"/>
          <w:lang w:eastAsia="en-US"/>
        </w:rPr>
        <w:t>Управление на групи и права</w:t>
      </w:r>
      <w:r w:rsidRPr="00554A81">
        <w:rPr>
          <w:rFonts w:ascii="Times New Roman" w:eastAsia="Calibri" w:hAnsi="Times New Roman"/>
          <w:color w:val="000000" w:themeColor="text1"/>
          <w:szCs w:val="24"/>
          <w:lang w:eastAsia="en-US"/>
        </w:rPr>
        <w:t xml:space="preserve"> - създадена е изцяло нова функционалност за създаване на глобални и потребителски групи; разписани са и са имплементирани роли и права за управление на достъпа до Системата; внедрена е функционалност за определяне на конкретни права за работа с профил; изграден е интуитивен интерфейс за създаване и добавяне на участници в групите, както и за тяхното повторно редактиране и архивиране;</w:t>
      </w:r>
    </w:p>
    <w:p w:rsidR="003A4A85" w:rsidRPr="00554A81" w:rsidRDefault="003A4A85" w:rsidP="00007223">
      <w:pPr>
        <w:numPr>
          <w:ilvl w:val="0"/>
          <w:numId w:val="39"/>
        </w:numPr>
        <w:spacing w:line="259" w:lineRule="auto"/>
        <w:contextualSpacing/>
        <w:jc w:val="both"/>
        <w:rPr>
          <w:rFonts w:ascii="Times New Roman" w:eastAsia="Calibri" w:hAnsi="Times New Roman"/>
          <w:color w:val="000000" w:themeColor="text1"/>
          <w:szCs w:val="24"/>
          <w:lang w:eastAsia="en-US"/>
        </w:rPr>
      </w:pPr>
      <w:r w:rsidRPr="00554A81">
        <w:rPr>
          <w:rFonts w:ascii="Times New Roman" w:eastAsia="Calibri" w:hAnsi="Times New Roman"/>
          <w:b/>
          <w:color w:val="000000" w:themeColor="text1"/>
          <w:szCs w:val="24"/>
          <w:lang w:eastAsia="en-US"/>
        </w:rPr>
        <w:t>Интеграции</w:t>
      </w:r>
      <w:r w:rsidRPr="00554A81">
        <w:rPr>
          <w:rFonts w:ascii="Times New Roman" w:eastAsia="Calibri" w:hAnsi="Times New Roman"/>
          <w:color w:val="000000" w:themeColor="text1"/>
          <w:szCs w:val="24"/>
          <w:lang w:eastAsia="en-US"/>
        </w:rPr>
        <w:t xml:space="preserve"> - оптимизирани са и са изградени следните интеграции - </w:t>
      </w:r>
      <w:proofErr w:type="spellStart"/>
      <w:r w:rsidRPr="00554A81">
        <w:rPr>
          <w:rFonts w:ascii="Times New Roman" w:eastAsia="Calibri" w:hAnsi="Times New Roman"/>
          <w:color w:val="000000" w:themeColor="text1"/>
          <w:szCs w:val="24"/>
          <w:lang w:eastAsia="en-US"/>
        </w:rPr>
        <w:t>еАвтентикация</w:t>
      </w:r>
      <w:proofErr w:type="spellEnd"/>
      <w:r w:rsidRPr="00554A81">
        <w:rPr>
          <w:rFonts w:ascii="Times New Roman" w:eastAsia="Calibri" w:hAnsi="Times New Roman"/>
          <w:color w:val="000000" w:themeColor="text1"/>
          <w:szCs w:val="24"/>
          <w:lang w:eastAsia="en-US"/>
        </w:rPr>
        <w:t xml:space="preserve">; Интеграционна шина за достъп и управление на ИТ услуги и данни; Единен портал за достъп  до електронни административни услуги; Централизирана компонента за проверка за зловреден код; </w:t>
      </w:r>
      <w:proofErr w:type="spellStart"/>
      <w:r w:rsidRPr="00554A81">
        <w:rPr>
          <w:rFonts w:ascii="Times New Roman" w:eastAsia="Calibri" w:hAnsi="Times New Roman"/>
          <w:color w:val="000000" w:themeColor="text1"/>
          <w:szCs w:val="24"/>
          <w:lang w:eastAsia="en-US"/>
        </w:rPr>
        <w:t>еФорми</w:t>
      </w:r>
      <w:proofErr w:type="spellEnd"/>
      <w:r w:rsidRPr="00554A81">
        <w:rPr>
          <w:rFonts w:ascii="Times New Roman" w:eastAsia="Calibri" w:hAnsi="Times New Roman"/>
          <w:color w:val="000000" w:themeColor="text1"/>
          <w:szCs w:val="24"/>
          <w:lang w:eastAsia="en-US"/>
        </w:rPr>
        <w:t xml:space="preserve">; </w:t>
      </w:r>
      <w:proofErr w:type="spellStart"/>
      <w:r w:rsidRPr="00554A81">
        <w:rPr>
          <w:rFonts w:ascii="Times New Roman" w:eastAsia="Calibri" w:hAnsi="Times New Roman"/>
          <w:color w:val="000000" w:themeColor="text1"/>
          <w:szCs w:val="24"/>
          <w:lang w:eastAsia="en-US"/>
        </w:rPr>
        <w:t>RegiX</w:t>
      </w:r>
      <w:proofErr w:type="spellEnd"/>
      <w:r w:rsidRPr="00554A81">
        <w:rPr>
          <w:rFonts w:ascii="Times New Roman" w:eastAsia="Calibri" w:hAnsi="Times New Roman"/>
          <w:color w:val="000000" w:themeColor="text1"/>
          <w:szCs w:val="24"/>
          <w:lang w:eastAsia="en-US"/>
        </w:rPr>
        <w:t xml:space="preserve"> и други;</w:t>
      </w:r>
    </w:p>
    <w:p w:rsidR="003A4A85" w:rsidRPr="00554A81" w:rsidRDefault="003A4A85" w:rsidP="00007223">
      <w:pPr>
        <w:numPr>
          <w:ilvl w:val="0"/>
          <w:numId w:val="39"/>
        </w:numPr>
        <w:spacing w:line="259" w:lineRule="auto"/>
        <w:contextualSpacing/>
        <w:jc w:val="both"/>
        <w:rPr>
          <w:rFonts w:ascii="Times New Roman" w:eastAsia="Calibri" w:hAnsi="Times New Roman"/>
          <w:color w:val="000000" w:themeColor="text1"/>
          <w:szCs w:val="24"/>
          <w:lang w:eastAsia="en-US"/>
        </w:rPr>
      </w:pPr>
      <w:r w:rsidRPr="00554A81">
        <w:rPr>
          <w:rFonts w:ascii="Times New Roman" w:eastAsia="Calibri" w:hAnsi="Times New Roman"/>
          <w:b/>
          <w:color w:val="000000" w:themeColor="text1"/>
          <w:szCs w:val="24"/>
          <w:lang w:eastAsia="en-US"/>
        </w:rPr>
        <w:t>Нова версия на протокола за Системата за електронен обмен на съобщения (СЕОС) -</w:t>
      </w:r>
      <w:r w:rsidRPr="00554A81">
        <w:rPr>
          <w:rFonts w:ascii="Times New Roman" w:eastAsia="Calibri" w:hAnsi="Times New Roman"/>
          <w:color w:val="000000" w:themeColor="text1"/>
          <w:szCs w:val="24"/>
          <w:lang w:eastAsia="en-US"/>
        </w:rPr>
        <w:t xml:space="preserve"> при имплементиране на новата версия на протокола за СЕОС ССЕВ е установена като транспортна среда за електронен обмен на документи между администрациите; надградената версия на СЕОС използва международно утвърдения AS4 протокол като транспортен протокол за обмен на съобщенията при запазване на досегашната структура на съобщенията с цел запазване на интеграциите на участниците; създадена е възможност за запис на одитна информация за обменените посредством Системата документи; обновена е и е създадена нова съпътстваща документация, касаеща новата версия на протокола за СЕОС.</w:t>
      </w:r>
    </w:p>
    <w:p w:rsidR="003A4A85" w:rsidRPr="00554A81" w:rsidRDefault="003A4A85" w:rsidP="00460944">
      <w:pPr>
        <w:spacing w:line="259" w:lineRule="auto"/>
        <w:ind w:firstLine="360"/>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В рамките на надграждането бе проведено и обучение на администраторите на системата и на ключови крайни потребители, идентифицирани от Възложителя. Анализирана бе обратната връзка на участниците в обучението, онагледена и в Доклада за проведените обучения.</w:t>
      </w:r>
    </w:p>
    <w:p w:rsidR="003A4A85" w:rsidRPr="00554A81" w:rsidRDefault="003A4A85" w:rsidP="003A4A85">
      <w:pPr>
        <w:spacing w:line="259" w:lineRule="auto"/>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 xml:space="preserve">В изпълнение на задълженията по гарантиране на работоспособността и нормалното функциониране на Системата за сигурно електронно връчване при увеличаване на броя на трансакциите, обменяните и съхранявани чрез Системата данни, увеличаване на обема на обменяните съобщения и минимизиране на риска от загуба на информация, чрез изготвяне на процедури и използване на съвременни технологични средства в това число </w:t>
      </w:r>
      <w:proofErr w:type="spellStart"/>
      <w:r w:rsidRPr="00554A81">
        <w:rPr>
          <w:rFonts w:ascii="Times New Roman" w:eastAsia="Calibri" w:hAnsi="Times New Roman"/>
          <w:color w:val="000000" w:themeColor="text1"/>
          <w:szCs w:val="24"/>
          <w:lang w:eastAsia="en-US"/>
        </w:rPr>
        <w:t>криптографски</w:t>
      </w:r>
      <w:proofErr w:type="spellEnd"/>
      <w:r w:rsidRPr="00554A81">
        <w:rPr>
          <w:rFonts w:ascii="Times New Roman" w:eastAsia="Calibri" w:hAnsi="Times New Roman"/>
          <w:color w:val="000000" w:themeColor="text1"/>
          <w:szCs w:val="24"/>
          <w:lang w:eastAsia="en-US"/>
        </w:rPr>
        <w:t xml:space="preserve"> методи, освен описаните дейности, Изпълнителят е осъществявал оптимизация и доработка на системата по възложени заявки, официално предоставени от Възложителя, както следва:</w:t>
      </w:r>
    </w:p>
    <w:p w:rsidR="003A4A85" w:rsidRPr="00554A81" w:rsidRDefault="003A4A85" w:rsidP="003A4A85">
      <w:pPr>
        <w:keepNext/>
        <w:spacing w:before="240" w:after="60" w:line="259" w:lineRule="auto"/>
        <w:outlineLvl w:val="2"/>
        <w:rPr>
          <w:rFonts w:ascii="Times New Roman" w:hAnsi="Times New Roman"/>
          <w:b/>
          <w:bCs/>
          <w:color w:val="000000" w:themeColor="text1"/>
          <w:szCs w:val="24"/>
          <w:lang w:eastAsia="en-US"/>
        </w:rPr>
      </w:pPr>
      <w:bookmarkStart w:id="1" w:name="_Toc83717127"/>
      <w:r w:rsidRPr="00554A81">
        <w:rPr>
          <w:rFonts w:ascii="Times New Roman" w:hAnsi="Times New Roman"/>
          <w:b/>
          <w:bCs/>
          <w:color w:val="000000" w:themeColor="text1"/>
          <w:szCs w:val="24"/>
          <w:lang w:eastAsia="en-US"/>
        </w:rPr>
        <w:lastRenderedPageBreak/>
        <w:t>3.1.2.1. Заявка № 1 от 28.10.2020 г.</w:t>
      </w:r>
      <w:bookmarkEnd w:id="1"/>
    </w:p>
    <w:p w:rsidR="003A4A85" w:rsidRPr="00554A81" w:rsidRDefault="003A4A85" w:rsidP="003A4A85">
      <w:pPr>
        <w:spacing w:line="259" w:lineRule="auto"/>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 xml:space="preserve">Заявка № 1 бе възложена на 28.10.2020 г. и бе със срок на изпълнение 18.11.2020 г. В резултат от заявката е реализирана интеграция между Системата за сигурно електронно връчване и Единния портал за достъп до електронни административни услуги. Чрез реализираните уеб услуги е възможно получаването на списък от съобщения, изпратени до профила на физическо или юридическо лице. </w:t>
      </w:r>
    </w:p>
    <w:p w:rsidR="003A4A85" w:rsidRPr="00554A81" w:rsidRDefault="003A4A85" w:rsidP="003A4A85">
      <w:pPr>
        <w:spacing w:line="259" w:lineRule="auto"/>
        <w:jc w:val="both"/>
        <w:rPr>
          <w:rFonts w:ascii="Times New Roman" w:eastAsia="Calibri" w:hAnsi="Times New Roman"/>
          <w:color w:val="000000" w:themeColor="text1"/>
          <w:szCs w:val="24"/>
          <w:lang w:eastAsia="en-US"/>
        </w:rPr>
      </w:pPr>
    </w:p>
    <w:p w:rsidR="003A4A85" w:rsidRPr="00554A81" w:rsidRDefault="003A4A85" w:rsidP="003A4A85">
      <w:pPr>
        <w:keepNext/>
        <w:spacing w:before="240" w:after="60" w:line="259" w:lineRule="auto"/>
        <w:outlineLvl w:val="2"/>
        <w:rPr>
          <w:rFonts w:ascii="Times New Roman" w:hAnsi="Times New Roman"/>
          <w:b/>
          <w:bCs/>
          <w:color w:val="000000" w:themeColor="text1"/>
          <w:szCs w:val="24"/>
          <w:lang w:eastAsia="en-US"/>
        </w:rPr>
      </w:pPr>
      <w:bookmarkStart w:id="2" w:name="_Toc83717128"/>
      <w:r w:rsidRPr="00554A81">
        <w:rPr>
          <w:rFonts w:ascii="Times New Roman" w:hAnsi="Times New Roman"/>
          <w:b/>
          <w:bCs/>
          <w:color w:val="000000" w:themeColor="text1"/>
          <w:szCs w:val="24"/>
          <w:lang w:eastAsia="en-US"/>
        </w:rPr>
        <w:t>3.1.2.2. Заявка № 2 от 27.11.2020 г.</w:t>
      </w:r>
      <w:bookmarkEnd w:id="2"/>
    </w:p>
    <w:p w:rsidR="003A4A85" w:rsidRPr="00554A81" w:rsidRDefault="003A4A85" w:rsidP="003A4A85">
      <w:pPr>
        <w:spacing w:line="259" w:lineRule="auto"/>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Заявка № 2 бе възложена на 27.11.2020 г. и бе със срок на изпълнение 15.12.2020 г. В резултат от заявката е реализирана функционалност за изпращане на съобщения/ документи с код за достъп. Такива съобщения се изпращат до потребители, които нямат регистрация в Системата за сигурно електронно връчване. Функционалността е достъпна единствено за лица по чл. 1, ал. 1 и ал. 2 от ЗЕУ. В хода на изпълнение на заявката е съгласуван и реализиран потребителски интерфейс, форма за изпращане на съобщението с одобрени задължителни полета, създадени са ред и методи за изпращане на съобщението и нотификация на получателя, както и за преглед на съобщението.</w:t>
      </w:r>
    </w:p>
    <w:p w:rsidR="003A4A85" w:rsidRPr="00554A81" w:rsidRDefault="003A4A85" w:rsidP="003A4A85">
      <w:pPr>
        <w:keepNext/>
        <w:spacing w:before="240" w:after="60" w:line="259" w:lineRule="auto"/>
        <w:outlineLvl w:val="2"/>
        <w:rPr>
          <w:rFonts w:ascii="Times New Roman" w:hAnsi="Times New Roman"/>
          <w:b/>
          <w:bCs/>
          <w:color w:val="000000" w:themeColor="text1"/>
          <w:szCs w:val="24"/>
          <w:lang w:eastAsia="en-US"/>
        </w:rPr>
      </w:pPr>
      <w:bookmarkStart w:id="3" w:name="_Toc83717129"/>
      <w:r w:rsidRPr="00554A81">
        <w:rPr>
          <w:rFonts w:ascii="Times New Roman" w:hAnsi="Times New Roman"/>
          <w:b/>
          <w:bCs/>
          <w:color w:val="000000" w:themeColor="text1"/>
          <w:szCs w:val="24"/>
          <w:lang w:eastAsia="en-US"/>
        </w:rPr>
        <w:t>3.1.2.3. Заявка № 3 от 15.02.2021 г.</w:t>
      </w:r>
      <w:bookmarkEnd w:id="3"/>
    </w:p>
    <w:p w:rsidR="003A4A85" w:rsidRPr="00554A81" w:rsidRDefault="003A4A85" w:rsidP="003A4A85">
      <w:pPr>
        <w:spacing w:line="259" w:lineRule="auto"/>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 xml:space="preserve">Заявка № 3 бе възложена на 15.02.2021 г., като изпълнението приключи на 31.03.2021 г. Дейностите, които включва, са насочени към унифициране на интерфейса на Системата за сигурно електронно връчване съобразно интерфейса на Единия портал за достъп до електронни административни услуги. Изпълнителят изготви прототипи на екрани, които съгласува с Възложителя. След тяхното окончателно одобрение бе преминато към цялостно изготвяне на новия потребителски интерфейс. нужда за оптимизиране и реструктуриране на фронт енд частта на проекта (това, което се зарежда в потребителския браузер - HTML, CSS и </w:t>
      </w:r>
      <w:proofErr w:type="spellStart"/>
      <w:r w:rsidRPr="00554A81">
        <w:rPr>
          <w:rFonts w:ascii="Times New Roman" w:eastAsia="Calibri" w:hAnsi="Times New Roman"/>
          <w:color w:val="000000" w:themeColor="text1"/>
          <w:szCs w:val="24"/>
          <w:lang w:eastAsia="en-US"/>
        </w:rPr>
        <w:t>Javascript</w:t>
      </w:r>
      <w:proofErr w:type="spellEnd"/>
      <w:r w:rsidRPr="00554A81">
        <w:rPr>
          <w:rFonts w:ascii="Times New Roman" w:eastAsia="Calibri" w:hAnsi="Times New Roman"/>
          <w:color w:val="000000" w:themeColor="text1"/>
          <w:szCs w:val="24"/>
          <w:lang w:eastAsia="en-US"/>
        </w:rPr>
        <w:t>) в няколко направления. Преработен бе бек енд кода, като се премахна излишната бизнес логика. Бек енд кодът представлява бизнес логиката на проекта и предоставя данните за визуализиране. Допълнителни усилия бяха инвестирани и за изграждане на навигационно (</w:t>
      </w:r>
      <w:proofErr w:type="spellStart"/>
      <w:r w:rsidRPr="00554A81">
        <w:rPr>
          <w:rFonts w:ascii="Times New Roman" w:eastAsia="Calibri" w:hAnsi="Times New Roman"/>
          <w:color w:val="000000" w:themeColor="text1"/>
          <w:szCs w:val="24"/>
          <w:lang w:eastAsia="en-US"/>
        </w:rPr>
        <w:t>side</w:t>
      </w:r>
      <w:proofErr w:type="spellEnd"/>
      <w:r w:rsidRPr="00554A81">
        <w:rPr>
          <w:rFonts w:ascii="Times New Roman" w:eastAsia="Calibri" w:hAnsi="Times New Roman"/>
          <w:color w:val="000000" w:themeColor="text1"/>
          <w:szCs w:val="24"/>
          <w:lang w:eastAsia="en-US"/>
        </w:rPr>
        <w:t>) меню в лявата част на уеб страницата. Установено бе също така, че е необходим задълбочен преглед на използваните JS библиотеки във връзка със завишените изисквания за сигурност към ССЕВ, премахване на неизползван код. Всички тези действия бяха предприети с цел изграждане на по-интуитивен потребителски интерфейс и намаляване на времето за зареждане на страниците, съответно подобряване на функционирането на системата.</w:t>
      </w:r>
    </w:p>
    <w:p w:rsidR="003A4A85" w:rsidRPr="00554A81" w:rsidRDefault="003A4A85" w:rsidP="003A4A85">
      <w:pPr>
        <w:keepNext/>
        <w:spacing w:before="240" w:after="60" w:line="259" w:lineRule="auto"/>
        <w:outlineLvl w:val="2"/>
        <w:rPr>
          <w:rFonts w:ascii="Times New Roman" w:hAnsi="Times New Roman"/>
          <w:b/>
          <w:bCs/>
          <w:color w:val="000000" w:themeColor="text1"/>
          <w:szCs w:val="24"/>
          <w:lang w:eastAsia="en-US"/>
        </w:rPr>
      </w:pPr>
      <w:bookmarkStart w:id="4" w:name="_Toc83717130"/>
      <w:r w:rsidRPr="00554A81">
        <w:rPr>
          <w:rFonts w:ascii="Times New Roman" w:hAnsi="Times New Roman"/>
          <w:b/>
          <w:bCs/>
          <w:color w:val="000000" w:themeColor="text1"/>
          <w:szCs w:val="24"/>
          <w:lang w:eastAsia="en-US"/>
        </w:rPr>
        <w:t>3.1.2.3. Заявка № 4 от 28.04.2021 г.</w:t>
      </w:r>
      <w:bookmarkEnd w:id="4"/>
    </w:p>
    <w:p w:rsidR="003A4A85" w:rsidRPr="00554A81" w:rsidRDefault="003A4A85" w:rsidP="003A4A85">
      <w:pPr>
        <w:spacing w:line="259" w:lineRule="auto"/>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Заявка № 4 бе възложена на 28.04.2021 г. и бе със срок на изпълнение 17.05.2021 г. В резултат от заявката бяха създадени нови възможности за управление на лимита на прикачените файлове, изпращани чрез Системата за сигурно електронно връчване. Създаден бе гъвкав механизъм за определяне на максимален размер на прикачените файлове за всеки потребител на ССЕВ. Администратори - компетентни лица на Държавна агенция "Електронно управление" могат да посочват какъв да бъде максималният допустим размер на прикачените документи за всеки потребител (с абсолютен максимален допустим размер 50 MB). Допълнително диференциране е възможно чрез посочването на различен допустим размер при изпращане и различен при получаване на прикачени файлове.</w:t>
      </w:r>
    </w:p>
    <w:p w:rsidR="003A4A85" w:rsidRPr="00554A81" w:rsidRDefault="003A4A85" w:rsidP="003A4A85">
      <w:pPr>
        <w:spacing w:line="280" w:lineRule="atLeast"/>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В периода се извърши:</w:t>
      </w:r>
    </w:p>
    <w:p w:rsidR="003A4A85" w:rsidRPr="00554A81" w:rsidRDefault="003A4A85" w:rsidP="00007223">
      <w:pPr>
        <w:numPr>
          <w:ilvl w:val="0"/>
          <w:numId w:val="55"/>
        </w:numPr>
        <w:spacing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lastRenderedPageBreak/>
        <w:t>Унификация на интерфейса на ССЕВ съобразно интерфейса на ЕПДАЕУ;</w:t>
      </w:r>
    </w:p>
    <w:p w:rsidR="003A4A85" w:rsidRPr="00554A81" w:rsidRDefault="003A4A85" w:rsidP="00007223">
      <w:pPr>
        <w:numPr>
          <w:ilvl w:val="0"/>
          <w:numId w:val="55"/>
        </w:numPr>
        <w:spacing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Предоставяне на възможност за гъвкаво определяне на максимално допустимия размер на прикачените файлове за конкретен потребител;</w:t>
      </w:r>
    </w:p>
    <w:p w:rsidR="003A4A85" w:rsidRPr="00554A81" w:rsidRDefault="003A4A85" w:rsidP="00007223">
      <w:pPr>
        <w:numPr>
          <w:ilvl w:val="0"/>
          <w:numId w:val="55"/>
        </w:numPr>
        <w:spacing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Изготвяне на допълнителни справки за статистическа информация; </w:t>
      </w:r>
    </w:p>
    <w:p w:rsidR="003A4A85" w:rsidRPr="00554A81" w:rsidRDefault="003A4A85" w:rsidP="00007223">
      <w:pPr>
        <w:numPr>
          <w:ilvl w:val="0"/>
          <w:numId w:val="55"/>
        </w:numPr>
        <w:spacing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Интеграция на ССЕВ АИС на потребители, в т.ч. портала на МВР.</w:t>
      </w:r>
    </w:p>
    <w:p w:rsidR="003A4A85" w:rsidRPr="00554A81" w:rsidRDefault="003A4A85" w:rsidP="00460944">
      <w:pPr>
        <w:spacing w:line="280" w:lineRule="atLeast"/>
        <w:ind w:firstLine="360"/>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С цел повишаване на сигурността и </w:t>
      </w:r>
      <w:proofErr w:type="spellStart"/>
      <w:r w:rsidRPr="00554A81">
        <w:rPr>
          <w:rFonts w:ascii="Times New Roman" w:eastAsiaTheme="minorHAnsi" w:hAnsi="Times New Roman"/>
          <w:color w:val="000000" w:themeColor="text1"/>
          <w:szCs w:val="24"/>
          <w:lang w:eastAsia="en-US"/>
        </w:rPr>
        <w:t>отказоустойчивостта</w:t>
      </w:r>
      <w:proofErr w:type="spellEnd"/>
      <w:r w:rsidRPr="00554A81">
        <w:rPr>
          <w:rFonts w:ascii="Times New Roman" w:eastAsiaTheme="minorHAnsi" w:hAnsi="Times New Roman"/>
          <w:color w:val="000000" w:themeColor="text1"/>
          <w:szCs w:val="24"/>
          <w:lang w:eastAsia="en-US"/>
        </w:rPr>
        <w:t xml:space="preserve"> на системата бяха надградени хардуерните и мрежови компоненти от инфраструктурата, на която се </w:t>
      </w:r>
      <w:proofErr w:type="spellStart"/>
      <w:r w:rsidRPr="00554A81">
        <w:rPr>
          <w:rFonts w:ascii="Times New Roman" w:eastAsiaTheme="minorHAnsi" w:hAnsi="Times New Roman"/>
          <w:color w:val="000000" w:themeColor="text1"/>
          <w:szCs w:val="24"/>
          <w:lang w:eastAsia="en-US"/>
        </w:rPr>
        <w:t>хоства</w:t>
      </w:r>
      <w:proofErr w:type="spellEnd"/>
      <w:r w:rsidRPr="00554A81">
        <w:rPr>
          <w:rFonts w:ascii="Times New Roman" w:eastAsiaTheme="minorHAnsi" w:hAnsi="Times New Roman"/>
          <w:color w:val="000000" w:themeColor="text1"/>
          <w:szCs w:val="24"/>
          <w:lang w:eastAsia="en-US"/>
        </w:rPr>
        <w:t xml:space="preserve"> ССЕВ в ДХЧО.</w:t>
      </w:r>
    </w:p>
    <w:p w:rsidR="003A4A85" w:rsidRPr="00554A81" w:rsidRDefault="003A4A85" w:rsidP="003A4A85">
      <w:pPr>
        <w:spacing w:line="259" w:lineRule="auto"/>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Останалите дейности, извършени в рамките на задължението за гарантиране на работоспособността на системата, са описани в изготвените от Изпълнителя тримесечни доклади за извършените дейности по мониторинг и оптимизация. Докладите се предоставят в края на всяко тримесечие и съдържат:</w:t>
      </w:r>
    </w:p>
    <w:p w:rsidR="003A4A85" w:rsidRPr="00554A81" w:rsidRDefault="003A4A85" w:rsidP="00007223">
      <w:pPr>
        <w:numPr>
          <w:ilvl w:val="0"/>
          <w:numId w:val="37"/>
        </w:numPr>
        <w:spacing w:line="259" w:lineRule="auto"/>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Описание на извършената работа;</w:t>
      </w:r>
    </w:p>
    <w:p w:rsidR="003A4A85" w:rsidRPr="00554A81" w:rsidRDefault="003A4A85" w:rsidP="00007223">
      <w:pPr>
        <w:numPr>
          <w:ilvl w:val="0"/>
          <w:numId w:val="37"/>
        </w:numPr>
        <w:spacing w:line="259" w:lineRule="auto"/>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Дейности по мониторинг на системата и обобщени резултати;</w:t>
      </w:r>
    </w:p>
    <w:p w:rsidR="003A4A85" w:rsidRPr="00554A81" w:rsidRDefault="003A4A85" w:rsidP="00007223">
      <w:pPr>
        <w:numPr>
          <w:ilvl w:val="0"/>
          <w:numId w:val="36"/>
        </w:numPr>
        <w:spacing w:line="259" w:lineRule="auto"/>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Възникнали проблеми и предприети мерки за преодоляването им;</w:t>
      </w:r>
    </w:p>
    <w:p w:rsidR="003A4A85" w:rsidRPr="00554A81" w:rsidRDefault="003A4A85" w:rsidP="00007223">
      <w:pPr>
        <w:numPr>
          <w:ilvl w:val="0"/>
          <w:numId w:val="36"/>
        </w:numPr>
        <w:spacing w:line="259" w:lineRule="auto"/>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Информация в табличен вид относно извършените актуализации на отчетната документация през гаранционния период;</w:t>
      </w:r>
    </w:p>
    <w:p w:rsidR="003A4A85" w:rsidRPr="00554A81" w:rsidRDefault="003A4A85" w:rsidP="00007223">
      <w:pPr>
        <w:numPr>
          <w:ilvl w:val="0"/>
          <w:numId w:val="36"/>
        </w:numPr>
        <w:spacing w:line="259" w:lineRule="auto"/>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Идентифицирани рискове и предприети мерки.</w:t>
      </w:r>
    </w:p>
    <w:p w:rsidR="003A4A85" w:rsidRPr="00554A81" w:rsidRDefault="003A4A85" w:rsidP="003A4A85">
      <w:pPr>
        <w:spacing w:line="259" w:lineRule="auto"/>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До момента са предадени и одобрени четири доклада за периодите 29.09.2020 г. - 29.12.2020 г.; 29.12.2020 г. - 29.03.2021 г.; 29.03.2021 г. - 29.06.2021 г. и 29.06.2021 - 29.09.2021 г.</w:t>
      </w:r>
    </w:p>
    <w:p w:rsidR="003A4A85" w:rsidRPr="00554A81" w:rsidRDefault="003A4A85" w:rsidP="003A4A85">
      <w:pPr>
        <w:spacing w:line="259" w:lineRule="auto"/>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В резултат на дейностите по мониторинг, разрешаване на възникнали инциденти и проблеми и гарантиране на работоспособността на системата са извършени следните оптимизации на ССЕВ:</w:t>
      </w:r>
    </w:p>
    <w:p w:rsidR="003A4A85" w:rsidRPr="00554A81" w:rsidRDefault="003A4A85" w:rsidP="003A4A85">
      <w:pPr>
        <w:spacing w:line="259" w:lineRule="auto"/>
        <w:jc w:val="both"/>
        <w:rPr>
          <w:rFonts w:ascii="Times New Roman" w:eastAsia="Calibri" w:hAnsi="Times New Roman"/>
          <w:b/>
          <w:color w:val="000000" w:themeColor="text1"/>
          <w:szCs w:val="24"/>
          <w:lang w:eastAsia="en-US"/>
        </w:rPr>
      </w:pPr>
      <w:r w:rsidRPr="00554A81">
        <w:rPr>
          <w:rFonts w:ascii="Times New Roman" w:eastAsia="Calibri" w:hAnsi="Times New Roman"/>
          <w:b/>
          <w:color w:val="000000" w:themeColor="text1"/>
          <w:szCs w:val="24"/>
          <w:lang w:eastAsia="en-US"/>
        </w:rPr>
        <w:t>Оптимизации:</w:t>
      </w:r>
    </w:p>
    <w:p w:rsidR="003A4A85" w:rsidRPr="00554A81" w:rsidRDefault="003A4A85" w:rsidP="00007223">
      <w:pPr>
        <w:numPr>
          <w:ilvl w:val="0"/>
          <w:numId w:val="38"/>
        </w:numPr>
        <w:spacing w:line="259" w:lineRule="auto"/>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 xml:space="preserve">Извършено е </w:t>
      </w:r>
      <w:proofErr w:type="spellStart"/>
      <w:r w:rsidRPr="00554A81">
        <w:rPr>
          <w:rFonts w:ascii="Times New Roman" w:eastAsia="Calibri" w:hAnsi="Times New Roman"/>
          <w:color w:val="000000" w:themeColor="text1"/>
          <w:szCs w:val="24"/>
          <w:lang w:eastAsia="en-US"/>
        </w:rPr>
        <w:t>Rebuild-ване</w:t>
      </w:r>
      <w:proofErr w:type="spellEnd"/>
      <w:r w:rsidRPr="00554A81">
        <w:rPr>
          <w:rFonts w:ascii="Times New Roman" w:eastAsia="Calibri" w:hAnsi="Times New Roman"/>
          <w:color w:val="000000" w:themeColor="text1"/>
          <w:szCs w:val="24"/>
          <w:lang w:eastAsia="en-US"/>
        </w:rPr>
        <w:t xml:space="preserve"> на съществуващите индекси в базата с цел да са с минимална фрагментация и от там подобрена производителност и по-ниско време за отговор на заявките; </w:t>
      </w:r>
    </w:p>
    <w:p w:rsidR="003A4A85" w:rsidRPr="00554A81" w:rsidRDefault="003A4A85" w:rsidP="00007223">
      <w:pPr>
        <w:numPr>
          <w:ilvl w:val="0"/>
          <w:numId w:val="38"/>
        </w:numPr>
        <w:spacing w:line="259" w:lineRule="auto"/>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 xml:space="preserve">Създадени са нови индекси, които да облекчат работата на </w:t>
      </w:r>
      <w:proofErr w:type="spellStart"/>
      <w:r w:rsidRPr="00554A81">
        <w:rPr>
          <w:rFonts w:ascii="Times New Roman" w:eastAsia="Calibri" w:hAnsi="Times New Roman"/>
          <w:color w:val="000000" w:themeColor="text1"/>
          <w:szCs w:val="24"/>
          <w:lang w:eastAsia="en-US"/>
        </w:rPr>
        <w:t>MSSql</w:t>
      </w:r>
      <w:proofErr w:type="spellEnd"/>
      <w:r w:rsidRPr="00554A81">
        <w:rPr>
          <w:rFonts w:ascii="Times New Roman" w:eastAsia="Calibri" w:hAnsi="Times New Roman"/>
          <w:color w:val="000000" w:themeColor="text1"/>
          <w:szCs w:val="24"/>
          <w:lang w:eastAsia="en-US"/>
        </w:rPr>
        <w:t xml:space="preserve"> сървъра при обслужване на наличните по-бавни и тежки заявки, които са идентифицирани;</w:t>
      </w:r>
    </w:p>
    <w:p w:rsidR="003A4A85" w:rsidRPr="00554A81" w:rsidRDefault="003A4A85" w:rsidP="00007223">
      <w:pPr>
        <w:numPr>
          <w:ilvl w:val="0"/>
          <w:numId w:val="38"/>
        </w:numPr>
        <w:spacing w:line="259" w:lineRule="auto"/>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Оптимизирана е базата данни с цел по-голяма гъвкавост при необходимост от бъдещи промени и преустановяване на дублирането на файлове.</w:t>
      </w:r>
    </w:p>
    <w:p w:rsidR="003A4A85" w:rsidRPr="00554A81" w:rsidRDefault="003A4A85" w:rsidP="003A4A85">
      <w:pPr>
        <w:tabs>
          <w:tab w:val="left" w:pos="1080"/>
        </w:tabs>
        <w:spacing w:before="240" w:after="120" w:line="280" w:lineRule="atLeast"/>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ab/>
        <w:t xml:space="preserve">В изпълнението на </w:t>
      </w:r>
      <w:r w:rsidRPr="00554A81">
        <w:rPr>
          <w:rFonts w:ascii="Times New Roman" w:eastAsiaTheme="minorHAnsi" w:hAnsi="Times New Roman"/>
          <w:color w:val="000000" w:themeColor="text1"/>
          <w:szCs w:val="24"/>
          <w:u w:val="single"/>
          <w:lang w:eastAsia="en-US"/>
        </w:rPr>
        <w:t>Дейност 1</w:t>
      </w:r>
      <w:r w:rsidRPr="00554A81">
        <w:rPr>
          <w:rFonts w:ascii="Times New Roman" w:eastAsiaTheme="minorHAnsi" w:hAnsi="Times New Roman"/>
          <w:color w:val="000000" w:themeColor="text1"/>
          <w:szCs w:val="24"/>
          <w:lang w:eastAsia="en-US"/>
        </w:rPr>
        <w:t xml:space="preserve"> по Договора, от проект № BG05SFOP001-1.004-0001-C01/12.12.2018 г. „Надграждане на хоризонталните и централни системи на електронното управление във връзка с прилагане на Единния модел за заявяване, заплащане и предоставяне на електронни административни услуги“ са изградени нови и са актуализирани съществуващите функционалности на системата, поддържана от ДАЕУ. Осъществена е и интеграцията ѝ с други хоризонтални системи на ЕУ, АИС, собственост на административни органи, и системи за управление на документи, данни и съдържание. С изпълнението на дейността се постигна по-висока степен на автоматизация при заявяване, заплащане и предоставяне на ЕАУ в частта взаимодействие с административните органи и  повишаване степента на сигурност, устойчивост и надеждност на ССЕВ. Надграден е и техническия протокол за обмен на съобщения в държавната администрация - СЕОС, поддържан от Държавна агенция ,,Електронно управление”. Новата реализация е на база AS4 протокол, който е създаден въз основа на ISO 15000-2:2021. AS4 е стандартизиран протокол за обмен на съобщения, който осигурява оперативно съвместим, сигурен и надежден обмен на данни и се използва от ЕК при градивния елемент CEF </w:t>
      </w:r>
      <w:proofErr w:type="spellStart"/>
      <w:r w:rsidRPr="00554A81">
        <w:rPr>
          <w:rFonts w:ascii="Times New Roman" w:eastAsiaTheme="minorHAnsi" w:hAnsi="Times New Roman"/>
          <w:color w:val="000000" w:themeColor="text1"/>
          <w:szCs w:val="24"/>
          <w:lang w:eastAsia="en-US"/>
        </w:rPr>
        <w:t>eDelivery</w:t>
      </w:r>
      <w:proofErr w:type="spellEnd"/>
      <w:r w:rsidRPr="00554A81">
        <w:rPr>
          <w:rFonts w:ascii="Times New Roman" w:eastAsiaTheme="minorHAnsi" w:hAnsi="Times New Roman"/>
          <w:color w:val="000000" w:themeColor="text1"/>
          <w:szCs w:val="24"/>
          <w:lang w:eastAsia="en-US"/>
        </w:rPr>
        <w:t xml:space="preserve">, който предоставя технически спецификации и стандарти, софтуер и спомагателни услуги, позволяващи създаване на мрежа от възли за </w:t>
      </w:r>
      <w:r w:rsidRPr="00554A81">
        <w:rPr>
          <w:rFonts w:ascii="Times New Roman" w:eastAsiaTheme="minorHAnsi" w:hAnsi="Times New Roman"/>
          <w:color w:val="000000" w:themeColor="text1"/>
          <w:szCs w:val="24"/>
          <w:lang w:eastAsia="en-US"/>
        </w:rPr>
        <w:lastRenderedPageBreak/>
        <w:t xml:space="preserve">сигурен цифров обмен на данни. Чрез изграждане на </w:t>
      </w:r>
      <w:proofErr w:type="spellStart"/>
      <w:r w:rsidRPr="00554A81">
        <w:rPr>
          <w:rFonts w:ascii="Times New Roman" w:eastAsiaTheme="minorHAnsi" w:hAnsi="Times New Roman"/>
          <w:color w:val="000000" w:themeColor="text1"/>
          <w:szCs w:val="24"/>
          <w:lang w:eastAsia="en-US"/>
        </w:rPr>
        <w:t>eDelivery</w:t>
      </w:r>
      <w:proofErr w:type="spellEnd"/>
      <w:r w:rsidRPr="00554A81">
        <w:rPr>
          <w:rFonts w:ascii="Times New Roman" w:eastAsiaTheme="minorHAnsi" w:hAnsi="Times New Roman"/>
          <w:color w:val="000000" w:themeColor="text1"/>
          <w:szCs w:val="24"/>
          <w:lang w:eastAsia="en-US"/>
        </w:rPr>
        <w:t>, публични и частни организации от различни сектори на държавите-членки могат лесно да създадат сигурен и оперативно съвместим канал за прехвърляне на документи и данни помежду си в публична или частна мрежа. Надграждането на СЕОС се осъществи при изискването да има обратна съвместимост, т.е. всеки съществуващ участник (поддържащ текущия СЕОС транспортен протокол) ще може без каквато и да е промяна да обменя съобщения с всеки нов участник (поддържащ само АS4 транспортен протокол).</w:t>
      </w:r>
    </w:p>
    <w:p w:rsidR="003A4A85" w:rsidRPr="00554A81" w:rsidRDefault="003A4A85" w:rsidP="003A4A85">
      <w:pPr>
        <w:tabs>
          <w:tab w:val="left" w:pos="1080"/>
        </w:tabs>
        <w:spacing w:before="240" w:after="120" w:line="280" w:lineRule="atLeast"/>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ab/>
        <w:t>Във връзка с въвеждане в експлоатация на надградената Системата за сигурно електронно връчване (ССЕВ) и техническия протокол за обмен на съобщения в държавната администрация – СЕОС бе инициирано създаването на междуведомствена работна група към председателя на  ДАЕУ за запознаване на представители на ключови администрации с новите възможности на ССЕВ и СЕОС и обсъждане на последващи действия.</w:t>
      </w:r>
      <w:r w:rsidRPr="00554A81">
        <w:rPr>
          <w:rFonts w:ascii="Times New Roman" w:hAnsi="Times New Roman"/>
          <w:color w:val="000000" w:themeColor="text1"/>
          <w:szCs w:val="24"/>
        </w:rPr>
        <w:t xml:space="preserve">  За включване на експерти от водещите ведомства като: АМС, МВР, ДАЕУ, НАП, АВ, АМ, НОИ, Националното сдружение на общините, Комисия за регулиране на съобщенията беше изпратено писмо до тях за номиниране на експерти, които да вземат участие в работните срещи</w:t>
      </w:r>
    </w:p>
    <w:p w:rsidR="003A4A85" w:rsidRPr="00554A81" w:rsidRDefault="00460944" w:rsidP="003A4A85">
      <w:pPr>
        <w:tabs>
          <w:tab w:val="left" w:pos="1080"/>
        </w:tabs>
        <w:spacing w:before="240" w:after="120" w:line="280" w:lineRule="atLeast"/>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ab/>
      </w:r>
      <w:r w:rsidR="003A4A85" w:rsidRPr="00554A81">
        <w:rPr>
          <w:rFonts w:ascii="Times New Roman" w:eastAsiaTheme="minorHAnsi" w:hAnsi="Times New Roman"/>
          <w:color w:val="000000" w:themeColor="text1"/>
          <w:szCs w:val="24"/>
          <w:lang w:eastAsia="en-US"/>
        </w:rPr>
        <w:t xml:space="preserve">Надградените реализации на ССЕВ и СЕОС ще бъдат внедрени в </w:t>
      </w:r>
      <w:proofErr w:type="spellStart"/>
      <w:r w:rsidR="003A4A85" w:rsidRPr="00554A81">
        <w:rPr>
          <w:rFonts w:ascii="Times New Roman" w:eastAsiaTheme="minorHAnsi" w:hAnsi="Times New Roman"/>
          <w:color w:val="000000" w:themeColor="text1"/>
          <w:szCs w:val="24"/>
          <w:lang w:eastAsia="en-US"/>
        </w:rPr>
        <w:t>продукционна</w:t>
      </w:r>
      <w:proofErr w:type="spellEnd"/>
      <w:r w:rsidR="003A4A85" w:rsidRPr="00554A81">
        <w:rPr>
          <w:rFonts w:ascii="Times New Roman" w:eastAsiaTheme="minorHAnsi" w:hAnsi="Times New Roman"/>
          <w:color w:val="000000" w:themeColor="text1"/>
          <w:szCs w:val="24"/>
          <w:lang w:eastAsia="en-US"/>
        </w:rPr>
        <w:t xml:space="preserve"> среда като ще бъде осъществена миграция на данните от функциониращата система в новата база. От този момент всички администрации със създаден профил в ССЕВ ще използват функционалностите на надградената система. От друга страна надграденият СЕОС протокол на база AS4 ще може да се използва от администрациите, ако всяка от тях изгради такъв възел. Работната група ще изпълнява следните, задачи:</w:t>
      </w:r>
    </w:p>
    <w:p w:rsidR="003A4A85" w:rsidRPr="00554A81" w:rsidRDefault="003A4A85" w:rsidP="00007223">
      <w:pPr>
        <w:numPr>
          <w:ilvl w:val="0"/>
          <w:numId w:val="35"/>
        </w:numPr>
        <w:tabs>
          <w:tab w:val="left" w:pos="1080"/>
        </w:tabs>
        <w:spacing w:before="240" w:after="120"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да представи при необходимост аргументирани предложения за прецизиране на надградените функционалности на Системата (ССЕВ) и протокола за обмен на съобщения между администрациите, възможности за интеграция с външни системи и потребителски интерфейси.</w:t>
      </w:r>
    </w:p>
    <w:p w:rsidR="003A4A85" w:rsidRPr="00554A81" w:rsidRDefault="003A4A85" w:rsidP="00007223">
      <w:pPr>
        <w:numPr>
          <w:ilvl w:val="0"/>
          <w:numId w:val="35"/>
        </w:numPr>
        <w:tabs>
          <w:tab w:val="left" w:pos="1080"/>
        </w:tabs>
        <w:spacing w:before="240" w:after="120"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да изготви анализ на последващите действия и срокове за включване на административните структури в надградения протокол и  за реализиране на AS4 възел във всяка една администрация. </w:t>
      </w:r>
    </w:p>
    <w:p w:rsidR="003A4A85" w:rsidRPr="00554A81" w:rsidRDefault="003A4A85" w:rsidP="00007223">
      <w:pPr>
        <w:numPr>
          <w:ilvl w:val="0"/>
          <w:numId w:val="35"/>
        </w:numPr>
        <w:tabs>
          <w:tab w:val="left" w:pos="1080"/>
        </w:tabs>
        <w:spacing w:before="240" w:after="120"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да изготви финансова обосновка и оценка на въздействието при присъединяването на администрациите към  новата версия на техническия протокол за обмен на съобщения, съвместима с AS4 протокола.</w:t>
      </w:r>
    </w:p>
    <w:p w:rsidR="003A4A85" w:rsidRPr="00554A81" w:rsidRDefault="003A4A85" w:rsidP="00007223">
      <w:pPr>
        <w:numPr>
          <w:ilvl w:val="0"/>
          <w:numId w:val="35"/>
        </w:numPr>
        <w:tabs>
          <w:tab w:val="left" w:pos="1080"/>
        </w:tabs>
        <w:spacing w:before="240" w:after="120"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да изготви  доклад до МС за издаване на решение на МС, с което да се задължат Администрациите да приведат системите си за електронен обмен на документи в съответствие с Надграденият техническия протокол за работа със СЕОС (Нова версия на протокол за обмен на съобщения) , съвместима с AS4 протокола  и надграждане на регистъра на участниците.</w:t>
      </w:r>
    </w:p>
    <w:p w:rsidR="003A4A85" w:rsidRPr="00554A81" w:rsidRDefault="003A4A85" w:rsidP="00007223">
      <w:pPr>
        <w:numPr>
          <w:ilvl w:val="0"/>
          <w:numId w:val="35"/>
        </w:numPr>
        <w:tabs>
          <w:tab w:val="left" w:pos="1080"/>
        </w:tabs>
        <w:spacing w:before="240" w:after="120"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да изготви анализ на нормативната уредба, пропуските и препоръките за подобряването ѝ като предложи конкретни забележки, свързани както с действащото законодателство, така и с документацията на СЕОС  и предложи изменения в ЗЕУ, НОДА и Наредба за общите изисквания към информационните системи, регистрите и електронните административни услуги и други нормативни документи идентифицирани на национално ниво. Изготвена е проект на Заповед за създаване на</w:t>
      </w:r>
      <w:r w:rsidRPr="00554A81">
        <w:rPr>
          <w:rFonts w:ascii="Times New Roman" w:hAnsi="Times New Roman"/>
          <w:color w:val="000000" w:themeColor="text1"/>
          <w:szCs w:val="24"/>
        </w:rPr>
        <w:t xml:space="preserve"> </w:t>
      </w:r>
      <w:r w:rsidRPr="00554A81">
        <w:rPr>
          <w:rFonts w:ascii="Times New Roman" w:eastAsiaTheme="minorHAnsi" w:hAnsi="Times New Roman"/>
          <w:color w:val="000000" w:themeColor="text1"/>
          <w:szCs w:val="24"/>
          <w:lang w:eastAsia="en-US"/>
        </w:rPr>
        <w:t xml:space="preserve">междуведомствена работна група към председателя на  ДАЕУ, която се намира в </w:t>
      </w:r>
      <w:proofErr w:type="spellStart"/>
      <w:r w:rsidRPr="00554A81">
        <w:rPr>
          <w:rFonts w:ascii="Times New Roman" w:eastAsiaTheme="minorHAnsi" w:hAnsi="Times New Roman"/>
          <w:color w:val="000000" w:themeColor="text1"/>
          <w:szCs w:val="24"/>
          <w:lang w:eastAsia="en-US"/>
        </w:rPr>
        <w:t>съгласувателна</w:t>
      </w:r>
      <w:proofErr w:type="spellEnd"/>
      <w:r w:rsidRPr="00554A81">
        <w:rPr>
          <w:rFonts w:ascii="Times New Roman" w:eastAsiaTheme="minorHAnsi" w:hAnsi="Times New Roman"/>
          <w:color w:val="000000" w:themeColor="text1"/>
          <w:szCs w:val="24"/>
          <w:lang w:eastAsia="en-US"/>
        </w:rPr>
        <w:t xml:space="preserve"> процедура и изготвяне на заповед, като  резултатите от нейната работа ще са налични и ще са в експлоатация в </w:t>
      </w:r>
      <w:proofErr w:type="spellStart"/>
      <w:r w:rsidRPr="00554A81">
        <w:rPr>
          <w:rFonts w:ascii="Times New Roman" w:eastAsiaTheme="minorHAnsi" w:hAnsi="Times New Roman"/>
          <w:color w:val="000000" w:themeColor="text1"/>
          <w:szCs w:val="24"/>
          <w:lang w:eastAsia="en-US"/>
        </w:rPr>
        <w:t>продукционен</w:t>
      </w:r>
      <w:proofErr w:type="spellEnd"/>
      <w:r w:rsidRPr="00554A81">
        <w:rPr>
          <w:rFonts w:ascii="Times New Roman" w:eastAsiaTheme="minorHAnsi" w:hAnsi="Times New Roman"/>
          <w:color w:val="000000" w:themeColor="text1"/>
          <w:szCs w:val="24"/>
          <w:lang w:eastAsia="en-US"/>
        </w:rPr>
        <w:t xml:space="preserve"> режим  през януари 2022 г.</w:t>
      </w:r>
    </w:p>
    <w:p w:rsidR="003A4A85" w:rsidRPr="00554A81" w:rsidRDefault="00460944" w:rsidP="003A4A85">
      <w:pPr>
        <w:tabs>
          <w:tab w:val="left" w:pos="1080"/>
        </w:tabs>
        <w:spacing w:before="240" w:after="120" w:line="280" w:lineRule="atLeast"/>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ab/>
      </w:r>
      <w:r w:rsidR="003A4A85" w:rsidRPr="00554A81">
        <w:rPr>
          <w:rFonts w:ascii="Times New Roman" w:eastAsiaTheme="minorHAnsi" w:hAnsi="Times New Roman"/>
          <w:color w:val="000000" w:themeColor="text1"/>
          <w:szCs w:val="24"/>
          <w:lang w:eastAsia="en-US"/>
        </w:rPr>
        <w:t xml:space="preserve">Проектът е в етап Гаранционна поддръжка от фаза Изпълнение. През периода 01.01.2021 – 31.12.2021 г. бяха изготвени следните документи по надградената Системата </w:t>
      </w:r>
      <w:r w:rsidR="003A4A85" w:rsidRPr="00554A81">
        <w:rPr>
          <w:rFonts w:ascii="Times New Roman" w:eastAsiaTheme="minorHAnsi" w:hAnsi="Times New Roman"/>
          <w:color w:val="000000" w:themeColor="text1"/>
          <w:szCs w:val="24"/>
          <w:lang w:eastAsia="en-US"/>
        </w:rPr>
        <w:lastRenderedPageBreak/>
        <w:t>за сигурно електронно връчване (ССЕВ) и техническия протокол за обмен на съобщения в държавната администрация – СЕОС, както следва:</w:t>
      </w:r>
    </w:p>
    <w:p w:rsidR="003A4A85" w:rsidRPr="00554A81" w:rsidRDefault="003A4A85" w:rsidP="00007223">
      <w:pPr>
        <w:numPr>
          <w:ilvl w:val="0"/>
          <w:numId w:val="45"/>
        </w:numPr>
        <w:tabs>
          <w:tab w:val="left" w:pos="1080"/>
        </w:tabs>
        <w:spacing w:before="240" w:after="120"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Анализ на текущо състояние и функциониране по приложение на техническия протокол за работа със СЕОС;</w:t>
      </w:r>
    </w:p>
    <w:p w:rsidR="003A4A85" w:rsidRPr="00554A81" w:rsidRDefault="003A4A85" w:rsidP="00007223">
      <w:pPr>
        <w:numPr>
          <w:ilvl w:val="0"/>
          <w:numId w:val="45"/>
        </w:numPr>
        <w:tabs>
          <w:tab w:val="left" w:pos="1080"/>
        </w:tabs>
        <w:spacing w:before="240" w:after="120"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Нова версия на протокола: изготвен проект на нова версия на техническия протокол, съвместима с AS4 за целите на гарантиране и  удостоверяване на обменяните документи, централизиране на преносната среда и минимизиране на технологичните средства, чрез които се реализира, налична информация за анализ и статистика;</w:t>
      </w:r>
    </w:p>
    <w:p w:rsidR="003A4A85" w:rsidRPr="00554A81" w:rsidRDefault="003A4A85" w:rsidP="00007223">
      <w:pPr>
        <w:numPr>
          <w:ilvl w:val="0"/>
          <w:numId w:val="45"/>
        </w:numPr>
        <w:tabs>
          <w:tab w:val="left" w:pos="1080"/>
        </w:tabs>
        <w:spacing w:before="240" w:after="120"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Актуализирана версия на Общите условия за електронен обмен на документи;</w:t>
      </w:r>
    </w:p>
    <w:p w:rsidR="003A4A85" w:rsidRPr="00554A81" w:rsidRDefault="003A4A85" w:rsidP="00007223">
      <w:pPr>
        <w:numPr>
          <w:ilvl w:val="0"/>
          <w:numId w:val="45"/>
        </w:numPr>
        <w:tabs>
          <w:tab w:val="left" w:pos="1080"/>
        </w:tabs>
        <w:spacing w:before="240" w:after="120"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Техническа спецификация на административна услуга - </w:t>
      </w:r>
      <w:proofErr w:type="spellStart"/>
      <w:r w:rsidRPr="00554A81">
        <w:rPr>
          <w:rFonts w:ascii="Times New Roman" w:eastAsiaTheme="minorHAnsi" w:hAnsi="Times New Roman"/>
          <w:color w:val="000000" w:themeColor="text1"/>
          <w:szCs w:val="24"/>
          <w:lang w:eastAsia="en-US"/>
        </w:rPr>
        <w:t>eDelivery</w:t>
      </w:r>
      <w:proofErr w:type="spellEnd"/>
      <w:r w:rsidRPr="00554A81">
        <w:rPr>
          <w:rFonts w:ascii="Times New Roman" w:eastAsiaTheme="minorHAnsi" w:hAnsi="Times New Roman"/>
          <w:color w:val="000000" w:themeColor="text1"/>
          <w:szCs w:val="24"/>
          <w:lang w:eastAsia="en-US"/>
        </w:rPr>
        <w:t>;</w:t>
      </w:r>
    </w:p>
    <w:p w:rsidR="003A4A85" w:rsidRPr="00554A81" w:rsidRDefault="003A4A85" w:rsidP="00007223">
      <w:pPr>
        <w:numPr>
          <w:ilvl w:val="0"/>
          <w:numId w:val="45"/>
        </w:numPr>
        <w:tabs>
          <w:tab w:val="left" w:pos="1080"/>
        </w:tabs>
        <w:spacing w:before="240" w:after="120"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Техническа спецификация на Система за електронен обмен на съобщения (СЕОС) - Версия 2.1. от юни 2021 г;</w:t>
      </w:r>
    </w:p>
    <w:p w:rsidR="003A4A85" w:rsidRPr="00554A81" w:rsidRDefault="003A4A85" w:rsidP="00007223">
      <w:pPr>
        <w:numPr>
          <w:ilvl w:val="0"/>
          <w:numId w:val="45"/>
        </w:numPr>
        <w:tabs>
          <w:tab w:val="left" w:pos="1080"/>
        </w:tabs>
        <w:spacing w:before="240" w:after="120"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Споразумение за нивото на предоставяните услуги от Изпълнителя по време на гаранционния период. (</w:t>
      </w:r>
      <w:proofErr w:type="spellStart"/>
      <w:r w:rsidRPr="00554A81">
        <w:rPr>
          <w:rFonts w:ascii="Times New Roman" w:eastAsiaTheme="minorHAnsi" w:hAnsi="Times New Roman"/>
          <w:color w:val="000000" w:themeColor="text1"/>
          <w:szCs w:val="24"/>
          <w:lang w:eastAsia="en-US"/>
        </w:rPr>
        <w:t>SLAgp</w:t>
      </w:r>
      <w:proofErr w:type="spellEnd"/>
      <w:r w:rsidRPr="00554A81">
        <w:rPr>
          <w:rFonts w:ascii="Times New Roman" w:eastAsiaTheme="minorHAnsi" w:hAnsi="Times New Roman"/>
          <w:color w:val="000000" w:themeColor="text1"/>
          <w:szCs w:val="24"/>
          <w:lang w:eastAsia="en-US"/>
        </w:rPr>
        <w:t>): В документа се описват подробно организацията на поддръжката по време на гаранционния период на надградената функционалност на Системата. Минималните изисквания към документа са дадени в техническата спецификация;.</w:t>
      </w:r>
    </w:p>
    <w:p w:rsidR="003A4A85" w:rsidRPr="00554A81" w:rsidRDefault="003A4A85" w:rsidP="00007223">
      <w:pPr>
        <w:numPr>
          <w:ilvl w:val="0"/>
          <w:numId w:val="45"/>
        </w:numPr>
        <w:tabs>
          <w:tab w:val="left" w:pos="1080"/>
        </w:tabs>
        <w:spacing w:before="240" w:after="120"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Споразумение за нивото на предоставяните услуги от страна на ДАЕУ към потребителите на съответния компонент на Единния модел. (</w:t>
      </w:r>
      <w:proofErr w:type="spellStart"/>
      <w:r w:rsidRPr="00554A81">
        <w:rPr>
          <w:rFonts w:ascii="Times New Roman" w:eastAsiaTheme="minorHAnsi" w:hAnsi="Times New Roman"/>
          <w:color w:val="000000" w:themeColor="text1"/>
          <w:szCs w:val="24"/>
          <w:lang w:eastAsia="en-US"/>
        </w:rPr>
        <w:t>SLApm</w:t>
      </w:r>
      <w:proofErr w:type="spellEnd"/>
      <w:r w:rsidRPr="00554A81">
        <w:rPr>
          <w:rFonts w:ascii="Times New Roman" w:eastAsiaTheme="minorHAnsi" w:hAnsi="Times New Roman"/>
          <w:color w:val="000000" w:themeColor="text1"/>
          <w:szCs w:val="24"/>
          <w:lang w:eastAsia="en-US"/>
        </w:rPr>
        <w:t>)</w:t>
      </w:r>
      <w:r w:rsidRPr="00554A81">
        <w:rPr>
          <w:rFonts w:ascii="Times New Roman" w:hAnsi="Times New Roman"/>
          <w:color w:val="000000" w:themeColor="text1"/>
          <w:szCs w:val="24"/>
        </w:rPr>
        <w:t xml:space="preserve">: </w:t>
      </w:r>
      <w:r w:rsidRPr="00554A81">
        <w:rPr>
          <w:rFonts w:ascii="Times New Roman" w:eastAsiaTheme="minorHAnsi" w:hAnsi="Times New Roman"/>
          <w:color w:val="000000" w:themeColor="text1"/>
          <w:szCs w:val="24"/>
          <w:lang w:eastAsia="en-US"/>
        </w:rPr>
        <w:t>В документа се описва подробно организацията на поддръжката по време на гаранционния период на надградената функционалност на Системата.</w:t>
      </w:r>
    </w:p>
    <w:p w:rsidR="003A4A85" w:rsidRPr="00554A81" w:rsidRDefault="003A4A85" w:rsidP="00007223">
      <w:pPr>
        <w:numPr>
          <w:ilvl w:val="0"/>
          <w:numId w:val="45"/>
        </w:numPr>
        <w:tabs>
          <w:tab w:val="left" w:pos="1080"/>
        </w:tabs>
        <w:spacing w:before="240" w:after="120"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Техническа спецификация за интеграция;</w:t>
      </w:r>
    </w:p>
    <w:p w:rsidR="003A4A85" w:rsidRPr="00554A81" w:rsidRDefault="003A4A85" w:rsidP="00007223">
      <w:pPr>
        <w:numPr>
          <w:ilvl w:val="0"/>
          <w:numId w:val="45"/>
        </w:numPr>
        <w:tabs>
          <w:tab w:val="left" w:pos="1080"/>
        </w:tabs>
        <w:spacing w:before="240" w:after="120"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ПЛАН за извършване на дейности по време на Гаранционната поддръжка на реализираните функционалности в рамките на Дейност 1 по  Договор № 69/04.09.2020 г. r и др.</w:t>
      </w:r>
    </w:p>
    <w:p w:rsidR="003A4A85" w:rsidRPr="00554A81" w:rsidRDefault="00460944" w:rsidP="003A4A85">
      <w:pPr>
        <w:shd w:val="clear" w:color="auto" w:fill="FFFFFF" w:themeFill="background1"/>
        <w:tabs>
          <w:tab w:val="left" w:pos="426"/>
        </w:tabs>
        <w:spacing w:before="120" w:after="160" w:line="259" w:lineRule="auto"/>
        <w:jc w:val="both"/>
        <w:rPr>
          <w:rFonts w:ascii="Times New Roman" w:hAnsi="Times New Roman"/>
          <w:bCs/>
          <w:color w:val="000000" w:themeColor="text1"/>
          <w:szCs w:val="24"/>
          <w:shd w:val="clear" w:color="auto" w:fill="FFFFFF"/>
          <w:lang w:eastAsia="en-US"/>
        </w:rPr>
      </w:pPr>
      <w:r w:rsidRPr="00554A81">
        <w:rPr>
          <w:rFonts w:ascii="Times New Roman" w:hAnsi="Times New Roman"/>
          <w:bCs/>
          <w:color w:val="000000" w:themeColor="text1"/>
          <w:szCs w:val="24"/>
          <w:shd w:val="clear" w:color="auto" w:fill="FFFFFF"/>
          <w:lang w:eastAsia="en-US"/>
        </w:rPr>
        <w:tab/>
      </w:r>
      <w:r w:rsidR="003A4A85" w:rsidRPr="00554A81">
        <w:rPr>
          <w:rFonts w:ascii="Times New Roman" w:hAnsi="Times New Roman"/>
          <w:bCs/>
          <w:color w:val="000000" w:themeColor="text1"/>
          <w:szCs w:val="24"/>
          <w:shd w:val="clear" w:color="auto" w:fill="FFFFFF"/>
          <w:lang w:eastAsia="en-US"/>
        </w:rPr>
        <w:t>С подписването на приемо-предавателен протокол за извършени дейности за етап Внедряване от Дейност 1 по Договор-69/04.09.2020 г., се счита за начало на  гаранционния период за поддръжка на надградената функционалност на Системата за сигурно електронно връчване до края на срока на Договора, съгласно приетото Споразумение за нивото на предоставяните услуги от Изпълнителя по време на гаранционния период (</w:t>
      </w:r>
      <w:proofErr w:type="spellStart"/>
      <w:r w:rsidR="003A4A85" w:rsidRPr="00554A81">
        <w:rPr>
          <w:rFonts w:ascii="Times New Roman" w:hAnsi="Times New Roman"/>
          <w:bCs/>
          <w:color w:val="000000" w:themeColor="text1"/>
          <w:szCs w:val="24"/>
          <w:shd w:val="clear" w:color="auto" w:fill="FFFFFF"/>
          <w:lang w:eastAsia="en-US"/>
        </w:rPr>
        <w:t>SLAgp</w:t>
      </w:r>
      <w:proofErr w:type="spellEnd"/>
      <w:r w:rsidR="003A4A85" w:rsidRPr="00554A81">
        <w:rPr>
          <w:rFonts w:ascii="Times New Roman" w:hAnsi="Times New Roman"/>
          <w:bCs/>
          <w:color w:val="000000" w:themeColor="text1"/>
          <w:szCs w:val="24"/>
          <w:shd w:val="clear" w:color="auto" w:fill="FFFFFF"/>
          <w:lang w:eastAsia="en-US"/>
        </w:rPr>
        <w:t xml:space="preserve">), с параметри и изисквания не по-ниски от заложените в Техническата спецификация. </w:t>
      </w:r>
    </w:p>
    <w:p w:rsidR="003A4A85" w:rsidRPr="00554A81" w:rsidRDefault="00460944" w:rsidP="003A4A85">
      <w:pPr>
        <w:tabs>
          <w:tab w:val="left" w:pos="1080"/>
        </w:tabs>
        <w:spacing w:before="240" w:after="120" w:line="280" w:lineRule="atLeast"/>
        <w:jc w:val="both"/>
        <w:rPr>
          <w:rFonts w:ascii="Times New Roman" w:eastAsiaTheme="minorHAnsi" w:hAnsi="Times New Roman"/>
          <w:color w:val="000000" w:themeColor="text1"/>
          <w:szCs w:val="24"/>
          <w:lang w:eastAsia="en-US"/>
        </w:rPr>
      </w:pPr>
      <w:r w:rsidRPr="00554A81">
        <w:rPr>
          <w:rFonts w:ascii="Times New Roman" w:eastAsiaTheme="minorHAnsi" w:hAnsi="Times New Roman"/>
          <w:b/>
          <w:color w:val="000000" w:themeColor="text1"/>
          <w:szCs w:val="24"/>
          <w:lang w:eastAsia="en-US"/>
        </w:rPr>
        <w:tab/>
      </w:r>
      <w:r w:rsidR="003A4A85" w:rsidRPr="00554A81">
        <w:rPr>
          <w:rFonts w:ascii="Times New Roman" w:eastAsiaTheme="minorHAnsi" w:hAnsi="Times New Roman"/>
          <w:b/>
          <w:color w:val="000000" w:themeColor="text1"/>
          <w:szCs w:val="24"/>
          <w:lang w:eastAsia="en-US"/>
        </w:rPr>
        <w:t>Договорът е активен</w:t>
      </w:r>
      <w:r w:rsidR="003A4A85" w:rsidRPr="00554A81">
        <w:rPr>
          <w:rFonts w:ascii="Times New Roman" w:eastAsiaTheme="minorHAnsi" w:hAnsi="Times New Roman"/>
          <w:color w:val="000000" w:themeColor="text1"/>
          <w:szCs w:val="24"/>
          <w:lang w:eastAsia="en-US"/>
        </w:rPr>
        <w:t xml:space="preserve"> и към момента на отчитане е на етапи окончателната миграция на базите данни и тяхното изравняване с текущата </w:t>
      </w:r>
      <w:proofErr w:type="spellStart"/>
      <w:r w:rsidR="003A4A85" w:rsidRPr="00554A81">
        <w:rPr>
          <w:rFonts w:ascii="Times New Roman" w:eastAsiaTheme="minorHAnsi" w:hAnsi="Times New Roman"/>
          <w:color w:val="000000" w:themeColor="text1"/>
          <w:szCs w:val="24"/>
          <w:lang w:eastAsia="en-US"/>
        </w:rPr>
        <w:t>процукционна</w:t>
      </w:r>
      <w:proofErr w:type="spellEnd"/>
      <w:r w:rsidR="003A4A85" w:rsidRPr="00554A81">
        <w:rPr>
          <w:rFonts w:ascii="Times New Roman" w:eastAsiaTheme="minorHAnsi" w:hAnsi="Times New Roman"/>
          <w:color w:val="000000" w:themeColor="text1"/>
          <w:szCs w:val="24"/>
          <w:lang w:eastAsia="en-US"/>
        </w:rPr>
        <w:t xml:space="preserve"> среда на ССЕВ ще бъде извършено в периода 04-17.01.2022 г. и в Гаранционната поддръжка.</w:t>
      </w:r>
    </w:p>
    <w:p w:rsidR="003A4A85" w:rsidRPr="00554A81" w:rsidRDefault="003A4A85" w:rsidP="00007223">
      <w:pPr>
        <w:numPr>
          <w:ilvl w:val="2"/>
          <w:numId w:val="26"/>
        </w:numPr>
        <w:tabs>
          <w:tab w:val="left" w:pos="1080"/>
        </w:tabs>
        <w:spacing w:before="240" w:after="120" w:line="280" w:lineRule="atLeast"/>
        <w:ind w:left="426"/>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b/>
          <w:color w:val="000000" w:themeColor="text1"/>
          <w:szCs w:val="24"/>
          <w:u w:val="single"/>
          <w:lang w:eastAsia="en-US"/>
        </w:rPr>
        <w:t>Договор № 70/ 03.07.2019г</w:t>
      </w:r>
      <w:r w:rsidRPr="00554A81">
        <w:rPr>
          <w:rFonts w:ascii="Times New Roman" w:eastAsiaTheme="minorHAnsi" w:hAnsi="Times New Roman"/>
          <w:color w:val="000000" w:themeColor="text1"/>
          <w:szCs w:val="24"/>
          <w:u w:val="single"/>
          <w:lang w:eastAsia="en-US"/>
        </w:rPr>
        <w:t xml:space="preserve">., с предмет: Надграждане на системата за електронна </w:t>
      </w:r>
      <w:proofErr w:type="spellStart"/>
      <w:r w:rsidRPr="00554A81">
        <w:rPr>
          <w:rFonts w:ascii="Times New Roman" w:eastAsiaTheme="minorHAnsi" w:hAnsi="Times New Roman"/>
          <w:color w:val="000000" w:themeColor="text1"/>
          <w:szCs w:val="24"/>
          <w:u w:val="single"/>
          <w:lang w:eastAsia="en-US"/>
        </w:rPr>
        <w:t>автентикация</w:t>
      </w:r>
      <w:proofErr w:type="spellEnd"/>
      <w:r w:rsidRPr="00554A81">
        <w:rPr>
          <w:rFonts w:ascii="Times New Roman" w:eastAsiaTheme="minorHAnsi" w:hAnsi="Times New Roman"/>
          <w:color w:val="000000" w:themeColor="text1"/>
          <w:szCs w:val="24"/>
          <w:u w:val="single"/>
          <w:lang w:eastAsia="en-US"/>
        </w:rPr>
        <w:t xml:space="preserve"> (</w:t>
      </w:r>
      <w:proofErr w:type="spellStart"/>
      <w:r w:rsidRPr="00554A81">
        <w:rPr>
          <w:rFonts w:ascii="Times New Roman" w:eastAsiaTheme="minorHAnsi" w:hAnsi="Times New Roman"/>
          <w:color w:val="000000" w:themeColor="text1"/>
          <w:szCs w:val="24"/>
          <w:u w:val="single"/>
          <w:lang w:eastAsia="en-US"/>
        </w:rPr>
        <w:t>еАвт</w:t>
      </w:r>
      <w:proofErr w:type="spellEnd"/>
      <w:r w:rsidRPr="00554A81">
        <w:rPr>
          <w:rFonts w:ascii="Times New Roman" w:eastAsiaTheme="minorHAnsi" w:hAnsi="Times New Roman"/>
          <w:color w:val="000000" w:themeColor="text1"/>
          <w:szCs w:val="24"/>
          <w:u w:val="single"/>
          <w:lang w:eastAsia="en-US"/>
        </w:rPr>
        <w:t>)</w:t>
      </w:r>
      <w:r w:rsidRPr="00554A81">
        <w:rPr>
          <w:rFonts w:ascii="Times New Roman" w:eastAsiaTheme="minorHAnsi" w:hAnsi="Times New Roman"/>
          <w:color w:val="000000" w:themeColor="text1"/>
          <w:szCs w:val="24"/>
          <w:lang w:eastAsia="en-US"/>
        </w:rPr>
        <w:t xml:space="preserve"> и на свързаните с нея компоненти от средата на електронното управление за унифициране на интеграцията със средствата за електронна идентификация и информационните системи на електронното управление и за гарантиране на нейната работоспособност“. Договорът е приключил.</w:t>
      </w:r>
    </w:p>
    <w:p w:rsidR="003A4A85" w:rsidRPr="00554A81" w:rsidRDefault="003A4A85" w:rsidP="00460944">
      <w:pPr>
        <w:spacing w:line="280" w:lineRule="atLeast"/>
        <w:ind w:firstLine="426"/>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u w:val="single"/>
          <w:lang w:eastAsia="en-US"/>
        </w:rPr>
        <w:t xml:space="preserve">Надградената система за </w:t>
      </w:r>
      <w:proofErr w:type="spellStart"/>
      <w:r w:rsidRPr="00554A81">
        <w:rPr>
          <w:rFonts w:ascii="Times New Roman" w:eastAsiaTheme="minorHAnsi" w:hAnsi="Times New Roman"/>
          <w:color w:val="000000" w:themeColor="text1"/>
          <w:szCs w:val="24"/>
          <w:u w:val="single"/>
          <w:lang w:eastAsia="en-US"/>
        </w:rPr>
        <w:t>еАвтентикация</w:t>
      </w:r>
      <w:proofErr w:type="spellEnd"/>
      <w:r w:rsidRPr="00554A81">
        <w:rPr>
          <w:rFonts w:ascii="Times New Roman" w:eastAsiaTheme="minorHAnsi" w:hAnsi="Times New Roman"/>
          <w:color w:val="000000" w:themeColor="text1"/>
          <w:szCs w:val="24"/>
          <w:u w:val="single"/>
          <w:lang w:eastAsia="en-US"/>
        </w:rPr>
        <w:t xml:space="preserve"> е в реална експлоатация със </w:t>
      </w:r>
      <w:r w:rsidRPr="00554A81">
        <w:rPr>
          <w:rFonts w:ascii="Times New Roman" w:eastAsiaTheme="minorHAnsi" w:hAnsi="Times New Roman"/>
          <w:color w:val="000000" w:themeColor="text1"/>
          <w:szCs w:val="24"/>
          <w:lang w:eastAsia="en-US"/>
        </w:rPr>
        <w:t xml:space="preserve">заповед </w:t>
      </w:r>
      <w:r w:rsidRPr="00554A81">
        <w:rPr>
          <w:rFonts w:ascii="Times New Roman" w:eastAsiaTheme="minorHAnsi" w:hAnsi="Times New Roman"/>
          <w:b/>
          <w:color w:val="000000" w:themeColor="text1"/>
          <w:szCs w:val="24"/>
          <w:lang w:eastAsia="en-US"/>
        </w:rPr>
        <w:t>№19144/22.10.2020 г.</w:t>
      </w:r>
      <w:r w:rsidRPr="00554A81">
        <w:rPr>
          <w:rFonts w:ascii="Times New Roman" w:eastAsiaTheme="minorHAnsi" w:hAnsi="Times New Roman"/>
          <w:color w:val="000000" w:themeColor="text1"/>
          <w:szCs w:val="24"/>
          <w:lang w:eastAsia="en-US"/>
        </w:rPr>
        <w:t xml:space="preserve"> на председателя на Държавна агенция „Електронно управление“. </w:t>
      </w:r>
    </w:p>
    <w:p w:rsidR="003A4A85" w:rsidRPr="00554A81" w:rsidRDefault="003A4A85" w:rsidP="003A4A85">
      <w:pPr>
        <w:spacing w:line="280" w:lineRule="atLeast"/>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С надградената с версия 2.0 система за електронна </w:t>
      </w:r>
      <w:proofErr w:type="spellStart"/>
      <w:r w:rsidRPr="00554A81">
        <w:rPr>
          <w:rFonts w:ascii="Times New Roman" w:eastAsiaTheme="minorHAnsi" w:hAnsi="Times New Roman"/>
          <w:color w:val="000000" w:themeColor="text1"/>
          <w:szCs w:val="24"/>
          <w:lang w:eastAsia="en-US"/>
        </w:rPr>
        <w:t>автентикация</w:t>
      </w:r>
      <w:proofErr w:type="spellEnd"/>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еАвт</w:t>
      </w:r>
      <w:proofErr w:type="spellEnd"/>
      <w:r w:rsidRPr="00554A81">
        <w:rPr>
          <w:rFonts w:ascii="Times New Roman" w:eastAsiaTheme="minorHAnsi" w:hAnsi="Times New Roman"/>
          <w:color w:val="000000" w:themeColor="text1"/>
          <w:szCs w:val="24"/>
          <w:lang w:eastAsia="en-US"/>
        </w:rPr>
        <w:t xml:space="preserve">) се постигна: </w:t>
      </w:r>
    </w:p>
    <w:p w:rsidR="003A4A85" w:rsidRPr="00554A81" w:rsidRDefault="003A4A85" w:rsidP="003A4A85">
      <w:pPr>
        <w:numPr>
          <w:ilvl w:val="0"/>
          <w:numId w:val="13"/>
        </w:numPr>
        <w:spacing w:after="160" w:line="280" w:lineRule="atLeast"/>
        <w:ind w:left="0" w:firstLine="720"/>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Техническа Реализация на утвърдения модел на интеграция с хоризонталната система за </w:t>
      </w:r>
      <w:proofErr w:type="spellStart"/>
      <w:r w:rsidRPr="00554A81">
        <w:rPr>
          <w:rFonts w:ascii="Times New Roman" w:eastAsiaTheme="minorHAnsi" w:hAnsi="Times New Roman"/>
          <w:color w:val="000000" w:themeColor="text1"/>
          <w:szCs w:val="24"/>
          <w:lang w:eastAsia="en-US"/>
        </w:rPr>
        <w:t>еАвтентикация</w:t>
      </w:r>
      <w:proofErr w:type="spellEnd"/>
      <w:r w:rsidRPr="00554A81">
        <w:rPr>
          <w:rFonts w:ascii="Times New Roman" w:eastAsiaTheme="minorHAnsi" w:hAnsi="Times New Roman"/>
          <w:color w:val="000000" w:themeColor="text1"/>
          <w:szCs w:val="24"/>
          <w:lang w:eastAsia="en-US"/>
        </w:rPr>
        <w:t xml:space="preserve">, одобрен от Съвета за интеграция на информационните ресурси и утвърден от председателя на ДАЕУ. Съгласно модела, </w:t>
      </w:r>
      <w:r w:rsidRPr="00554A81">
        <w:rPr>
          <w:rFonts w:ascii="Times New Roman" w:eastAsiaTheme="minorHAnsi" w:hAnsi="Times New Roman"/>
          <w:color w:val="000000" w:themeColor="text1"/>
          <w:szCs w:val="24"/>
          <w:lang w:eastAsia="en-US"/>
        </w:rPr>
        <w:lastRenderedPageBreak/>
        <w:t xml:space="preserve">надградената система за </w:t>
      </w:r>
      <w:proofErr w:type="spellStart"/>
      <w:r w:rsidRPr="00554A81">
        <w:rPr>
          <w:rFonts w:ascii="Times New Roman" w:eastAsiaTheme="minorHAnsi" w:hAnsi="Times New Roman"/>
          <w:color w:val="000000" w:themeColor="text1"/>
          <w:szCs w:val="24"/>
          <w:lang w:eastAsia="en-US"/>
        </w:rPr>
        <w:t>еАвт</w:t>
      </w:r>
      <w:proofErr w:type="spellEnd"/>
      <w:r w:rsidRPr="00554A81">
        <w:rPr>
          <w:rFonts w:ascii="Times New Roman" w:eastAsiaTheme="minorHAnsi" w:hAnsi="Times New Roman"/>
          <w:color w:val="000000" w:themeColor="text1"/>
          <w:szCs w:val="24"/>
          <w:lang w:eastAsia="en-US"/>
        </w:rPr>
        <w:t xml:space="preserve"> 2.0 реализира централизираната </w:t>
      </w:r>
      <w:proofErr w:type="spellStart"/>
      <w:r w:rsidRPr="00554A81">
        <w:rPr>
          <w:rFonts w:ascii="Times New Roman" w:eastAsiaTheme="minorHAnsi" w:hAnsi="Times New Roman"/>
          <w:color w:val="000000" w:themeColor="text1"/>
          <w:szCs w:val="24"/>
          <w:lang w:eastAsia="en-US"/>
        </w:rPr>
        <w:t>автентикация</w:t>
      </w:r>
      <w:proofErr w:type="spellEnd"/>
      <w:r w:rsidRPr="00554A81">
        <w:rPr>
          <w:rFonts w:ascii="Times New Roman" w:eastAsiaTheme="minorHAnsi" w:hAnsi="Times New Roman"/>
          <w:color w:val="000000" w:themeColor="text1"/>
          <w:szCs w:val="24"/>
          <w:lang w:eastAsia="en-US"/>
        </w:rPr>
        <w:t xml:space="preserve"> на потребителите в електронното управление по унифициран стандартизиран протокол SAML2, по който всеки потребител може да се идентифицира и </w:t>
      </w:r>
      <w:proofErr w:type="spellStart"/>
      <w:r w:rsidRPr="00554A81">
        <w:rPr>
          <w:rFonts w:ascii="Times New Roman" w:eastAsiaTheme="minorHAnsi" w:hAnsi="Times New Roman"/>
          <w:color w:val="000000" w:themeColor="text1"/>
          <w:szCs w:val="24"/>
          <w:lang w:eastAsia="en-US"/>
        </w:rPr>
        <w:t>автентикира</w:t>
      </w:r>
      <w:proofErr w:type="spellEnd"/>
      <w:r w:rsidRPr="00554A81">
        <w:rPr>
          <w:rFonts w:ascii="Times New Roman" w:eastAsiaTheme="minorHAnsi" w:hAnsi="Times New Roman"/>
          <w:color w:val="000000" w:themeColor="text1"/>
          <w:szCs w:val="24"/>
          <w:lang w:eastAsia="en-US"/>
        </w:rPr>
        <w:t>;</w:t>
      </w:r>
    </w:p>
    <w:p w:rsidR="003A4A85" w:rsidRPr="00554A81" w:rsidRDefault="003A4A85" w:rsidP="003A4A85">
      <w:pPr>
        <w:numPr>
          <w:ilvl w:val="0"/>
          <w:numId w:val="13"/>
        </w:numPr>
        <w:spacing w:after="160" w:line="280" w:lineRule="atLeast"/>
        <w:ind w:left="0" w:firstLine="720"/>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Унифициране на интерфейса за интеграция на системата </w:t>
      </w:r>
      <w:proofErr w:type="spellStart"/>
      <w:r w:rsidRPr="00554A81">
        <w:rPr>
          <w:rFonts w:ascii="Times New Roman" w:eastAsiaTheme="minorHAnsi" w:hAnsi="Times New Roman"/>
          <w:color w:val="000000" w:themeColor="text1"/>
          <w:szCs w:val="24"/>
          <w:lang w:eastAsia="en-US"/>
        </w:rPr>
        <w:t>еАвт</w:t>
      </w:r>
      <w:proofErr w:type="spellEnd"/>
      <w:r w:rsidRPr="00554A81">
        <w:rPr>
          <w:rFonts w:ascii="Times New Roman" w:eastAsiaTheme="minorHAnsi" w:hAnsi="Times New Roman"/>
          <w:color w:val="000000" w:themeColor="text1"/>
          <w:szCs w:val="24"/>
          <w:lang w:eastAsia="en-US"/>
        </w:rPr>
        <w:t xml:space="preserve"> със средствата за електронна идентификация и съответстващите им доставчици на идентификация. Системата позволява конфигуриране на параметрите за обмен на данни с доставчика на идентичност, както и неговото ниво на осигуреност;</w:t>
      </w:r>
    </w:p>
    <w:p w:rsidR="003A4A85" w:rsidRPr="00554A81" w:rsidRDefault="003A4A85" w:rsidP="003A4A85">
      <w:pPr>
        <w:numPr>
          <w:ilvl w:val="0"/>
          <w:numId w:val="13"/>
        </w:numPr>
        <w:spacing w:after="160" w:line="280" w:lineRule="atLeast"/>
        <w:ind w:left="0" w:firstLine="720"/>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Разработени са синхронен и асинхронен интерфейси за връзка с доставчици за идентичност;</w:t>
      </w:r>
    </w:p>
    <w:p w:rsidR="003A4A85" w:rsidRPr="00554A81" w:rsidRDefault="003A4A85" w:rsidP="003A4A85">
      <w:pPr>
        <w:numPr>
          <w:ilvl w:val="0"/>
          <w:numId w:val="13"/>
        </w:numPr>
        <w:spacing w:after="160" w:line="280" w:lineRule="atLeast"/>
        <w:ind w:left="0" w:firstLine="720"/>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Унифициране на интерфейса за интеграция </w:t>
      </w:r>
      <w:proofErr w:type="spellStart"/>
      <w:r w:rsidRPr="00554A81">
        <w:rPr>
          <w:rFonts w:ascii="Times New Roman" w:eastAsiaTheme="minorHAnsi" w:hAnsi="Times New Roman"/>
          <w:color w:val="000000" w:themeColor="text1"/>
          <w:szCs w:val="24"/>
          <w:lang w:eastAsia="en-US"/>
        </w:rPr>
        <w:t>еАвт</w:t>
      </w:r>
      <w:proofErr w:type="spellEnd"/>
      <w:r w:rsidRPr="00554A81">
        <w:rPr>
          <w:rFonts w:ascii="Times New Roman" w:eastAsiaTheme="minorHAnsi" w:hAnsi="Times New Roman"/>
          <w:color w:val="000000" w:themeColor="text1"/>
          <w:szCs w:val="24"/>
          <w:lang w:eastAsia="en-US"/>
        </w:rPr>
        <w:t xml:space="preserve"> с останалите хоризонтални  и централизирани системи, предоставяни от ДАЕУ и информационните системи (ИС) на лицата, попадащи в обхвата на чл. 1 ал. 1 и ал. 2 и чл.2 от ЗЕУ. Освен стандартизацията се опростява и начинът за интегриране на доставчиците на услуги към </w:t>
      </w:r>
      <w:proofErr w:type="spellStart"/>
      <w:r w:rsidRPr="00554A81">
        <w:rPr>
          <w:rFonts w:ascii="Times New Roman" w:eastAsiaTheme="minorHAnsi" w:hAnsi="Times New Roman"/>
          <w:color w:val="000000" w:themeColor="text1"/>
          <w:szCs w:val="24"/>
          <w:lang w:eastAsia="en-US"/>
        </w:rPr>
        <w:t>еАвт</w:t>
      </w:r>
      <w:proofErr w:type="spellEnd"/>
      <w:r w:rsidRPr="00554A81">
        <w:rPr>
          <w:rFonts w:ascii="Times New Roman" w:eastAsiaTheme="minorHAnsi" w:hAnsi="Times New Roman"/>
          <w:color w:val="000000" w:themeColor="text1"/>
          <w:szCs w:val="24"/>
          <w:lang w:eastAsia="en-US"/>
        </w:rPr>
        <w:t xml:space="preserve">. Може да се използва стандартен </w:t>
      </w:r>
      <w:proofErr w:type="spellStart"/>
      <w:r w:rsidRPr="00554A81">
        <w:rPr>
          <w:rFonts w:ascii="Times New Roman" w:eastAsiaTheme="minorHAnsi" w:hAnsi="Times New Roman"/>
          <w:color w:val="000000" w:themeColor="text1"/>
          <w:szCs w:val="24"/>
          <w:lang w:eastAsia="en-US"/>
        </w:rPr>
        <w:t>OpenSAML</w:t>
      </w:r>
      <w:proofErr w:type="spellEnd"/>
      <w:r w:rsidRPr="00554A81">
        <w:rPr>
          <w:rFonts w:ascii="Times New Roman" w:eastAsiaTheme="minorHAnsi" w:hAnsi="Times New Roman"/>
          <w:color w:val="000000" w:themeColor="text1"/>
          <w:szCs w:val="24"/>
          <w:lang w:eastAsia="en-US"/>
        </w:rPr>
        <w:t xml:space="preserve"> 3.0 базиран </w:t>
      </w:r>
      <w:proofErr w:type="spellStart"/>
      <w:r w:rsidRPr="00554A81">
        <w:rPr>
          <w:rFonts w:ascii="Times New Roman" w:eastAsiaTheme="minorHAnsi" w:hAnsi="Times New Roman"/>
          <w:color w:val="000000" w:themeColor="text1"/>
          <w:szCs w:val="24"/>
          <w:lang w:eastAsia="en-US"/>
        </w:rPr>
        <w:t>плъгин</w:t>
      </w:r>
      <w:proofErr w:type="spellEnd"/>
      <w:r w:rsidRPr="00554A81">
        <w:rPr>
          <w:rFonts w:ascii="Times New Roman" w:eastAsiaTheme="minorHAnsi" w:hAnsi="Times New Roman"/>
          <w:color w:val="000000" w:themeColor="text1"/>
          <w:szCs w:val="24"/>
          <w:lang w:eastAsia="en-US"/>
        </w:rPr>
        <w:t>;</w:t>
      </w:r>
    </w:p>
    <w:p w:rsidR="003A4A85" w:rsidRPr="00554A81" w:rsidRDefault="003A4A85" w:rsidP="003A4A85">
      <w:pPr>
        <w:numPr>
          <w:ilvl w:val="0"/>
          <w:numId w:val="13"/>
        </w:numPr>
        <w:spacing w:after="160" w:line="280" w:lineRule="atLeast"/>
        <w:ind w:left="0" w:firstLine="720"/>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Предоставяне на стандарт (задължителен за лицата по чл. 1 от ЗЕУ) по отношение на структурата, съдържанието и протокола, по който се генерира и обменя необходимата информация между ИС при електронна идентификация на потребителите по електронен път. Чрез стандарта и интеграцията с </w:t>
      </w:r>
      <w:proofErr w:type="spellStart"/>
      <w:r w:rsidRPr="00554A81">
        <w:rPr>
          <w:rFonts w:ascii="Times New Roman" w:eastAsiaTheme="minorHAnsi" w:hAnsi="Times New Roman"/>
          <w:color w:val="000000" w:themeColor="text1"/>
          <w:szCs w:val="24"/>
          <w:lang w:eastAsia="en-US"/>
        </w:rPr>
        <w:t>еАвт</w:t>
      </w:r>
      <w:proofErr w:type="spellEnd"/>
      <w:r w:rsidRPr="00554A81">
        <w:rPr>
          <w:rFonts w:ascii="Times New Roman" w:eastAsiaTheme="minorHAnsi" w:hAnsi="Times New Roman"/>
          <w:color w:val="000000" w:themeColor="text1"/>
          <w:szCs w:val="24"/>
          <w:lang w:eastAsia="en-US"/>
        </w:rPr>
        <w:t xml:space="preserve"> следва да се постигне високо ниво на оперативна съвместимост и предоставяне на </w:t>
      </w:r>
      <w:proofErr w:type="spellStart"/>
      <w:r w:rsidRPr="00554A81">
        <w:rPr>
          <w:rFonts w:ascii="Times New Roman" w:eastAsiaTheme="minorHAnsi" w:hAnsi="Times New Roman"/>
          <w:color w:val="000000" w:themeColor="text1"/>
          <w:szCs w:val="24"/>
          <w:lang w:eastAsia="en-US"/>
        </w:rPr>
        <w:t>SingleSign-On</w:t>
      </w:r>
      <w:proofErr w:type="spellEnd"/>
      <w:r w:rsidRPr="00554A81">
        <w:rPr>
          <w:rFonts w:ascii="Times New Roman" w:eastAsiaTheme="minorHAnsi" w:hAnsi="Times New Roman"/>
          <w:color w:val="000000" w:themeColor="text1"/>
          <w:szCs w:val="24"/>
          <w:lang w:eastAsia="en-US"/>
        </w:rPr>
        <w:t xml:space="preserve"> функция;</w:t>
      </w:r>
    </w:p>
    <w:p w:rsidR="003A4A85" w:rsidRPr="00554A81" w:rsidRDefault="003A4A85" w:rsidP="003A4A85">
      <w:pPr>
        <w:numPr>
          <w:ilvl w:val="0"/>
          <w:numId w:val="13"/>
        </w:numPr>
        <w:spacing w:after="160" w:line="280" w:lineRule="atLeast"/>
        <w:ind w:left="0" w:firstLine="720"/>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Въвеждат се различни нива на осигуреност, които различните доставчици и услуги изискват и на база на които се преценява необходимото ниво за различните средства за </w:t>
      </w:r>
      <w:proofErr w:type="spellStart"/>
      <w:r w:rsidRPr="00554A81">
        <w:rPr>
          <w:rFonts w:ascii="Times New Roman" w:eastAsiaTheme="minorHAnsi" w:hAnsi="Times New Roman"/>
          <w:color w:val="000000" w:themeColor="text1"/>
          <w:szCs w:val="24"/>
          <w:lang w:eastAsia="en-US"/>
        </w:rPr>
        <w:t>автентикация</w:t>
      </w:r>
      <w:proofErr w:type="spellEnd"/>
      <w:r w:rsidRPr="00554A81">
        <w:rPr>
          <w:rFonts w:ascii="Times New Roman" w:eastAsiaTheme="minorHAnsi" w:hAnsi="Times New Roman"/>
          <w:color w:val="000000" w:themeColor="text1"/>
          <w:szCs w:val="24"/>
          <w:lang w:eastAsia="en-US"/>
        </w:rPr>
        <w:t>;</w:t>
      </w:r>
    </w:p>
    <w:p w:rsidR="003A4A85" w:rsidRPr="00554A81" w:rsidRDefault="003A4A85" w:rsidP="003A4A85">
      <w:pPr>
        <w:numPr>
          <w:ilvl w:val="0"/>
          <w:numId w:val="13"/>
        </w:numPr>
        <w:spacing w:after="160" w:line="280" w:lineRule="atLeast"/>
        <w:ind w:left="0" w:firstLine="720"/>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Въвежда се профил на гражданина, който след верификация може да се ползва за електронна идентификация;</w:t>
      </w:r>
    </w:p>
    <w:p w:rsidR="003A4A85" w:rsidRPr="00554A81" w:rsidRDefault="003A4A85" w:rsidP="003A4A85">
      <w:pPr>
        <w:numPr>
          <w:ilvl w:val="0"/>
          <w:numId w:val="13"/>
        </w:numPr>
        <w:spacing w:after="120" w:line="280" w:lineRule="atLeast"/>
        <w:ind w:left="0" w:firstLine="720"/>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На база на профила на гражданина се въвежда система за </w:t>
      </w:r>
      <w:proofErr w:type="spellStart"/>
      <w:r w:rsidRPr="00554A81">
        <w:rPr>
          <w:rFonts w:ascii="Times New Roman" w:eastAsiaTheme="minorHAnsi" w:hAnsi="Times New Roman"/>
          <w:color w:val="000000" w:themeColor="text1"/>
          <w:szCs w:val="24"/>
          <w:lang w:eastAsia="en-US"/>
        </w:rPr>
        <w:t>двуфакторна</w:t>
      </w:r>
      <w:proofErr w:type="spellEnd"/>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автентикация</w:t>
      </w:r>
      <w:proofErr w:type="spellEnd"/>
      <w:r w:rsidRPr="00554A81">
        <w:rPr>
          <w:rFonts w:ascii="Times New Roman" w:eastAsiaTheme="minorHAnsi" w:hAnsi="Times New Roman"/>
          <w:color w:val="000000" w:themeColor="text1"/>
          <w:szCs w:val="24"/>
          <w:lang w:eastAsia="en-US"/>
        </w:rPr>
        <w:t xml:space="preserve">, която, ползвайки профила на гражданина, реализира </w:t>
      </w:r>
      <w:proofErr w:type="spellStart"/>
      <w:r w:rsidRPr="00554A81">
        <w:rPr>
          <w:rFonts w:ascii="Times New Roman" w:eastAsiaTheme="minorHAnsi" w:hAnsi="Times New Roman"/>
          <w:color w:val="000000" w:themeColor="text1"/>
          <w:szCs w:val="24"/>
          <w:lang w:eastAsia="en-US"/>
        </w:rPr>
        <w:t>двуфакторна</w:t>
      </w:r>
      <w:proofErr w:type="spellEnd"/>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автентикация</w:t>
      </w:r>
      <w:proofErr w:type="spellEnd"/>
      <w:r w:rsidRPr="00554A81">
        <w:rPr>
          <w:rFonts w:ascii="Times New Roman" w:eastAsiaTheme="minorHAnsi" w:hAnsi="Times New Roman"/>
          <w:color w:val="000000" w:themeColor="text1"/>
          <w:szCs w:val="24"/>
          <w:lang w:eastAsia="en-US"/>
        </w:rPr>
        <w:t xml:space="preserve"> на база на избрания метод в профила. Това позволява потребители, </w:t>
      </w:r>
      <w:proofErr w:type="spellStart"/>
      <w:r w:rsidRPr="00554A81">
        <w:rPr>
          <w:rFonts w:ascii="Times New Roman" w:eastAsiaTheme="minorHAnsi" w:hAnsi="Times New Roman"/>
          <w:color w:val="000000" w:themeColor="text1"/>
          <w:szCs w:val="24"/>
          <w:lang w:eastAsia="en-US"/>
        </w:rPr>
        <w:t>автентикирани</w:t>
      </w:r>
      <w:proofErr w:type="spellEnd"/>
      <w:r w:rsidRPr="00554A81">
        <w:rPr>
          <w:rFonts w:ascii="Times New Roman" w:eastAsiaTheme="minorHAnsi" w:hAnsi="Times New Roman"/>
          <w:color w:val="000000" w:themeColor="text1"/>
          <w:szCs w:val="24"/>
          <w:lang w:eastAsia="en-US"/>
        </w:rPr>
        <w:t xml:space="preserve"> със средства с ниско ниво на осигуреност (като тези на НАП и НОИ), ако имат валидиран профил, да имат възможност за вдигане на нивото на осигуреност и да могат да заявяват услуги по промяна на обстоятелства.</w:t>
      </w:r>
    </w:p>
    <w:p w:rsidR="003A4A85" w:rsidRPr="00554A81" w:rsidRDefault="003A4A85" w:rsidP="003A4A85">
      <w:pPr>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Пре</w:t>
      </w:r>
      <w:r w:rsidR="001D5BCB">
        <w:rPr>
          <w:rFonts w:ascii="Times New Roman" w:eastAsiaTheme="minorHAnsi" w:hAnsi="Times New Roman"/>
          <w:color w:val="000000" w:themeColor="text1"/>
          <w:szCs w:val="24"/>
          <w:lang w:eastAsia="en-US"/>
        </w:rPr>
        <w:t xml:space="preserve">з 2021 г. се изготви и подписа </w:t>
      </w:r>
      <w:r w:rsidRPr="00554A81">
        <w:rPr>
          <w:rFonts w:ascii="Times New Roman" w:eastAsiaTheme="minorHAnsi" w:hAnsi="Times New Roman"/>
          <w:color w:val="000000" w:themeColor="text1"/>
          <w:szCs w:val="24"/>
          <w:lang w:eastAsia="en-US"/>
        </w:rPr>
        <w:t xml:space="preserve">Споразумение за взаимодействие във връзка с осигуряването на достъп до електронни административни услуги между Националния осигурителен институт и Държавна агенция „Електронно управление“: Споразумение 2/29.01.2021 г. Изготвиха се доклади 71/12.01.2021 г. относно интеграция на системите РИР, Бюджетен контрол и Портал за разработчици 72/12.01.2021 със системата за електронна </w:t>
      </w:r>
      <w:proofErr w:type="spellStart"/>
      <w:r w:rsidRPr="00554A81">
        <w:rPr>
          <w:rFonts w:ascii="Times New Roman" w:eastAsiaTheme="minorHAnsi" w:hAnsi="Times New Roman"/>
          <w:color w:val="000000" w:themeColor="text1"/>
          <w:szCs w:val="24"/>
          <w:lang w:eastAsia="en-US"/>
        </w:rPr>
        <w:t>автентикация</w:t>
      </w:r>
      <w:proofErr w:type="spellEnd"/>
      <w:r w:rsidRPr="00554A81">
        <w:rPr>
          <w:rFonts w:ascii="Times New Roman" w:eastAsiaTheme="minorHAnsi" w:hAnsi="Times New Roman"/>
          <w:color w:val="000000" w:themeColor="text1"/>
          <w:szCs w:val="24"/>
          <w:lang w:eastAsia="en-US"/>
        </w:rPr>
        <w:t>. Пуснаха се следните заявки с писмо ДАЕУ-5734/ 02.04.2021 за изпълнение на дейности по интеграция с  SMS доставчик и за промяна интерфейс по Дейност2  ДАЕУ-6661/ 16.04.2021. Като средство за идентификация се внедри Персоналния идентификационен код (ПИК)  на НАП с доклад  794/ 14.05.2021 г .</w:t>
      </w:r>
    </w:p>
    <w:p w:rsidR="003A4A85" w:rsidRPr="00554A81" w:rsidRDefault="003A4A85" w:rsidP="003A4A85">
      <w:pPr>
        <w:spacing w:after="120" w:line="280" w:lineRule="atLeast"/>
        <w:jc w:val="both"/>
        <w:rPr>
          <w:rFonts w:ascii="Times New Roman" w:eastAsiaTheme="minorHAnsi" w:hAnsi="Times New Roman"/>
          <w:color w:val="000000" w:themeColor="text1"/>
          <w:szCs w:val="22"/>
          <w:lang w:eastAsia="en-US"/>
        </w:rPr>
      </w:pPr>
      <w:r w:rsidRPr="00554A81">
        <w:rPr>
          <w:rFonts w:ascii="Times New Roman" w:eastAsiaTheme="minorHAnsi" w:hAnsi="Times New Roman"/>
          <w:color w:val="000000" w:themeColor="text1"/>
          <w:szCs w:val="22"/>
          <w:lang w:eastAsia="en-US"/>
        </w:rPr>
        <w:t xml:space="preserve">Със заповед  №ДАЕУ-12131/ 19.07.2021 г. на Председателя на ДАЕУ, са утвърдени  измененията в „Общи условия за системна интеграция на информационни системи на доставчици на електронни административни услуги и доставчици на електронна идентичност с хоризонталната система за електронна </w:t>
      </w:r>
      <w:proofErr w:type="spellStart"/>
      <w:r w:rsidRPr="00554A81">
        <w:rPr>
          <w:rFonts w:ascii="Times New Roman" w:eastAsiaTheme="minorHAnsi" w:hAnsi="Times New Roman"/>
          <w:color w:val="000000" w:themeColor="text1"/>
          <w:szCs w:val="22"/>
          <w:lang w:eastAsia="en-US"/>
        </w:rPr>
        <w:t>автентикация</w:t>
      </w:r>
      <w:proofErr w:type="spellEnd"/>
      <w:r w:rsidRPr="00554A81">
        <w:rPr>
          <w:rFonts w:ascii="Times New Roman" w:eastAsiaTheme="minorHAnsi" w:hAnsi="Times New Roman"/>
          <w:color w:val="000000" w:themeColor="text1"/>
          <w:szCs w:val="22"/>
          <w:lang w:eastAsia="en-US"/>
        </w:rPr>
        <w:t xml:space="preserve">“, утвърдени със Заповед №11271/22.08.2019 г., предложени в одобрен Доклад №1145/ 08.07.2021 г. Условията са публикувани на адрес: </w:t>
      </w:r>
      <w:hyperlink r:id="rId36" w:history="1">
        <w:r w:rsidRPr="00554A81">
          <w:rPr>
            <w:rFonts w:ascii="Times New Roman" w:eastAsiaTheme="minorHAnsi" w:hAnsi="Times New Roman"/>
            <w:color w:val="000000" w:themeColor="text1"/>
            <w:szCs w:val="22"/>
            <w:u w:val="single"/>
            <w:lang w:eastAsia="en-US"/>
          </w:rPr>
          <w:t>https://e-gov.bg/wps/portal/agency/about-us/administration-service/info-administrations/info-integration/e-auth</w:t>
        </w:r>
      </w:hyperlink>
    </w:p>
    <w:p w:rsidR="003A4A85" w:rsidRPr="00554A81" w:rsidRDefault="003A4A85" w:rsidP="003A4A85">
      <w:pPr>
        <w:rPr>
          <w:rFonts w:ascii="Times New Roman" w:eastAsiaTheme="minorHAnsi" w:hAnsi="Times New Roman"/>
          <w:color w:val="000000" w:themeColor="text1"/>
          <w:szCs w:val="22"/>
          <w:lang w:eastAsia="en-US"/>
        </w:rPr>
      </w:pPr>
      <w:r w:rsidRPr="00554A81">
        <w:rPr>
          <w:rFonts w:ascii="Times New Roman" w:eastAsiaTheme="minorHAnsi" w:hAnsi="Times New Roman"/>
          <w:color w:val="000000" w:themeColor="text1"/>
          <w:szCs w:val="22"/>
          <w:lang w:eastAsia="en-US"/>
        </w:rPr>
        <w:t xml:space="preserve">На посочения адрес са публикувани: </w:t>
      </w:r>
    </w:p>
    <w:p w:rsidR="003A4A85" w:rsidRPr="00554A81" w:rsidRDefault="007E5246" w:rsidP="00007223">
      <w:pPr>
        <w:numPr>
          <w:ilvl w:val="0"/>
          <w:numId w:val="56"/>
        </w:numPr>
        <w:jc w:val="both"/>
        <w:rPr>
          <w:rFonts w:ascii="Times New Roman" w:eastAsiaTheme="minorHAnsi" w:hAnsi="Times New Roman"/>
          <w:color w:val="000000" w:themeColor="text1"/>
          <w:szCs w:val="22"/>
          <w:lang w:eastAsia="en-US"/>
        </w:rPr>
      </w:pPr>
      <w:hyperlink r:id="rId37" w:tgtFrame="_blank" w:history="1">
        <w:r w:rsidR="003A4A85" w:rsidRPr="00554A81">
          <w:rPr>
            <w:rFonts w:ascii="Times New Roman" w:eastAsiaTheme="minorHAnsi" w:hAnsi="Times New Roman"/>
            <w:color w:val="000000" w:themeColor="text1"/>
            <w:szCs w:val="22"/>
            <w:lang w:eastAsia="en-US"/>
          </w:rPr>
          <w:t xml:space="preserve">Заявление за присъединяване към Системата за електронна </w:t>
        </w:r>
        <w:proofErr w:type="spellStart"/>
        <w:r w:rsidR="003A4A85" w:rsidRPr="00554A81">
          <w:rPr>
            <w:rFonts w:ascii="Times New Roman" w:eastAsiaTheme="minorHAnsi" w:hAnsi="Times New Roman"/>
            <w:color w:val="000000" w:themeColor="text1"/>
            <w:szCs w:val="22"/>
            <w:lang w:eastAsia="en-US"/>
          </w:rPr>
          <w:t>автентикация</w:t>
        </w:r>
        <w:proofErr w:type="spellEnd"/>
        <w:r w:rsidR="003A4A85" w:rsidRPr="00554A81">
          <w:rPr>
            <w:rFonts w:ascii="Times New Roman" w:eastAsiaTheme="minorHAnsi" w:hAnsi="Times New Roman"/>
            <w:color w:val="000000" w:themeColor="text1"/>
            <w:szCs w:val="22"/>
            <w:lang w:eastAsia="en-US"/>
          </w:rPr>
          <w:t> на доставчик на електронни административни услуги/доставчик на идентификационни услуги</w:t>
        </w:r>
      </w:hyperlink>
      <w:r w:rsidR="003A4A85" w:rsidRPr="00554A81">
        <w:rPr>
          <w:rFonts w:ascii="Times New Roman" w:eastAsiaTheme="minorHAnsi" w:hAnsi="Times New Roman"/>
          <w:color w:val="000000" w:themeColor="text1"/>
          <w:szCs w:val="22"/>
          <w:lang w:eastAsia="en-US"/>
        </w:rPr>
        <w:t>“</w:t>
      </w:r>
    </w:p>
    <w:p w:rsidR="003A4A85" w:rsidRPr="00554A81" w:rsidRDefault="003A4A85" w:rsidP="00007223">
      <w:pPr>
        <w:numPr>
          <w:ilvl w:val="0"/>
          <w:numId w:val="56"/>
        </w:numPr>
        <w:jc w:val="both"/>
        <w:rPr>
          <w:rFonts w:ascii="Times New Roman" w:eastAsiaTheme="minorHAnsi" w:hAnsi="Times New Roman"/>
          <w:color w:val="000000" w:themeColor="text1"/>
          <w:szCs w:val="22"/>
          <w:lang w:eastAsia="en-US"/>
        </w:rPr>
      </w:pPr>
      <w:r w:rsidRPr="00554A81">
        <w:rPr>
          <w:rFonts w:ascii="Times New Roman" w:eastAsiaTheme="minorHAnsi" w:hAnsi="Times New Roman"/>
          <w:color w:val="000000" w:themeColor="text1"/>
          <w:szCs w:val="22"/>
          <w:lang w:eastAsia="en-US"/>
        </w:rPr>
        <w:t> </w:t>
      </w:r>
      <w:hyperlink r:id="rId38" w:tgtFrame="_blank" w:history="1">
        <w:r w:rsidRPr="00554A81">
          <w:rPr>
            <w:rFonts w:ascii="Times New Roman" w:eastAsiaTheme="minorHAnsi" w:hAnsi="Times New Roman"/>
            <w:color w:val="000000" w:themeColor="text1"/>
            <w:szCs w:val="22"/>
            <w:lang w:eastAsia="en-US"/>
          </w:rPr>
          <w:t>Модел за интеграция с хоризонтална система за електронна автентикация</w:t>
        </w:r>
      </w:hyperlink>
    </w:p>
    <w:p w:rsidR="003A4A85" w:rsidRPr="00554A81" w:rsidRDefault="007E5246" w:rsidP="00007223">
      <w:pPr>
        <w:numPr>
          <w:ilvl w:val="0"/>
          <w:numId w:val="56"/>
        </w:numPr>
        <w:jc w:val="both"/>
        <w:rPr>
          <w:rFonts w:ascii="Times New Roman" w:eastAsiaTheme="minorHAnsi" w:hAnsi="Times New Roman"/>
          <w:color w:val="000000" w:themeColor="text1"/>
          <w:szCs w:val="22"/>
          <w:lang w:eastAsia="en-US"/>
        </w:rPr>
      </w:pPr>
      <w:hyperlink r:id="rId39" w:tgtFrame="_blank" w:history="1">
        <w:r w:rsidR="003A4A85" w:rsidRPr="00554A81">
          <w:rPr>
            <w:rFonts w:ascii="Times New Roman" w:eastAsiaTheme="minorHAnsi" w:hAnsi="Times New Roman"/>
            <w:color w:val="000000" w:themeColor="text1"/>
            <w:szCs w:val="22"/>
            <w:lang w:eastAsia="en-US"/>
          </w:rPr>
          <w:t>Описание на услуга за интеграция</w:t>
        </w:r>
      </w:hyperlink>
    </w:p>
    <w:p w:rsidR="003A4A85" w:rsidRPr="00554A81" w:rsidRDefault="007E5246" w:rsidP="00007223">
      <w:pPr>
        <w:numPr>
          <w:ilvl w:val="0"/>
          <w:numId w:val="56"/>
        </w:numPr>
        <w:jc w:val="both"/>
        <w:rPr>
          <w:rFonts w:ascii="Times New Roman" w:eastAsiaTheme="minorHAnsi" w:hAnsi="Times New Roman"/>
          <w:color w:val="000000" w:themeColor="text1"/>
          <w:szCs w:val="22"/>
          <w:lang w:eastAsia="en-US"/>
        </w:rPr>
      </w:pPr>
      <w:hyperlink r:id="rId40" w:history="1">
        <w:r w:rsidR="003A4A85" w:rsidRPr="00554A81">
          <w:rPr>
            <w:rFonts w:ascii="Times New Roman" w:eastAsiaTheme="minorHAnsi" w:hAnsi="Times New Roman"/>
            <w:color w:val="000000" w:themeColor="text1"/>
            <w:szCs w:val="22"/>
            <w:lang w:eastAsia="en-US"/>
          </w:rPr>
          <w:t>МЕТОДИКА за определяне от лицата по чл. 1, ал. 1 и 2 от Закона за електронното управление на средствата за електронна идентификация, които се използват при заявяване на електронни административни услуги и тяхното ниво на осигуреност</w:t>
        </w:r>
      </w:hyperlink>
    </w:p>
    <w:p w:rsidR="003A4A85" w:rsidRPr="00554A81" w:rsidRDefault="007E5246" w:rsidP="00007223">
      <w:pPr>
        <w:numPr>
          <w:ilvl w:val="0"/>
          <w:numId w:val="56"/>
        </w:numPr>
        <w:jc w:val="both"/>
        <w:rPr>
          <w:rFonts w:ascii="Times New Roman" w:eastAsiaTheme="minorHAnsi" w:hAnsi="Times New Roman"/>
          <w:color w:val="000000" w:themeColor="text1"/>
          <w:szCs w:val="22"/>
          <w:lang w:eastAsia="en-US"/>
        </w:rPr>
      </w:pPr>
      <w:hyperlink r:id="rId41" w:history="1">
        <w:r w:rsidR="003A4A85" w:rsidRPr="00554A81">
          <w:rPr>
            <w:rFonts w:ascii="Times New Roman" w:eastAsiaTheme="minorHAnsi" w:hAnsi="Times New Roman"/>
            <w:color w:val="000000" w:themeColor="text1"/>
            <w:szCs w:val="22"/>
            <w:lang w:eastAsia="en-US"/>
          </w:rPr>
          <w:t xml:space="preserve">Списък на администрациите, присъединени към </w:t>
        </w:r>
        <w:proofErr w:type="spellStart"/>
        <w:r w:rsidR="003A4A85" w:rsidRPr="00554A81">
          <w:rPr>
            <w:rFonts w:ascii="Times New Roman" w:eastAsiaTheme="minorHAnsi" w:hAnsi="Times New Roman"/>
            <w:color w:val="000000" w:themeColor="text1"/>
            <w:szCs w:val="22"/>
            <w:lang w:eastAsia="en-US"/>
          </w:rPr>
          <w:t>еАвтентикация</w:t>
        </w:r>
        <w:proofErr w:type="spellEnd"/>
      </w:hyperlink>
    </w:p>
    <w:p w:rsidR="003A4A85" w:rsidRPr="00554A81" w:rsidRDefault="003A4A85" w:rsidP="003A4A85">
      <w:pPr>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 С цел интеграция на външни системи са изготвени и изпратени писма до институции като: Столична община, Министерство на туризма, Министерство на външните работи, Министерство на околната среда и водите, Институт по метеорология, ИА по околна среда, Агенция на хора с увреждания, Национален съвет по ценни и </w:t>
      </w:r>
      <w:proofErr w:type="spellStart"/>
      <w:r w:rsidRPr="00554A81">
        <w:rPr>
          <w:rFonts w:ascii="Times New Roman" w:eastAsiaTheme="minorHAnsi" w:hAnsi="Times New Roman"/>
          <w:color w:val="000000" w:themeColor="text1"/>
          <w:szCs w:val="24"/>
          <w:lang w:eastAsia="en-US"/>
        </w:rPr>
        <w:t>реимбусиране</w:t>
      </w:r>
      <w:proofErr w:type="spellEnd"/>
      <w:r w:rsidRPr="00554A81">
        <w:rPr>
          <w:rFonts w:ascii="Times New Roman" w:eastAsiaTheme="minorHAnsi" w:hAnsi="Times New Roman"/>
          <w:color w:val="000000" w:themeColor="text1"/>
          <w:szCs w:val="24"/>
          <w:lang w:eastAsia="en-US"/>
        </w:rPr>
        <w:t xml:space="preserve">. </w:t>
      </w:r>
    </w:p>
    <w:p w:rsidR="003A4A85" w:rsidRPr="00554A81" w:rsidRDefault="003A4A85" w:rsidP="003A4A85">
      <w:pPr>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През целия период от време се оказваше съдействие на граждани свързани с проблеми при  </w:t>
      </w:r>
      <w:proofErr w:type="spellStart"/>
      <w:r w:rsidRPr="00554A81">
        <w:rPr>
          <w:rFonts w:ascii="Times New Roman" w:eastAsiaTheme="minorHAnsi" w:hAnsi="Times New Roman"/>
          <w:color w:val="000000" w:themeColor="text1"/>
          <w:szCs w:val="24"/>
          <w:lang w:eastAsia="en-US"/>
        </w:rPr>
        <w:t>автентикиране</w:t>
      </w:r>
      <w:proofErr w:type="spellEnd"/>
      <w:r w:rsidRPr="00554A81">
        <w:rPr>
          <w:rFonts w:ascii="Times New Roman" w:eastAsiaTheme="minorHAnsi" w:hAnsi="Times New Roman"/>
          <w:color w:val="000000" w:themeColor="text1"/>
          <w:szCs w:val="24"/>
          <w:lang w:eastAsia="en-US"/>
        </w:rPr>
        <w:t xml:space="preserve">. </w:t>
      </w:r>
    </w:p>
    <w:p w:rsidR="003A4A85" w:rsidRPr="00554A81" w:rsidRDefault="003A4A85" w:rsidP="003A4A85">
      <w:pPr>
        <w:jc w:val="both"/>
        <w:rPr>
          <w:rFonts w:ascii="Times New Roman" w:eastAsiaTheme="minorHAnsi" w:hAnsi="Times New Roman"/>
          <w:color w:val="000000" w:themeColor="text1"/>
          <w:szCs w:val="24"/>
          <w:lang w:eastAsia="en-US"/>
        </w:rPr>
      </w:pPr>
    </w:p>
    <w:p w:rsidR="003A4A85" w:rsidRPr="00554A81" w:rsidRDefault="003A4A85" w:rsidP="003A4A85">
      <w:pPr>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За отчетния период реално са интегрирани 10 бр. системи на 7 администрации: МВР-1 бр., НАП-1 бр., ДАЕУ-4 бр., ИААА-1 бр., КРС-1 бр., МП-1 бр., НАЦИД -1 бр.  Изготвени са 16 заповеди от които 9 за </w:t>
      </w:r>
      <w:proofErr w:type="spellStart"/>
      <w:r w:rsidRPr="00554A81">
        <w:rPr>
          <w:rFonts w:ascii="Times New Roman" w:eastAsiaTheme="minorHAnsi" w:hAnsi="Times New Roman"/>
          <w:color w:val="000000" w:themeColor="text1"/>
          <w:szCs w:val="24"/>
          <w:lang w:eastAsia="en-US"/>
        </w:rPr>
        <w:t>продукционна</w:t>
      </w:r>
      <w:proofErr w:type="spellEnd"/>
      <w:r w:rsidRPr="00554A81">
        <w:rPr>
          <w:rFonts w:ascii="Times New Roman" w:eastAsiaTheme="minorHAnsi" w:hAnsi="Times New Roman"/>
          <w:color w:val="000000" w:themeColor="text1"/>
          <w:szCs w:val="24"/>
          <w:lang w:eastAsia="en-US"/>
        </w:rPr>
        <w:t xml:space="preserve"> среда и 7 за тестова среда.</w:t>
      </w:r>
    </w:p>
    <w:p w:rsidR="003A4A85" w:rsidRPr="00554A81" w:rsidRDefault="003A4A85" w:rsidP="003A4A85">
      <w:pPr>
        <w:jc w:val="both"/>
        <w:rPr>
          <w:rFonts w:ascii="Times New Roman" w:hAnsi="Times New Roman"/>
          <w:color w:val="000000" w:themeColor="text1"/>
          <w:szCs w:val="24"/>
        </w:rPr>
      </w:pPr>
      <w:r w:rsidRPr="00554A81">
        <w:rPr>
          <w:rFonts w:ascii="Times New Roman" w:hAnsi="Times New Roman"/>
          <w:color w:val="000000" w:themeColor="text1"/>
          <w:szCs w:val="24"/>
        </w:rPr>
        <w:t xml:space="preserve">Стартира се работа по промяна на потребителския дизайн на входа в системата, по визия и дизайн на ЕПДЕАУ.   </w:t>
      </w:r>
    </w:p>
    <w:p w:rsidR="003A4A85" w:rsidRPr="00554A81" w:rsidRDefault="003A4A85" w:rsidP="003A4A85">
      <w:pPr>
        <w:jc w:val="both"/>
        <w:rPr>
          <w:rFonts w:ascii="Times New Roman" w:hAnsi="Times New Roman"/>
          <w:color w:val="000000" w:themeColor="text1"/>
          <w:szCs w:val="24"/>
        </w:rPr>
      </w:pPr>
      <w:r w:rsidRPr="00554A81">
        <w:rPr>
          <w:rFonts w:ascii="Times New Roman" w:hAnsi="Times New Roman"/>
          <w:color w:val="000000" w:themeColor="text1"/>
          <w:szCs w:val="24"/>
        </w:rPr>
        <w:t xml:space="preserve">Изпълнени дейности по Заявка за предоставяне на дейности по Дейност 3 "Консултантски услуги" от Договор №70/03.07.2019г за Надграждане на системата за електронна </w:t>
      </w:r>
      <w:proofErr w:type="spellStart"/>
      <w:r w:rsidRPr="00554A81">
        <w:rPr>
          <w:rFonts w:ascii="Times New Roman" w:hAnsi="Times New Roman"/>
          <w:color w:val="000000" w:themeColor="text1"/>
          <w:szCs w:val="24"/>
        </w:rPr>
        <w:t>автентикация</w:t>
      </w:r>
      <w:proofErr w:type="spellEnd"/>
      <w:r w:rsidRPr="00554A81">
        <w:rPr>
          <w:rFonts w:ascii="Times New Roman" w:hAnsi="Times New Roman"/>
          <w:color w:val="000000" w:themeColor="text1"/>
          <w:szCs w:val="24"/>
        </w:rPr>
        <w:t xml:space="preserve"> (</w:t>
      </w:r>
      <w:proofErr w:type="spellStart"/>
      <w:r w:rsidRPr="00554A81">
        <w:rPr>
          <w:rFonts w:ascii="Times New Roman" w:hAnsi="Times New Roman"/>
          <w:color w:val="000000" w:themeColor="text1"/>
          <w:szCs w:val="24"/>
        </w:rPr>
        <w:t>еАвт</w:t>
      </w:r>
      <w:proofErr w:type="spellEnd"/>
      <w:r w:rsidRPr="00554A81">
        <w:rPr>
          <w:rFonts w:ascii="Times New Roman" w:hAnsi="Times New Roman"/>
          <w:color w:val="000000" w:themeColor="text1"/>
          <w:szCs w:val="24"/>
        </w:rPr>
        <w:t xml:space="preserve">) и на свързаните с нея компоненти от средата на електронното управление за унифициране на интеграцията със средствата за електронна идентификация и информационните системи на електронното управление и за гарантиране на нейната работоспособност - отчитане на интеграция с ПИК на НАП + 2ФА и тестови резултати за внедряване в </w:t>
      </w:r>
      <w:proofErr w:type="spellStart"/>
      <w:r w:rsidRPr="00554A81">
        <w:rPr>
          <w:rFonts w:ascii="Times New Roman" w:hAnsi="Times New Roman"/>
          <w:color w:val="000000" w:themeColor="text1"/>
          <w:szCs w:val="24"/>
        </w:rPr>
        <w:t>продукционна</w:t>
      </w:r>
      <w:proofErr w:type="spellEnd"/>
      <w:r w:rsidRPr="00554A81">
        <w:rPr>
          <w:rFonts w:ascii="Times New Roman" w:hAnsi="Times New Roman"/>
          <w:color w:val="000000" w:themeColor="text1"/>
          <w:szCs w:val="24"/>
        </w:rPr>
        <w:t xml:space="preserve"> среда на функционалността (Заявка 1 по договора);</w:t>
      </w:r>
    </w:p>
    <w:p w:rsidR="003A4A85" w:rsidRPr="00554A81" w:rsidRDefault="003A4A85" w:rsidP="00007223">
      <w:pPr>
        <w:numPr>
          <w:ilvl w:val="2"/>
          <w:numId w:val="26"/>
        </w:numPr>
        <w:tabs>
          <w:tab w:val="left" w:pos="1080"/>
        </w:tabs>
        <w:spacing w:before="240" w:after="120" w:line="280" w:lineRule="atLeast"/>
        <w:ind w:left="426"/>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b/>
          <w:color w:val="000000" w:themeColor="text1"/>
          <w:szCs w:val="24"/>
          <w:lang w:eastAsia="en-US"/>
        </w:rPr>
        <w:t xml:space="preserve"> Договор № 122/31.10.2019 г.,</w:t>
      </w:r>
      <w:r w:rsidRPr="00554A81">
        <w:rPr>
          <w:rFonts w:ascii="Times New Roman" w:eastAsiaTheme="minorHAnsi" w:hAnsi="Times New Roman"/>
          <w:color w:val="000000" w:themeColor="text1"/>
          <w:szCs w:val="24"/>
          <w:lang w:eastAsia="en-US"/>
        </w:rPr>
        <w:t xml:space="preserve"> с предмет: „Доставка на лицензи, необходими за съпътстваща система, чрез която се осъществява превантивен контрол и наблюдение върху работоспособността и взаимодействието между компонентите на Единния модел като цяло и свързаните с предоставяните чрез него услуги, външни и вътрешни системи и потребители“. Договорът е активен в частта гаранционна поддръжка на доставените лицензи. </w:t>
      </w:r>
    </w:p>
    <w:p w:rsidR="003A4A85" w:rsidRPr="00554A81" w:rsidRDefault="003A4A85" w:rsidP="003A4A85">
      <w:pPr>
        <w:spacing w:line="280" w:lineRule="atLeast"/>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Чрез системата се наблюдават следните хоризонтални системи на електронното управление:</w:t>
      </w:r>
    </w:p>
    <w:p w:rsidR="003A4A85" w:rsidRPr="00554A81" w:rsidRDefault="003A4A85" w:rsidP="003A4A85">
      <w:pPr>
        <w:numPr>
          <w:ilvl w:val="0"/>
          <w:numId w:val="6"/>
        </w:numPr>
        <w:spacing w:after="160" w:line="280" w:lineRule="atLeast"/>
        <w:ind w:left="1080"/>
        <w:contextualSpacing/>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Система за електронни плащания;</w:t>
      </w:r>
    </w:p>
    <w:p w:rsidR="003A4A85" w:rsidRPr="00554A81" w:rsidRDefault="003A4A85" w:rsidP="003A4A85">
      <w:pPr>
        <w:numPr>
          <w:ilvl w:val="0"/>
          <w:numId w:val="6"/>
        </w:numPr>
        <w:spacing w:after="160" w:line="280" w:lineRule="atLeast"/>
        <w:ind w:left="1080"/>
        <w:contextualSpacing/>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Информационна система за обмен на справочна и удостоверителна информация;</w:t>
      </w:r>
    </w:p>
    <w:p w:rsidR="003A4A85" w:rsidRPr="00554A81" w:rsidRDefault="003A4A85" w:rsidP="003A4A85">
      <w:pPr>
        <w:numPr>
          <w:ilvl w:val="0"/>
          <w:numId w:val="6"/>
        </w:numPr>
        <w:spacing w:after="160" w:line="280" w:lineRule="atLeast"/>
        <w:ind w:left="1080"/>
        <w:contextualSpacing/>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Система за сигурно електронно връчване;</w:t>
      </w:r>
    </w:p>
    <w:p w:rsidR="003A4A85" w:rsidRPr="00554A81" w:rsidRDefault="003A4A85" w:rsidP="003A4A85">
      <w:pPr>
        <w:numPr>
          <w:ilvl w:val="0"/>
          <w:numId w:val="6"/>
        </w:numPr>
        <w:spacing w:after="160" w:line="280" w:lineRule="atLeast"/>
        <w:ind w:left="1080"/>
        <w:contextualSpacing/>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Система за електронна </w:t>
      </w:r>
      <w:proofErr w:type="spellStart"/>
      <w:r w:rsidRPr="00554A81">
        <w:rPr>
          <w:rFonts w:ascii="Times New Roman" w:eastAsiaTheme="minorHAnsi" w:hAnsi="Times New Roman"/>
          <w:color w:val="000000" w:themeColor="text1"/>
          <w:szCs w:val="24"/>
          <w:lang w:eastAsia="en-US"/>
        </w:rPr>
        <w:t>автентикация</w:t>
      </w:r>
      <w:proofErr w:type="spellEnd"/>
      <w:r w:rsidRPr="00554A81">
        <w:rPr>
          <w:rFonts w:ascii="Times New Roman" w:eastAsiaTheme="minorHAnsi" w:hAnsi="Times New Roman"/>
          <w:color w:val="000000" w:themeColor="text1"/>
          <w:szCs w:val="24"/>
          <w:lang w:eastAsia="en-US"/>
        </w:rPr>
        <w:t>;</w:t>
      </w:r>
    </w:p>
    <w:p w:rsidR="003A4A85" w:rsidRPr="00554A81" w:rsidRDefault="003A4A85" w:rsidP="003A4A85">
      <w:pPr>
        <w:numPr>
          <w:ilvl w:val="0"/>
          <w:numId w:val="6"/>
        </w:numPr>
        <w:spacing w:after="160" w:line="280" w:lineRule="atLeast"/>
        <w:ind w:left="1080"/>
        <w:contextualSpacing/>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Единен портал за електронна административни услуги.</w:t>
      </w:r>
    </w:p>
    <w:p w:rsidR="003A4A85" w:rsidRPr="00554A81" w:rsidRDefault="003A4A85" w:rsidP="003A4A85">
      <w:pPr>
        <w:spacing w:after="160" w:line="280" w:lineRule="atLeast"/>
        <w:contextualSpacing/>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В период, за работа със системата се извършиха 2 обучения.</w:t>
      </w:r>
    </w:p>
    <w:p w:rsidR="003A4A85" w:rsidRPr="00554A81" w:rsidRDefault="003A4A85" w:rsidP="00007223">
      <w:pPr>
        <w:numPr>
          <w:ilvl w:val="2"/>
          <w:numId w:val="26"/>
        </w:numPr>
        <w:tabs>
          <w:tab w:val="left" w:pos="1080"/>
        </w:tabs>
        <w:spacing w:before="240" w:after="120" w:line="280" w:lineRule="atLeast"/>
        <w:ind w:left="426"/>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b/>
          <w:color w:val="000000" w:themeColor="text1"/>
          <w:szCs w:val="24"/>
          <w:lang w:eastAsia="en-US"/>
        </w:rPr>
        <w:t>Договор № 28/27.03.2020 г.</w:t>
      </w:r>
      <w:r w:rsidRPr="00554A81">
        <w:rPr>
          <w:rFonts w:ascii="Times New Roman" w:eastAsiaTheme="minorHAnsi" w:hAnsi="Times New Roman"/>
          <w:color w:val="000000" w:themeColor="text1"/>
          <w:szCs w:val="24"/>
          <w:lang w:eastAsia="en-US"/>
        </w:rPr>
        <w:t xml:space="preserve"> с предмет: „Доставка на софтуерни продукти на Майкрософт с право на ползване и софтуерна осигуровка от производител, за нуждите на Единния модел“. Договорът е активен в частта гаранционна поддръжка на доставените лицензи. </w:t>
      </w:r>
    </w:p>
    <w:p w:rsidR="003A4A85" w:rsidRPr="00554A81" w:rsidRDefault="003A4A85" w:rsidP="003A4A85">
      <w:pPr>
        <w:spacing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В обхвата на изпълнение на договора са придобити лицензи за софтуерни продукти на Майкрософт (операционни системи и системи за управление на база данни), които са инсталирани на съответните машини, върху които функционират хоризонталните системи:</w:t>
      </w:r>
    </w:p>
    <w:p w:rsidR="003A4A85" w:rsidRPr="00554A81" w:rsidRDefault="003A4A85" w:rsidP="003A4A85">
      <w:pPr>
        <w:numPr>
          <w:ilvl w:val="0"/>
          <w:numId w:val="13"/>
        </w:numPr>
        <w:spacing w:after="160" w:line="280" w:lineRule="atLeast"/>
        <w:ind w:left="1080"/>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16 бр. безсрочни лицензи за Windows Server Standard-</w:t>
      </w:r>
      <w:proofErr w:type="spellStart"/>
      <w:r w:rsidRPr="00554A81">
        <w:rPr>
          <w:rFonts w:ascii="Times New Roman" w:eastAsiaTheme="minorHAnsi" w:hAnsi="Times New Roman"/>
          <w:color w:val="000000" w:themeColor="text1"/>
          <w:szCs w:val="24"/>
          <w:lang w:eastAsia="en-US"/>
        </w:rPr>
        <w:t>Win</w:t>
      </w:r>
      <w:proofErr w:type="spellEnd"/>
      <w:r w:rsidRPr="00554A81">
        <w:rPr>
          <w:rFonts w:ascii="Times New Roman" w:eastAsiaTheme="minorHAnsi" w:hAnsi="Times New Roman"/>
          <w:color w:val="000000" w:themeColor="text1"/>
          <w:szCs w:val="24"/>
          <w:lang w:eastAsia="en-US"/>
        </w:rPr>
        <w:t xml:space="preserve"> Server </w:t>
      </w:r>
      <w:proofErr w:type="spellStart"/>
      <w:r w:rsidRPr="00554A81">
        <w:rPr>
          <w:rFonts w:ascii="Times New Roman" w:eastAsiaTheme="minorHAnsi" w:hAnsi="Times New Roman"/>
          <w:color w:val="000000" w:themeColor="text1"/>
          <w:szCs w:val="24"/>
          <w:lang w:eastAsia="en-US"/>
        </w:rPr>
        <w:t>Std</w:t>
      </w:r>
      <w:proofErr w:type="spellEnd"/>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Core</w:t>
      </w:r>
      <w:proofErr w:type="spellEnd"/>
      <w:r w:rsidRPr="00554A81">
        <w:rPr>
          <w:rFonts w:ascii="Times New Roman" w:eastAsiaTheme="minorHAnsi" w:hAnsi="Times New Roman"/>
          <w:color w:val="000000" w:themeColor="text1"/>
          <w:szCs w:val="24"/>
          <w:lang w:eastAsia="en-US"/>
        </w:rPr>
        <w:t xml:space="preserve"> 2 LSA; SKU: AAA-28635 или еквивалент;</w:t>
      </w:r>
    </w:p>
    <w:p w:rsidR="003A4A85" w:rsidRPr="00554A81" w:rsidRDefault="003A4A85" w:rsidP="003A4A85">
      <w:pPr>
        <w:numPr>
          <w:ilvl w:val="0"/>
          <w:numId w:val="13"/>
        </w:numPr>
        <w:spacing w:after="160" w:line="280" w:lineRule="atLeast"/>
        <w:ind w:left="1080"/>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lastRenderedPageBreak/>
        <w:t xml:space="preserve">140 бр. безсрочни лицензи за </w:t>
      </w:r>
      <w:proofErr w:type="spellStart"/>
      <w:r w:rsidRPr="00554A81">
        <w:rPr>
          <w:rFonts w:ascii="Times New Roman" w:eastAsiaTheme="minorHAnsi" w:hAnsi="Times New Roman"/>
          <w:color w:val="000000" w:themeColor="text1"/>
          <w:szCs w:val="24"/>
          <w:lang w:eastAsia="en-US"/>
        </w:rPr>
        <w:t>Core</w:t>
      </w:r>
      <w:proofErr w:type="spellEnd"/>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Infrastructure</w:t>
      </w:r>
      <w:proofErr w:type="spellEnd"/>
      <w:r w:rsidRPr="00554A81">
        <w:rPr>
          <w:rFonts w:ascii="Times New Roman" w:eastAsiaTheme="minorHAnsi" w:hAnsi="Times New Roman"/>
          <w:color w:val="000000" w:themeColor="text1"/>
          <w:szCs w:val="24"/>
          <w:lang w:eastAsia="en-US"/>
        </w:rPr>
        <w:t xml:space="preserve"> Server </w:t>
      </w:r>
      <w:proofErr w:type="spellStart"/>
      <w:r w:rsidRPr="00554A81">
        <w:rPr>
          <w:rFonts w:ascii="Times New Roman" w:eastAsiaTheme="minorHAnsi" w:hAnsi="Times New Roman"/>
          <w:color w:val="000000" w:themeColor="text1"/>
          <w:szCs w:val="24"/>
          <w:lang w:eastAsia="en-US"/>
        </w:rPr>
        <w:t>Datacenter</w:t>
      </w:r>
      <w:proofErr w:type="spellEnd"/>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CoreinfSrv</w:t>
      </w:r>
      <w:proofErr w:type="spellEnd"/>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Datcr</w:t>
      </w:r>
      <w:proofErr w:type="spellEnd"/>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Core</w:t>
      </w:r>
      <w:proofErr w:type="spellEnd"/>
      <w:r w:rsidRPr="00554A81">
        <w:rPr>
          <w:rFonts w:ascii="Times New Roman" w:eastAsiaTheme="minorHAnsi" w:hAnsi="Times New Roman"/>
          <w:color w:val="000000" w:themeColor="text1"/>
          <w:szCs w:val="24"/>
          <w:lang w:eastAsia="en-US"/>
        </w:rPr>
        <w:t xml:space="preserve"> 2 LSA; SKU: AAA-30467 или еквивалент;</w:t>
      </w:r>
    </w:p>
    <w:p w:rsidR="003A4A85" w:rsidRPr="00554A81" w:rsidRDefault="003A4A85" w:rsidP="003A4A85">
      <w:pPr>
        <w:numPr>
          <w:ilvl w:val="0"/>
          <w:numId w:val="13"/>
        </w:numPr>
        <w:spacing w:after="120" w:line="280" w:lineRule="atLeast"/>
        <w:ind w:left="1080"/>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4 бр. безсрочни лицензи за SQL Server Enterprise- SQL </w:t>
      </w:r>
      <w:proofErr w:type="spellStart"/>
      <w:r w:rsidRPr="00554A81">
        <w:rPr>
          <w:rFonts w:ascii="Times New Roman" w:eastAsiaTheme="minorHAnsi" w:hAnsi="Times New Roman"/>
          <w:color w:val="000000" w:themeColor="text1"/>
          <w:szCs w:val="24"/>
          <w:lang w:eastAsia="en-US"/>
        </w:rPr>
        <w:t>Svr</w:t>
      </w:r>
      <w:proofErr w:type="spellEnd"/>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Ent</w:t>
      </w:r>
      <w:proofErr w:type="spellEnd"/>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Core</w:t>
      </w:r>
      <w:proofErr w:type="spellEnd"/>
      <w:r w:rsidRPr="00554A81">
        <w:rPr>
          <w:rFonts w:ascii="Times New Roman" w:eastAsiaTheme="minorHAnsi" w:hAnsi="Times New Roman"/>
          <w:color w:val="000000" w:themeColor="text1"/>
          <w:szCs w:val="24"/>
          <w:lang w:eastAsia="en-US"/>
        </w:rPr>
        <w:t xml:space="preserve"> 2 LSA; SKU: AAA-03757 или еквивалент.</w:t>
      </w:r>
    </w:p>
    <w:p w:rsidR="003A4A85" w:rsidRPr="00554A81" w:rsidRDefault="003A4A85" w:rsidP="00712661">
      <w:pPr>
        <w:spacing w:before="120" w:line="280" w:lineRule="atLeast"/>
        <w:ind w:firstLine="720"/>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С извършената доставка на софтуерните лицензи, с поддръжка за срок от 36 месеца, се осигурява право на ползване и поддръжка на софтуерни продукти, осигуряващи технологично функционирането на операционни системи и системи за управление на база данни, върху които оперират компонентите на Единния модел. Това гарантира изисканото ниво на производителност, </w:t>
      </w:r>
      <w:proofErr w:type="spellStart"/>
      <w:r w:rsidRPr="00554A81">
        <w:rPr>
          <w:rFonts w:ascii="Times New Roman" w:eastAsiaTheme="minorHAnsi" w:hAnsi="Times New Roman"/>
          <w:color w:val="000000" w:themeColor="text1"/>
          <w:szCs w:val="24"/>
          <w:lang w:eastAsia="en-US"/>
        </w:rPr>
        <w:t>отказоустойчивост</w:t>
      </w:r>
      <w:proofErr w:type="spellEnd"/>
      <w:r w:rsidRPr="00554A81">
        <w:rPr>
          <w:rFonts w:ascii="Times New Roman" w:eastAsiaTheme="minorHAnsi" w:hAnsi="Times New Roman"/>
          <w:color w:val="000000" w:themeColor="text1"/>
          <w:szCs w:val="24"/>
          <w:lang w:eastAsia="en-US"/>
        </w:rPr>
        <w:t>, висока степен на контрол, изолация на отделните ползватели и невъзможност от намеса в работоспособността на информационните системи или неоторизиран достъп до информационните ресурси.</w:t>
      </w:r>
    </w:p>
    <w:p w:rsidR="003A4A85" w:rsidRPr="00554A81" w:rsidRDefault="003A4A85" w:rsidP="00712661">
      <w:pPr>
        <w:spacing w:before="120" w:line="280" w:lineRule="atLeast"/>
        <w:ind w:firstLine="720"/>
        <w:jc w:val="both"/>
        <w:rPr>
          <w:rFonts w:ascii="Times New Roman" w:hAnsi="Times New Roman"/>
          <w:color w:val="000000" w:themeColor="text1"/>
          <w:szCs w:val="24"/>
        </w:rPr>
      </w:pPr>
      <w:r w:rsidRPr="00554A81">
        <w:rPr>
          <w:rFonts w:ascii="Times New Roman" w:eastAsiaTheme="minorHAnsi" w:hAnsi="Times New Roman"/>
          <w:color w:val="000000" w:themeColor="text1"/>
          <w:szCs w:val="24"/>
          <w:lang w:eastAsia="en-US"/>
        </w:rPr>
        <w:t>Договорът е приключил по същество.</w:t>
      </w:r>
      <w:r w:rsidRPr="00554A81">
        <w:rPr>
          <w:rFonts w:ascii="Times New Roman" w:hAnsi="Times New Roman"/>
          <w:color w:val="000000" w:themeColor="text1"/>
          <w:szCs w:val="24"/>
        </w:rPr>
        <w:t xml:space="preserve"> </w:t>
      </w:r>
    </w:p>
    <w:p w:rsidR="003A4A85" w:rsidRPr="00554A81" w:rsidRDefault="003A4A85" w:rsidP="00712661">
      <w:pPr>
        <w:spacing w:before="120" w:line="280" w:lineRule="atLeast"/>
        <w:ind w:firstLine="720"/>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С подписването на допълнително споразумение № 1 от дата 18.11.2021 г. към Административен договор № BG05SFOP001-1.004-0001-C01/ 12.12.2018 г. за предоставяне на безвъзмездна финансова помощ по Оперативна програма „Добро управление" по Процедура BG05SFOP001-1.004 чрез директно предоставяне на безвъзмездна финансова помощ с наименование „Надграждане и хоризонталните и централните системи на електронното управление", с което беше отправено искане за изменение на договора за предоставяне на безвъзмездна финансова помощ за разширяване на обхвата на проекта и включване на дейности в изпълнение на Мерки 26, 70, 71, 88 и 90 от Изпълнение на мерки от Актуализираната Пътна карта за изпълнение на Актуализираната стратегия за развитие на електронното управление в Р. България 2019-2023г. (ПК), за които водеща институция е ДАЕУ и увеличаване на бюджета на проекта.</w:t>
      </w:r>
    </w:p>
    <w:p w:rsidR="003A4A85" w:rsidRPr="00554A81" w:rsidRDefault="003A4A85" w:rsidP="00712661">
      <w:pPr>
        <w:spacing w:before="120" w:line="280" w:lineRule="atLeast"/>
        <w:ind w:firstLine="720"/>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С изпълнението на Дейност 10</w:t>
      </w:r>
      <w:r w:rsidRPr="00554A81">
        <w:rPr>
          <w:rFonts w:ascii="Times New Roman" w:hAnsi="Times New Roman"/>
          <w:color w:val="000000" w:themeColor="text1"/>
          <w:szCs w:val="24"/>
        </w:rPr>
        <w:t xml:space="preserve"> ,,</w:t>
      </w:r>
      <w:r w:rsidRPr="00554A81">
        <w:rPr>
          <w:rFonts w:ascii="Times New Roman" w:eastAsiaTheme="minorHAnsi" w:hAnsi="Times New Roman"/>
          <w:color w:val="000000" w:themeColor="text1"/>
          <w:szCs w:val="24"/>
          <w:lang w:eastAsia="en-US"/>
        </w:rPr>
        <w:t xml:space="preserve">Закупуване на лицензи, необходими за функционирането на Единния модел”: За обезпечаване функционирането на хоризонталните системи и компоненти на електронното управление и прилагането на Единния модел, в рамките на тази дейност ще бъдат закупени допълнителни видове лицензи: </w:t>
      </w:r>
    </w:p>
    <w:p w:rsidR="003A4A85" w:rsidRPr="00554A81" w:rsidRDefault="003A4A85" w:rsidP="00007223">
      <w:pPr>
        <w:numPr>
          <w:ilvl w:val="0"/>
          <w:numId w:val="46"/>
        </w:numPr>
        <w:spacing w:before="120"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лицензи за обезпечаване на функционирането на ЕПДАЕУ; </w:t>
      </w:r>
    </w:p>
    <w:p w:rsidR="003A4A85" w:rsidRPr="00554A81" w:rsidRDefault="003A4A85" w:rsidP="00007223">
      <w:pPr>
        <w:numPr>
          <w:ilvl w:val="0"/>
          <w:numId w:val="46"/>
        </w:numPr>
        <w:spacing w:before="120"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лицензи за обезпечаване на функционирането на шината за достъп, управление на ИТ услуги и данни и осигуряване на превантивен контрол и защита;</w:t>
      </w:r>
    </w:p>
    <w:p w:rsidR="003A4A85" w:rsidRPr="00554A81" w:rsidRDefault="003A4A85" w:rsidP="00007223">
      <w:pPr>
        <w:numPr>
          <w:ilvl w:val="0"/>
          <w:numId w:val="46"/>
        </w:numPr>
        <w:spacing w:before="120"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 лицензи за операционни системи и системи за управление на бази данни, върху които оперират компонентите на Единния модел;</w:t>
      </w:r>
    </w:p>
    <w:p w:rsidR="003A4A85" w:rsidRPr="00554A81" w:rsidRDefault="003A4A85" w:rsidP="00007223">
      <w:pPr>
        <w:numPr>
          <w:ilvl w:val="0"/>
          <w:numId w:val="46"/>
        </w:numPr>
        <w:spacing w:before="120"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 лицензи за съпътстващи системи, включително чрез които се осъществява превантивен контрол и наблюдение върху работоспособността и взаимодействието между компонентите, Единния модел като цяло и свързаните с предоставяните чрез него услуги външни и вътрешни системи и потребители; по проект № BG05SFOP001-1.004-0001-C01/12.12.2018 г. „Надграждане на хоризонталните и централни системи на електронното управление във връзка с прилагане на Единния модел за заявяване, заплащане и предоставяне на електронни административни услуги“.</w:t>
      </w:r>
    </w:p>
    <w:p w:rsidR="003A4A85" w:rsidRPr="00554A81" w:rsidRDefault="003A4A85" w:rsidP="00460944">
      <w:pPr>
        <w:spacing w:before="120" w:line="280" w:lineRule="atLeast"/>
        <w:ind w:firstLine="720"/>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В изпълнен</w:t>
      </w:r>
      <w:r w:rsidR="001D5BCB">
        <w:rPr>
          <w:rFonts w:ascii="Times New Roman" w:eastAsiaTheme="minorHAnsi" w:hAnsi="Times New Roman"/>
          <w:color w:val="000000" w:themeColor="text1"/>
          <w:szCs w:val="24"/>
          <w:lang w:eastAsia="en-US"/>
        </w:rPr>
        <w:t xml:space="preserve">ието на Дейност 10 по проекта, </w:t>
      </w:r>
      <w:r w:rsidRPr="00554A81">
        <w:rPr>
          <w:rFonts w:ascii="Times New Roman" w:eastAsiaTheme="minorHAnsi" w:hAnsi="Times New Roman"/>
          <w:color w:val="000000" w:themeColor="text1"/>
          <w:szCs w:val="24"/>
          <w:lang w:eastAsia="en-US"/>
        </w:rPr>
        <w:t xml:space="preserve">се продължава да се развива разширяването на обхвата на проекта с закупуването на, включени към допълнителното споразумение № 1 към Административен договор № BG05SFOP001-1.004-0001-C01/ 12.12.2018 г. за предоставяне на безвъзмездна финансова помощ по Оперативна програма „Добро управление" по Процедура BG05SFOP001-1.004 чрез директно предоставяне на безвъзмездна финансова помощ с наименование „Надграждане и хоризонталните и централните системи на електронното управление". Предвидените за закупуване лицензи </w:t>
      </w:r>
      <w:r w:rsidRPr="00554A81">
        <w:rPr>
          <w:rFonts w:ascii="Times New Roman" w:eastAsiaTheme="minorHAnsi" w:hAnsi="Times New Roman"/>
          <w:color w:val="000000" w:themeColor="text1"/>
          <w:szCs w:val="24"/>
          <w:lang w:eastAsia="en-US"/>
        </w:rPr>
        <w:lastRenderedPageBreak/>
        <w:t xml:space="preserve">като видове и количества са описани в Приложение 1 към Формуляра за кандидатстване, </w:t>
      </w:r>
      <w:proofErr w:type="spellStart"/>
      <w:r w:rsidRPr="00554A81">
        <w:rPr>
          <w:rFonts w:ascii="Times New Roman" w:eastAsiaTheme="minorHAnsi" w:hAnsi="Times New Roman"/>
          <w:color w:val="000000" w:themeColor="text1"/>
          <w:szCs w:val="24"/>
          <w:lang w:eastAsia="en-US"/>
        </w:rPr>
        <w:t>Sheet</w:t>
      </w:r>
      <w:proofErr w:type="spellEnd"/>
      <w:r w:rsidRPr="00554A81">
        <w:rPr>
          <w:rFonts w:ascii="Times New Roman" w:eastAsiaTheme="minorHAnsi" w:hAnsi="Times New Roman"/>
          <w:color w:val="000000" w:themeColor="text1"/>
          <w:szCs w:val="24"/>
          <w:lang w:eastAsia="en-US"/>
        </w:rPr>
        <w:t xml:space="preserve"> 2 към Финансовата обосновка.</w:t>
      </w:r>
    </w:p>
    <w:p w:rsidR="003A4A85" w:rsidRPr="00554A81" w:rsidRDefault="003A4A85" w:rsidP="00460944">
      <w:pPr>
        <w:spacing w:before="120" w:line="280" w:lineRule="atLeast"/>
        <w:ind w:firstLine="720"/>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През 2021 г. е изменен крайния срок, дейностите и бюджета на проект</w:t>
      </w:r>
      <w:r w:rsidRPr="00554A81">
        <w:rPr>
          <w:rFonts w:ascii="Times New Roman" w:hAnsi="Times New Roman"/>
          <w:color w:val="000000" w:themeColor="text1"/>
          <w:szCs w:val="24"/>
        </w:rPr>
        <w:t xml:space="preserve"> </w:t>
      </w:r>
      <w:r w:rsidRPr="00554A81">
        <w:rPr>
          <w:rFonts w:ascii="Times New Roman" w:eastAsiaTheme="minorHAnsi" w:hAnsi="Times New Roman"/>
          <w:color w:val="000000" w:themeColor="text1"/>
          <w:szCs w:val="24"/>
          <w:lang w:eastAsia="en-US"/>
        </w:rPr>
        <w:t>BG05SFOP001-1.004-0001-C01/ 12.12.2018 г.</w:t>
      </w:r>
      <w:r w:rsidRPr="00554A81">
        <w:rPr>
          <w:rFonts w:ascii="Times New Roman" w:hAnsi="Times New Roman"/>
          <w:color w:val="000000" w:themeColor="text1"/>
          <w:szCs w:val="24"/>
        </w:rPr>
        <w:t xml:space="preserve"> ,,</w:t>
      </w:r>
      <w:r w:rsidRPr="00554A81">
        <w:rPr>
          <w:rFonts w:ascii="Times New Roman" w:eastAsiaTheme="minorHAnsi" w:hAnsi="Times New Roman"/>
          <w:color w:val="000000" w:themeColor="text1"/>
          <w:szCs w:val="24"/>
          <w:lang w:eastAsia="en-US"/>
        </w:rPr>
        <w:t>Надграждане на хоризонталните и централни системи на електронното управление във връзка с прилагане на Единния модел за заявяване, заплащане и предоставяне на електронни административни услуги”</w:t>
      </w:r>
      <w:r w:rsidRPr="00554A81">
        <w:rPr>
          <w:rFonts w:ascii="Times New Roman" w:hAnsi="Times New Roman"/>
          <w:color w:val="000000" w:themeColor="text1"/>
          <w:szCs w:val="24"/>
        </w:rPr>
        <w:t xml:space="preserve"> </w:t>
      </w:r>
      <w:r w:rsidRPr="00554A81">
        <w:rPr>
          <w:rFonts w:ascii="Times New Roman" w:eastAsiaTheme="minorHAnsi" w:hAnsi="Times New Roman"/>
          <w:color w:val="000000" w:themeColor="text1"/>
          <w:szCs w:val="24"/>
          <w:lang w:eastAsia="en-US"/>
        </w:rPr>
        <w:t>за предоставяне на безвъзмездна финансова помощ по Оперативна програма „Добро управление" по Процедура BG05SFOP001-1.004 чрез директно предоставяне на безвъзмездна финансова помощ с наименование „Надграждане и хоризонталните и централните системи на електронното управление".</w:t>
      </w:r>
    </w:p>
    <w:p w:rsidR="003A4A85" w:rsidRPr="00554A81" w:rsidRDefault="003A4A85" w:rsidP="00007223">
      <w:pPr>
        <w:numPr>
          <w:ilvl w:val="2"/>
          <w:numId w:val="26"/>
        </w:numPr>
        <w:tabs>
          <w:tab w:val="left" w:pos="1080"/>
        </w:tabs>
        <w:spacing w:before="240" w:after="120" w:line="280" w:lineRule="atLeast"/>
        <w:ind w:left="426" w:hanging="284"/>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b/>
          <w:color w:val="000000" w:themeColor="text1"/>
          <w:szCs w:val="24"/>
          <w:lang w:eastAsia="en-US"/>
        </w:rPr>
        <w:t>Договор № 91/ 9.11.2020 г.</w:t>
      </w:r>
      <w:r w:rsidRPr="00554A81">
        <w:rPr>
          <w:rFonts w:ascii="Times New Roman" w:eastAsiaTheme="minorHAnsi" w:hAnsi="Times New Roman"/>
          <w:color w:val="000000" w:themeColor="text1"/>
          <w:szCs w:val="24"/>
          <w:lang w:eastAsia="en-US"/>
        </w:rPr>
        <w:t xml:space="preserve"> с предмет: ,,Надграждане на интеграционния слой на Единния модел и гарантиране на работоспособността му“. Договорът е активен.</w:t>
      </w:r>
    </w:p>
    <w:p w:rsidR="003A4A85" w:rsidRPr="00554A81" w:rsidRDefault="003A4A85" w:rsidP="003A4A85">
      <w:pPr>
        <w:spacing w:line="280" w:lineRule="atLeast"/>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Към момента на изготвяне на отчета, по Дейност 1от договора са доставени 2 бр. хардуерни устройства - Data </w:t>
      </w:r>
      <w:proofErr w:type="spellStart"/>
      <w:r w:rsidRPr="00554A81">
        <w:rPr>
          <w:rFonts w:ascii="Times New Roman" w:eastAsiaTheme="minorHAnsi" w:hAnsi="Times New Roman"/>
          <w:color w:val="000000" w:themeColor="text1"/>
          <w:szCs w:val="24"/>
          <w:lang w:eastAsia="en-US"/>
        </w:rPr>
        <w:t>Power</w:t>
      </w:r>
      <w:proofErr w:type="spellEnd"/>
      <w:r w:rsidRPr="00554A81">
        <w:rPr>
          <w:rFonts w:ascii="Times New Roman" w:eastAsiaTheme="minorHAnsi" w:hAnsi="Times New Roman"/>
          <w:color w:val="000000" w:themeColor="text1"/>
          <w:szCs w:val="24"/>
          <w:lang w:eastAsia="en-US"/>
        </w:rPr>
        <w:t xml:space="preserve"> и лицензи, с което Дейност 1 е приключена и заплатена. По дейност 2 са приключили успешно етап „Планиране“, .</w:t>
      </w:r>
      <w:r w:rsidRPr="00554A81">
        <w:rPr>
          <w:rFonts w:ascii="Times New Roman" w:hAnsi="Times New Roman"/>
          <w:color w:val="000000" w:themeColor="text1"/>
          <w:szCs w:val="24"/>
        </w:rPr>
        <w:t>„</w:t>
      </w:r>
      <w:r w:rsidRPr="00554A81">
        <w:rPr>
          <w:rFonts w:ascii="Times New Roman" w:eastAsiaTheme="minorHAnsi" w:hAnsi="Times New Roman"/>
          <w:color w:val="000000" w:themeColor="text1"/>
          <w:szCs w:val="24"/>
          <w:lang w:eastAsia="en-US"/>
        </w:rPr>
        <w:t>Детайлизиране“,</w:t>
      </w:r>
      <w:r w:rsidRPr="00554A81">
        <w:rPr>
          <w:rFonts w:ascii="Times New Roman" w:hAnsi="Times New Roman"/>
          <w:color w:val="000000" w:themeColor="text1"/>
          <w:szCs w:val="24"/>
        </w:rPr>
        <w:t xml:space="preserve"> </w:t>
      </w:r>
      <w:r w:rsidRPr="00554A81">
        <w:rPr>
          <w:rFonts w:ascii="Times New Roman" w:eastAsiaTheme="minorHAnsi" w:hAnsi="Times New Roman"/>
          <w:color w:val="000000" w:themeColor="text1"/>
          <w:szCs w:val="24"/>
          <w:lang w:eastAsia="en-US"/>
        </w:rPr>
        <w:t>етап "Изграждане", тестване на разработените функционалности. Предадени и приети дейности по Етап "Внедряване" от Дейност 2 "Надграждане на интеграционния слой на Единния модел на електронното управление" от договора. Дейност 2 е приключена и заплатена. Не са налице забавяния по изпълнението на договора.</w:t>
      </w:r>
    </w:p>
    <w:p w:rsidR="003A4A85" w:rsidRPr="00554A81" w:rsidRDefault="003A4A85" w:rsidP="003A4A85">
      <w:pPr>
        <w:spacing w:line="280" w:lineRule="atLeast"/>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В рамките на Дейност 3 от Договор с рег. № 91/09.11.2020 г., е развито един брой демонстрационно приложение локална компонента за електронно подписване на документи с ел. подпис от хардуерен носител, която да може лесно да се интегрира при необходимост от всеки компонент на Единния модел. </w:t>
      </w:r>
    </w:p>
    <w:p w:rsidR="003A4A85" w:rsidRPr="00554A81" w:rsidRDefault="003A4A85" w:rsidP="003A4A85">
      <w:pPr>
        <w:spacing w:line="280" w:lineRule="atLeast"/>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Решението е приложено към формите в HCL </w:t>
      </w:r>
      <w:proofErr w:type="spellStart"/>
      <w:r w:rsidRPr="00554A81">
        <w:rPr>
          <w:rFonts w:ascii="Times New Roman" w:eastAsiaTheme="minorHAnsi" w:hAnsi="Times New Roman"/>
          <w:color w:val="000000" w:themeColor="text1"/>
          <w:szCs w:val="24"/>
          <w:lang w:eastAsia="en-US"/>
        </w:rPr>
        <w:t>Leaps</w:t>
      </w:r>
      <w:proofErr w:type="spellEnd"/>
      <w:r w:rsidRPr="00554A81">
        <w:rPr>
          <w:rFonts w:ascii="Times New Roman" w:eastAsiaTheme="minorHAnsi" w:hAnsi="Times New Roman"/>
          <w:color w:val="000000" w:themeColor="text1"/>
          <w:szCs w:val="24"/>
          <w:lang w:eastAsia="en-US"/>
        </w:rPr>
        <w:t xml:space="preserve"> с оглед тестване на  пригодност за използване в реални условия. Интегрирано е приложението в среда за реална експлоатация (HCL </w:t>
      </w:r>
      <w:proofErr w:type="spellStart"/>
      <w:r w:rsidRPr="00554A81">
        <w:rPr>
          <w:rFonts w:ascii="Times New Roman" w:eastAsiaTheme="minorHAnsi" w:hAnsi="Times New Roman"/>
          <w:color w:val="000000" w:themeColor="text1"/>
          <w:szCs w:val="24"/>
          <w:lang w:eastAsia="en-US"/>
        </w:rPr>
        <w:t>Leap</w:t>
      </w:r>
      <w:proofErr w:type="spellEnd"/>
      <w:r w:rsidRPr="00554A81">
        <w:rPr>
          <w:rFonts w:ascii="Times New Roman" w:eastAsiaTheme="minorHAnsi" w:hAnsi="Times New Roman"/>
          <w:color w:val="000000" w:themeColor="text1"/>
          <w:szCs w:val="24"/>
          <w:lang w:eastAsia="en-US"/>
        </w:rPr>
        <w:t>).Предадена и приета е дейност по Заявка №01 по Дейност 3 "Консултантски услуги" от договор с рег.№91 от 09.11.2020 г. за "Надграждане на интеграционния слой на Единния модел и гарантиране на работоспособността му".  Договорът е приключен по същество. Изпълняват се дейностите по гарантиране на работоспособността и консултантски услуги при възлагане.</w:t>
      </w:r>
    </w:p>
    <w:p w:rsidR="003A4A85" w:rsidRPr="00554A81" w:rsidRDefault="003A4A85" w:rsidP="00007223">
      <w:pPr>
        <w:numPr>
          <w:ilvl w:val="2"/>
          <w:numId w:val="26"/>
        </w:numPr>
        <w:spacing w:line="280" w:lineRule="atLeast"/>
        <w:ind w:left="0" w:firstLine="142"/>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b/>
          <w:color w:val="000000" w:themeColor="text1"/>
          <w:szCs w:val="24"/>
          <w:lang w:eastAsia="en-US"/>
        </w:rPr>
        <w:t>Договор № 77/16.10.2020 г.</w:t>
      </w:r>
      <w:r w:rsidRPr="00554A81">
        <w:rPr>
          <w:rFonts w:ascii="Times New Roman" w:eastAsiaTheme="minorHAnsi" w:hAnsi="Times New Roman"/>
          <w:color w:val="000000" w:themeColor="text1"/>
          <w:szCs w:val="24"/>
          <w:lang w:eastAsia="en-US"/>
        </w:rPr>
        <w:t xml:space="preserve"> с предмет „Интеграция на системата за електронни плащания с Централен ВПОС терминал“. Договорът е активен и е на етап изпълнение</w:t>
      </w:r>
    </w:p>
    <w:p w:rsidR="003A4A85" w:rsidRPr="00554A81" w:rsidRDefault="003A4A85" w:rsidP="003A4A85">
      <w:pPr>
        <w:spacing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Договора за надграждане е приключен, намира се в етап гаранционна поддръжка. </w:t>
      </w:r>
    </w:p>
    <w:p w:rsidR="003A4A85" w:rsidRPr="00554A81" w:rsidRDefault="003A4A85" w:rsidP="003A4A85">
      <w:pPr>
        <w:spacing w:line="280" w:lineRule="atLeast"/>
        <w:contextualSpacing/>
        <w:jc w:val="both"/>
        <w:rPr>
          <w:rFonts w:ascii="Times New Roman" w:eastAsiaTheme="minorHAnsi" w:hAnsi="Times New Roman"/>
          <w:color w:val="000000" w:themeColor="text1"/>
          <w:szCs w:val="24"/>
          <w:lang w:eastAsia="en-US"/>
        </w:rPr>
      </w:pPr>
      <w:r w:rsidRPr="00554A81">
        <w:rPr>
          <w:rFonts w:ascii="Times New Roman" w:hAnsi="Times New Roman"/>
          <w:color w:val="000000" w:themeColor="text1"/>
          <w:szCs w:val="24"/>
        </w:rPr>
        <w:t>Д</w:t>
      </w:r>
      <w:r w:rsidRPr="00554A81">
        <w:rPr>
          <w:rFonts w:ascii="Times New Roman" w:eastAsiaTheme="minorHAnsi" w:hAnsi="Times New Roman"/>
          <w:color w:val="000000" w:themeColor="text1"/>
          <w:szCs w:val="24"/>
          <w:lang w:eastAsia="en-US"/>
        </w:rPr>
        <w:t>ейностите, които бяха извършени в обхвата на договора са:</w:t>
      </w:r>
    </w:p>
    <w:p w:rsidR="003A4A85" w:rsidRPr="00554A81" w:rsidRDefault="003A4A85" w:rsidP="00007223">
      <w:pPr>
        <w:numPr>
          <w:ilvl w:val="0"/>
          <w:numId w:val="47"/>
        </w:numPr>
        <w:spacing w:line="280" w:lineRule="atLeast"/>
        <w:ind w:left="0" w:firstLine="1222"/>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u w:val="single"/>
          <w:lang w:eastAsia="en-US"/>
        </w:rPr>
        <w:t>Дейност 1:</w:t>
      </w:r>
      <w:r w:rsidRPr="00554A81">
        <w:rPr>
          <w:rFonts w:ascii="Times New Roman" w:eastAsiaTheme="minorHAnsi" w:hAnsi="Times New Roman"/>
          <w:color w:val="000000" w:themeColor="text1"/>
          <w:szCs w:val="24"/>
          <w:lang w:eastAsia="en-US"/>
        </w:rPr>
        <w:t xml:space="preserve"> „Реализиране на възможност за интеграция с Централен ВПОС терминал и поддържане на предоставената чрез него банкова сметка в БНБ, в която постъпват наредени чрез ЦВПОС суми по налични в системата задължения в профилите на физически и юридически лица“;</w:t>
      </w:r>
    </w:p>
    <w:p w:rsidR="003A4A85" w:rsidRPr="00554A81" w:rsidRDefault="003A4A85" w:rsidP="00007223">
      <w:pPr>
        <w:numPr>
          <w:ilvl w:val="0"/>
          <w:numId w:val="47"/>
        </w:numPr>
        <w:spacing w:line="280" w:lineRule="atLeast"/>
        <w:ind w:left="0" w:firstLine="1222"/>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u w:val="single"/>
          <w:lang w:eastAsia="en-US"/>
        </w:rPr>
        <w:t>Дейност 2:</w:t>
      </w:r>
      <w:r w:rsidRPr="00554A81">
        <w:rPr>
          <w:rFonts w:ascii="Times New Roman" w:eastAsiaTheme="minorHAnsi" w:hAnsi="Times New Roman"/>
          <w:color w:val="000000" w:themeColor="text1"/>
          <w:szCs w:val="24"/>
          <w:lang w:eastAsia="en-US"/>
        </w:rPr>
        <w:t xml:space="preserve"> „Реализиране на възможност за интеграция и обмен на информация за избрани за плащане едно или няколко задължения, предоставяне на ЦВПОС за заплащане в една трансакция с уникален номер, както и последващо предоставяне на информация от ЦВПОС за трансакция номер, момент от време, статус (успешна, неуспешна и др.) дължими такси и комисионни“;</w:t>
      </w:r>
    </w:p>
    <w:p w:rsidR="003A4A85" w:rsidRPr="00554A81" w:rsidRDefault="003A4A85" w:rsidP="00007223">
      <w:pPr>
        <w:numPr>
          <w:ilvl w:val="0"/>
          <w:numId w:val="47"/>
        </w:numPr>
        <w:spacing w:line="280" w:lineRule="atLeast"/>
        <w:ind w:left="0" w:firstLine="1222"/>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u w:val="single"/>
          <w:lang w:eastAsia="en-US"/>
        </w:rPr>
        <w:t>Дейност 3</w:t>
      </w:r>
      <w:r w:rsidRPr="00554A81">
        <w:rPr>
          <w:rFonts w:ascii="Times New Roman" w:eastAsiaTheme="minorHAnsi" w:hAnsi="Times New Roman"/>
          <w:color w:val="000000" w:themeColor="text1"/>
          <w:szCs w:val="24"/>
          <w:lang w:eastAsia="en-US"/>
        </w:rPr>
        <w:t>:„Разработване на функционалност за предоставяне на информация от доставчика на ЦВПОС за преразпределение на суми, постъпили чрез ЦВПОС по банкова сметка на ДАЕУ в БНБ, към сметките на заявители на задължения или техни структури на по-високо ниво“</w:t>
      </w:r>
    </w:p>
    <w:p w:rsidR="003A4A85" w:rsidRPr="00554A81" w:rsidRDefault="003A4A85" w:rsidP="003A4A85">
      <w:pPr>
        <w:spacing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Реализирани са възможности и постигнати резултати, както следва:</w:t>
      </w:r>
    </w:p>
    <w:p w:rsidR="003A4A85" w:rsidRPr="00554A81" w:rsidRDefault="003A4A85" w:rsidP="00007223">
      <w:pPr>
        <w:numPr>
          <w:ilvl w:val="0"/>
          <w:numId w:val="48"/>
        </w:numPr>
        <w:spacing w:line="280" w:lineRule="atLeast"/>
        <w:ind w:left="0" w:firstLine="1222"/>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интеграция с Централен ВПОС терминал и поддържане на предоставената чрез него банкова сметка в БНБ, в която постъпват наредени чрез ЦВПОС суми по налични в системата задължения в профилите на физически и юридически лица; </w:t>
      </w:r>
    </w:p>
    <w:p w:rsidR="003A4A85" w:rsidRPr="00554A81" w:rsidRDefault="003A4A85" w:rsidP="00007223">
      <w:pPr>
        <w:numPr>
          <w:ilvl w:val="0"/>
          <w:numId w:val="48"/>
        </w:numPr>
        <w:spacing w:line="280" w:lineRule="atLeast"/>
        <w:ind w:left="0" w:firstLine="1222"/>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lastRenderedPageBreak/>
        <w:t xml:space="preserve"> реализиране на възможност за интеграция и обмен на информация за избрани за плащане едно или няколко задължения, предоставяне на ЦВПОС за заплащане в една трансакция с уникален номер, както и последващо предоставяне на информация от ЦВПОС за трансакция номер, момент от време, статус (успешна, неуспешна и др.) дължими такси и комисионни;</w:t>
      </w:r>
    </w:p>
    <w:p w:rsidR="003A4A85" w:rsidRPr="00554A81" w:rsidRDefault="003A4A85" w:rsidP="00007223">
      <w:pPr>
        <w:numPr>
          <w:ilvl w:val="0"/>
          <w:numId w:val="48"/>
        </w:numPr>
        <w:spacing w:line="280" w:lineRule="atLeast"/>
        <w:ind w:left="0" w:firstLine="1222"/>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 реализирана функционалност за предоставяне на информация от доставчика на ЦВПОС за преразпределение на суми, постъпили чрез ЦВПОС по банкова сметка на ДАЕУ в БНБ, към сметките на заявители на задължения или техни структури на по-високо ниво“</w:t>
      </w:r>
    </w:p>
    <w:p w:rsidR="003A4A85" w:rsidRPr="00554A81" w:rsidRDefault="003A4A85" w:rsidP="003A4A85">
      <w:pPr>
        <w:spacing w:line="280" w:lineRule="atLeast"/>
        <w:contextualSpacing/>
        <w:jc w:val="both"/>
        <w:rPr>
          <w:rFonts w:ascii="Times New Roman" w:eastAsiaTheme="minorHAnsi" w:hAnsi="Times New Roman"/>
          <w:color w:val="000000" w:themeColor="text1"/>
          <w:szCs w:val="24"/>
          <w:lang w:eastAsia="en-US"/>
        </w:rPr>
      </w:pPr>
    </w:p>
    <w:p w:rsidR="003A4A85" w:rsidRPr="00554A81" w:rsidRDefault="003A4A85" w:rsidP="00007223">
      <w:pPr>
        <w:numPr>
          <w:ilvl w:val="2"/>
          <w:numId w:val="26"/>
        </w:numPr>
        <w:spacing w:line="280" w:lineRule="atLeast"/>
        <w:contextualSpacing/>
        <w:jc w:val="both"/>
        <w:rPr>
          <w:rFonts w:ascii="Times New Roman" w:eastAsiaTheme="minorHAnsi" w:hAnsi="Times New Roman"/>
          <w:b/>
          <w:color w:val="000000" w:themeColor="text1"/>
          <w:szCs w:val="24"/>
          <w:lang w:eastAsia="en-US"/>
        </w:rPr>
      </w:pPr>
      <w:r w:rsidRPr="00554A81">
        <w:rPr>
          <w:rFonts w:ascii="Times New Roman" w:eastAsiaTheme="minorHAnsi" w:hAnsi="Times New Roman"/>
          <w:b/>
          <w:color w:val="000000" w:themeColor="text1"/>
          <w:szCs w:val="24"/>
          <w:lang w:eastAsia="en-US"/>
        </w:rPr>
        <w:t>Договор № 36/22.04.2021 г.</w:t>
      </w:r>
      <w:r w:rsidRPr="00554A81">
        <w:rPr>
          <w:rFonts w:ascii="Times New Roman" w:hAnsi="Times New Roman"/>
          <w:color w:val="000000" w:themeColor="text1"/>
          <w:szCs w:val="24"/>
        </w:rPr>
        <w:t xml:space="preserve"> </w:t>
      </w:r>
      <w:r w:rsidRPr="00554A81">
        <w:rPr>
          <w:rFonts w:ascii="Times New Roman" w:eastAsiaTheme="minorHAnsi" w:hAnsi="Times New Roman"/>
          <w:color w:val="000000" w:themeColor="text1"/>
          <w:szCs w:val="24"/>
          <w:lang w:eastAsia="en-US"/>
        </w:rPr>
        <w:t>с</w:t>
      </w:r>
      <w:r w:rsidRPr="00554A81">
        <w:rPr>
          <w:rFonts w:ascii="Times New Roman" w:eastAsiaTheme="minorHAnsi" w:hAnsi="Times New Roman"/>
          <w:b/>
          <w:color w:val="000000" w:themeColor="text1"/>
          <w:szCs w:val="24"/>
          <w:lang w:eastAsia="en-US"/>
        </w:rPr>
        <w:t xml:space="preserve"> </w:t>
      </w:r>
      <w:r w:rsidRPr="00554A81">
        <w:rPr>
          <w:rFonts w:ascii="Times New Roman" w:eastAsiaTheme="minorHAnsi" w:hAnsi="Times New Roman"/>
          <w:color w:val="000000" w:themeColor="text1"/>
          <w:szCs w:val="24"/>
          <w:lang w:eastAsia="en-US"/>
        </w:rPr>
        <w:t>предмет:</w:t>
      </w:r>
      <w:r w:rsidRPr="00554A81">
        <w:rPr>
          <w:rFonts w:ascii="Times New Roman" w:eastAsiaTheme="minorHAnsi" w:hAnsi="Times New Roman"/>
          <w:b/>
          <w:color w:val="000000" w:themeColor="text1"/>
          <w:szCs w:val="24"/>
          <w:lang w:eastAsia="en-US"/>
        </w:rPr>
        <w:t xml:space="preserve"> „</w:t>
      </w:r>
      <w:r w:rsidRPr="00554A81">
        <w:rPr>
          <w:rFonts w:ascii="Times New Roman" w:eastAsiaTheme="minorHAnsi" w:hAnsi="Times New Roman"/>
          <w:color w:val="000000" w:themeColor="text1"/>
          <w:szCs w:val="24"/>
          <w:lang w:eastAsia="en-US"/>
        </w:rPr>
        <w:t>Приемане и обслужване на картови плащания на парични задължения, установявани и събирани от ДАЕУ, наредени чрез виртуално терминално устройство ПОС"</w:t>
      </w:r>
    </w:p>
    <w:p w:rsidR="003A4A85" w:rsidRPr="00554A81" w:rsidRDefault="003A4A85" w:rsidP="003A4A85">
      <w:pPr>
        <w:spacing w:line="280" w:lineRule="atLeast"/>
        <w:contextualSpacing/>
        <w:jc w:val="both"/>
        <w:rPr>
          <w:rFonts w:ascii="Times New Roman" w:eastAsiaTheme="minorHAnsi" w:hAnsi="Times New Roman"/>
          <w:color w:val="000000" w:themeColor="text1"/>
          <w:szCs w:val="24"/>
          <w:lang w:eastAsia="en-US"/>
        </w:rPr>
      </w:pPr>
    </w:p>
    <w:p w:rsidR="003A4A85" w:rsidRPr="00554A81" w:rsidRDefault="003A4A85" w:rsidP="00712661">
      <w:pPr>
        <w:spacing w:line="280" w:lineRule="atLeast"/>
        <w:ind w:firstLine="142"/>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Извършват се следните дейности:</w:t>
      </w:r>
    </w:p>
    <w:p w:rsidR="003A4A85" w:rsidRPr="00554A81" w:rsidRDefault="003A4A85" w:rsidP="00007223">
      <w:pPr>
        <w:numPr>
          <w:ilvl w:val="0"/>
          <w:numId w:val="49"/>
        </w:numPr>
        <w:spacing w:line="280" w:lineRule="atLeast"/>
        <w:ind w:left="0" w:firstLine="1222"/>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Приемане и обслужване на картови плащания на парични задължения; установявани и събирани от ВЪЗЛОЖИТЕЛЯ, наредени чрез виртуално терминално устройство ПОС (виртуален ПОС), по сметка на ДАЕУ, открита в БНБ, наричани за краткост „Услугата". Попадат плащания с платежни карти, издадени от доставчици на платежни услуги, опериращи на територията на Република България и участващи в платежната система с окончателност на </w:t>
      </w:r>
      <w:proofErr w:type="spellStart"/>
      <w:r w:rsidRPr="00554A81">
        <w:rPr>
          <w:rFonts w:ascii="Times New Roman" w:eastAsiaTheme="minorHAnsi" w:hAnsi="Times New Roman"/>
          <w:color w:val="000000" w:themeColor="text1"/>
          <w:szCs w:val="24"/>
          <w:lang w:eastAsia="en-US"/>
        </w:rPr>
        <w:t>сетълмента</w:t>
      </w:r>
      <w:proofErr w:type="spellEnd"/>
      <w:r w:rsidRPr="00554A81">
        <w:rPr>
          <w:rFonts w:ascii="Times New Roman" w:eastAsiaTheme="minorHAnsi" w:hAnsi="Times New Roman"/>
          <w:color w:val="000000" w:themeColor="text1"/>
          <w:szCs w:val="24"/>
          <w:lang w:eastAsia="en-US"/>
        </w:rPr>
        <w:t xml:space="preserve"> БОРИКА и плащания с платежни карти, издадени от чуждестранни издатели. </w:t>
      </w:r>
    </w:p>
    <w:p w:rsidR="003A4A85" w:rsidRPr="00554A81" w:rsidRDefault="003A4A85" w:rsidP="00007223">
      <w:pPr>
        <w:numPr>
          <w:ilvl w:val="0"/>
          <w:numId w:val="49"/>
        </w:numPr>
        <w:spacing w:line="280" w:lineRule="atLeast"/>
        <w:ind w:left="0" w:firstLine="1222"/>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Обслужване на плащанията с платежни карти, издадени от чуждестранни издатели стартира от посочела от ДАЕУ дата, след писмено уведомяване на „БОРИКА" АД. </w:t>
      </w:r>
    </w:p>
    <w:p w:rsidR="003A4A85" w:rsidRPr="00554A81" w:rsidRDefault="003A4A85" w:rsidP="00007223">
      <w:pPr>
        <w:numPr>
          <w:ilvl w:val="0"/>
          <w:numId w:val="49"/>
        </w:numPr>
        <w:spacing w:line="280" w:lineRule="atLeast"/>
        <w:ind w:left="0" w:firstLine="1222"/>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„БОРИКА" АД предоставя на ДАЕУ за ползване 1 (един) брой виртуален ПОС за обезпечаване на приемането на картони плащания. „БОРИКА" АД приема и насочва към банковата сметка на ДАЕУ всички плащания, постъпили при изпълнение на Услугата. </w:t>
      </w:r>
    </w:p>
    <w:p w:rsidR="003A4A85" w:rsidRPr="00554A81" w:rsidRDefault="003A4A85" w:rsidP="00007223">
      <w:pPr>
        <w:numPr>
          <w:ilvl w:val="0"/>
          <w:numId w:val="49"/>
        </w:numPr>
        <w:spacing w:line="280" w:lineRule="atLeast"/>
        <w:ind w:left="0" w:firstLine="1222"/>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„БОРИКА" АД </w:t>
      </w:r>
      <w:proofErr w:type="spellStart"/>
      <w:r w:rsidRPr="00554A81">
        <w:rPr>
          <w:rFonts w:ascii="Times New Roman" w:eastAsiaTheme="minorHAnsi" w:hAnsi="Times New Roman"/>
          <w:color w:val="000000" w:themeColor="text1"/>
          <w:szCs w:val="24"/>
          <w:lang w:eastAsia="en-US"/>
        </w:rPr>
        <w:t>сьбира</w:t>
      </w:r>
      <w:proofErr w:type="spellEnd"/>
      <w:r w:rsidRPr="00554A81">
        <w:rPr>
          <w:rFonts w:ascii="Times New Roman" w:eastAsiaTheme="minorHAnsi" w:hAnsi="Times New Roman"/>
          <w:color w:val="000000" w:themeColor="text1"/>
          <w:szCs w:val="24"/>
          <w:lang w:eastAsia="en-US"/>
        </w:rPr>
        <w:t xml:space="preserve"> и систематизира информацията за извършени трансакции към ДАЕУ. </w:t>
      </w:r>
    </w:p>
    <w:p w:rsidR="003A4A85" w:rsidRPr="00554A81" w:rsidRDefault="003A4A85" w:rsidP="00007223">
      <w:pPr>
        <w:numPr>
          <w:ilvl w:val="0"/>
          <w:numId w:val="49"/>
        </w:numPr>
        <w:spacing w:line="280" w:lineRule="atLeast"/>
        <w:ind w:left="0" w:firstLine="1222"/>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„БОРИКА" АД предоставя на ДАЕУ достъп до информация за обработените плащания</w:t>
      </w:r>
    </w:p>
    <w:p w:rsidR="003A4A85" w:rsidRPr="00554A81" w:rsidRDefault="003A4A85" w:rsidP="00007223">
      <w:pPr>
        <w:numPr>
          <w:ilvl w:val="0"/>
          <w:numId w:val="49"/>
        </w:numPr>
        <w:spacing w:line="280" w:lineRule="atLeast"/>
        <w:ind w:left="0" w:firstLine="1222"/>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.Плащанията, попадащи в предмета па настоящия договор, се извършват чрез заверяване на сметката на ДАЕУ в БНБ, като впоследствие се преразпределят към окончателните бенефициенти от ДАЕУ.</w:t>
      </w:r>
    </w:p>
    <w:p w:rsidR="003A4A85" w:rsidRPr="00554A81" w:rsidRDefault="003A4A85" w:rsidP="003A4A85">
      <w:pPr>
        <w:spacing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Договорът е активен.</w:t>
      </w:r>
    </w:p>
    <w:p w:rsidR="003A4A85" w:rsidRPr="00554A81" w:rsidRDefault="003A4A85" w:rsidP="00007223">
      <w:pPr>
        <w:numPr>
          <w:ilvl w:val="2"/>
          <w:numId w:val="26"/>
        </w:numPr>
        <w:spacing w:line="280" w:lineRule="atLeast"/>
        <w:contextualSpacing/>
        <w:jc w:val="both"/>
        <w:rPr>
          <w:rFonts w:ascii="Times New Roman" w:eastAsiaTheme="minorHAnsi" w:hAnsi="Times New Roman"/>
          <w:b/>
          <w:color w:val="000000" w:themeColor="text1"/>
          <w:szCs w:val="24"/>
          <w:lang w:eastAsia="en-US"/>
        </w:rPr>
      </w:pPr>
      <w:r w:rsidRPr="00554A81">
        <w:rPr>
          <w:rFonts w:ascii="Times New Roman" w:eastAsiaTheme="minorHAnsi" w:hAnsi="Times New Roman"/>
          <w:b/>
          <w:color w:val="000000" w:themeColor="text1"/>
          <w:szCs w:val="24"/>
          <w:lang w:eastAsia="en-US"/>
        </w:rPr>
        <w:t xml:space="preserve">Договор № 31/13.04.2021 г. </w:t>
      </w:r>
      <w:r w:rsidRPr="00554A81">
        <w:rPr>
          <w:rFonts w:ascii="Times New Roman" w:eastAsiaTheme="minorHAnsi" w:hAnsi="Times New Roman"/>
          <w:color w:val="000000" w:themeColor="text1"/>
          <w:szCs w:val="24"/>
          <w:lang w:eastAsia="en-US"/>
        </w:rPr>
        <w:t xml:space="preserve">с предмет: ,Надграждане на разработения прототип до </w:t>
      </w:r>
      <w:proofErr w:type="spellStart"/>
      <w:r w:rsidRPr="00554A81">
        <w:rPr>
          <w:rFonts w:ascii="Times New Roman" w:eastAsiaTheme="minorHAnsi" w:hAnsi="Times New Roman"/>
          <w:color w:val="000000" w:themeColor="text1"/>
          <w:szCs w:val="24"/>
          <w:lang w:eastAsia="en-US"/>
        </w:rPr>
        <w:t>пълнофункционална</w:t>
      </w:r>
      <w:proofErr w:type="spellEnd"/>
      <w:r w:rsidRPr="00554A81">
        <w:rPr>
          <w:rFonts w:ascii="Times New Roman" w:eastAsiaTheme="minorHAnsi" w:hAnsi="Times New Roman"/>
          <w:color w:val="000000" w:themeColor="text1"/>
          <w:szCs w:val="24"/>
          <w:lang w:eastAsia="en-US"/>
        </w:rPr>
        <w:t xml:space="preserve"> система за управление на електронни форми".</w:t>
      </w:r>
    </w:p>
    <w:p w:rsidR="003A4A85" w:rsidRPr="00554A81" w:rsidRDefault="003A4A85" w:rsidP="003A4A85">
      <w:pPr>
        <w:contextualSpacing/>
        <w:rPr>
          <w:rFonts w:ascii="Times New Roman" w:eastAsiaTheme="minorHAnsi" w:hAnsi="Times New Roman"/>
          <w:color w:val="000000" w:themeColor="text1"/>
          <w:szCs w:val="24"/>
          <w:lang w:eastAsia="en-US"/>
        </w:rPr>
      </w:pPr>
    </w:p>
    <w:p w:rsidR="003A4A85" w:rsidRPr="00554A81" w:rsidRDefault="003A4A85" w:rsidP="003A4A85">
      <w:pPr>
        <w:tabs>
          <w:tab w:val="left" w:pos="1080"/>
        </w:tabs>
        <w:spacing w:after="160"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ab/>
        <w:t xml:space="preserve">В изпълнение на Договор с рег. № 31/13.04.2021 г.  с предмет:, ,Надграждане на разработения прототип до </w:t>
      </w:r>
      <w:proofErr w:type="spellStart"/>
      <w:r w:rsidRPr="00554A81">
        <w:rPr>
          <w:rFonts w:ascii="Times New Roman" w:eastAsiaTheme="minorHAnsi" w:hAnsi="Times New Roman"/>
          <w:color w:val="000000" w:themeColor="text1"/>
          <w:szCs w:val="24"/>
          <w:lang w:eastAsia="en-US"/>
        </w:rPr>
        <w:t>пълнофункционална</w:t>
      </w:r>
      <w:proofErr w:type="spellEnd"/>
      <w:r w:rsidRPr="00554A81">
        <w:rPr>
          <w:rFonts w:ascii="Times New Roman" w:eastAsiaTheme="minorHAnsi" w:hAnsi="Times New Roman"/>
          <w:color w:val="000000" w:themeColor="text1"/>
          <w:szCs w:val="24"/>
          <w:lang w:eastAsia="en-US"/>
        </w:rPr>
        <w:t xml:space="preserve"> система за управление на електронни форми" по проект „Надграждане на хоризонталните и централни системи на електронното управление във връзка с Единния модел за заявяване, заплащане и предоставяне на електронни административни услуги“, по процедура BG05SFOP001-1.004 „Надграждане на хоризонталните и централните системи на електронното управление“ по Оперативна програма „Добро управление“ са приети отчетните резултати от етап Планиране.</w:t>
      </w:r>
      <w:r w:rsidRPr="00554A81">
        <w:rPr>
          <w:rFonts w:ascii="Times New Roman" w:eastAsiaTheme="minorHAnsi" w:hAnsi="Times New Roman"/>
          <w:color w:val="000000" w:themeColor="text1"/>
          <w:szCs w:val="24"/>
          <w:lang w:eastAsia="en-US"/>
        </w:rPr>
        <w:tab/>
        <w:t>Екип за изпълнение на Договор №31/13.04.2021 г. е определен съгласно заповед ДАЕУ-8074/17.05.2021 г. и изменена със заповед ДАЕУ-14220/01.09.2021 г.</w:t>
      </w:r>
    </w:p>
    <w:p w:rsidR="003A4A85" w:rsidRPr="00554A81" w:rsidRDefault="003A4A85" w:rsidP="003A4A85">
      <w:pPr>
        <w:tabs>
          <w:tab w:val="left" w:pos="1080"/>
        </w:tabs>
        <w:spacing w:after="160"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 Договорът е активен и към момента на отчитане е на етап „Детайлизиране“. </w:t>
      </w:r>
    </w:p>
    <w:p w:rsidR="003A4A85" w:rsidRPr="00554A81" w:rsidRDefault="003A4A85" w:rsidP="003A4A85">
      <w:pPr>
        <w:tabs>
          <w:tab w:val="left" w:pos="1080"/>
        </w:tabs>
        <w:spacing w:after="160"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lastRenderedPageBreak/>
        <w:tab/>
        <w:t xml:space="preserve">Към декември 2021 г. по отношение на Дейност 1 "Надграждане на разработения прототип до </w:t>
      </w:r>
      <w:proofErr w:type="spellStart"/>
      <w:r w:rsidRPr="00554A81">
        <w:rPr>
          <w:rFonts w:ascii="Times New Roman" w:eastAsiaTheme="minorHAnsi" w:hAnsi="Times New Roman"/>
          <w:color w:val="000000" w:themeColor="text1"/>
          <w:szCs w:val="24"/>
          <w:lang w:eastAsia="en-US"/>
        </w:rPr>
        <w:t>пълнофункционална</w:t>
      </w:r>
      <w:proofErr w:type="spellEnd"/>
      <w:r w:rsidRPr="00554A81">
        <w:rPr>
          <w:rFonts w:ascii="Times New Roman" w:eastAsiaTheme="minorHAnsi" w:hAnsi="Times New Roman"/>
          <w:color w:val="000000" w:themeColor="text1"/>
          <w:szCs w:val="24"/>
          <w:lang w:eastAsia="en-US"/>
        </w:rPr>
        <w:t xml:space="preserve"> система за управление на електронни форми" и Дейност 2 "Разработка, съгласуване и утвърждаване на моделите по чл. 8, ал. 5 и ал. 6 от ЗЕУ", изпълнителят е в забава, за която е информиран по надлежния ред. Към момента Дейност 3 "Миграция и трансформация на наличните ЕАУ и свързаните с тях образци на документи и работни процеси" не е стартирала."</w:t>
      </w:r>
    </w:p>
    <w:p w:rsidR="003A4A85" w:rsidRPr="00554A81" w:rsidRDefault="003A4A85" w:rsidP="003A4A85">
      <w:pPr>
        <w:tabs>
          <w:tab w:val="left" w:pos="993"/>
        </w:tabs>
        <w:spacing w:after="160" w:line="259" w:lineRule="auto"/>
        <w:jc w:val="both"/>
        <w:rPr>
          <w:rFonts w:ascii="Times New Roman" w:eastAsia="Calibri" w:hAnsi="Times New Roman"/>
          <w:b/>
          <w:color w:val="000000" w:themeColor="text1"/>
          <w:szCs w:val="24"/>
          <w:lang w:eastAsia="en-US"/>
        </w:rPr>
      </w:pPr>
      <w:r w:rsidRPr="00554A81">
        <w:rPr>
          <w:rFonts w:ascii="Times New Roman" w:eastAsia="Calibri" w:hAnsi="Times New Roman"/>
          <w:color w:val="000000" w:themeColor="text1"/>
          <w:szCs w:val="24"/>
          <w:lang w:eastAsia="en-US"/>
        </w:rPr>
        <w:t xml:space="preserve">В рамките на договора ще се осигури надграждане на разработения прототип до </w:t>
      </w:r>
      <w:proofErr w:type="spellStart"/>
      <w:r w:rsidRPr="00554A81">
        <w:rPr>
          <w:rFonts w:ascii="Times New Roman" w:eastAsia="Calibri" w:hAnsi="Times New Roman"/>
          <w:color w:val="000000" w:themeColor="text1"/>
          <w:szCs w:val="24"/>
          <w:lang w:eastAsia="en-US"/>
        </w:rPr>
        <w:t>пълнофункционална</w:t>
      </w:r>
      <w:proofErr w:type="spellEnd"/>
      <w:r w:rsidRPr="00554A81">
        <w:rPr>
          <w:rFonts w:ascii="Times New Roman" w:eastAsia="Calibri" w:hAnsi="Times New Roman"/>
          <w:color w:val="000000" w:themeColor="text1"/>
          <w:szCs w:val="24"/>
          <w:lang w:eastAsia="en-US"/>
        </w:rPr>
        <w:t xml:space="preserve"> система за управление на електронни форми, наричана </w:t>
      </w:r>
      <w:r w:rsidRPr="00554A81">
        <w:rPr>
          <w:rFonts w:ascii="Times New Roman" w:eastAsia="Calibri" w:hAnsi="Times New Roman"/>
          <w:b/>
          <w:color w:val="000000" w:themeColor="text1"/>
          <w:szCs w:val="24"/>
          <w:lang w:eastAsia="en-US"/>
        </w:rPr>
        <w:t xml:space="preserve">Системата или Системата </w:t>
      </w:r>
      <w:proofErr w:type="spellStart"/>
      <w:r w:rsidRPr="00554A81">
        <w:rPr>
          <w:rFonts w:ascii="Times New Roman" w:eastAsia="Calibri" w:hAnsi="Times New Roman"/>
          <w:b/>
          <w:color w:val="000000" w:themeColor="text1"/>
          <w:szCs w:val="24"/>
          <w:lang w:eastAsia="en-US"/>
        </w:rPr>
        <w:t>еФорми</w:t>
      </w:r>
      <w:proofErr w:type="spellEnd"/>
      <w:r w:rsidRPr="00554A81">
        <w:rPr>
          <w:rFonts w:ascii="Times New Roman" w:eastAsia="Calibri" w:hAnsi="Times New Roman"/>
          <w:b/>
          <w:color w:val="000000" w:themeColor="text1"/>
          <w:szCs w:val="24"/>
          <w:lang w:eastAsia="en-US"/>
        </w:rPr>
        <w:t xml:space="preserve">. </w:t>
      </w:r>
    </w:p>
    <w:p w:rsidR="003A4A85" w:rsidRPr="00554A81" w:rsidRDefault="003A4A85" w:rsidP="003A4A85">
      <w:pPr>
        <w:tabs>
          <w:tab w:val="left" w:pos="993"/>
        </w:tabs>
        <w:spacing w:after="160" w:line="259" w:lineRule="auto"/>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В рамките на договора ще се извършат дейности по:</w:t>
      </w:r>
    </w:p>
    <w:p w:rsidR="003A4A85" w:rsidRPr="00554A81" w:rsidRDefault="003A4A85" w:rsidP="00007223">
      <w:pPr>
        <w:numPr>
          <w:ilvl w:val="0"/>
          <w:numId w:val="57"/>
        </w:numPr>
        <w:tabs>
          <w:tab w:val="left" w:pos="993"/>
        </w:tabs>
        <w:spacing w:after="160" w:line="259" w:lineRule="auto"/>
        <w:ind w:hanging="11"/>
        <w:contextualSpacing/>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Актуализация и промени на наличните функционалности на прототипа;</w:t>
      </w:r>
    </w:p>
    <w:p w:rsidR="003A4A85" w:rsidRPr="00554A81" w:rsidRDefault="003A4A85" w:rsidP="00007223">
      <w:pPr>
        <w:numPr>
          <w:ilvl w:val="0"/>
          <w:numId w:val="57"/>
        </w:numPr>
        <w:tabs>
          <w:tab w:val="left" w:pos="993"/>
        </w:tabs>
        <w:spacing w:after="160" w:line="259" w:lineRule="auto"/>
        <w:ind w:hanging="11"/>
        <w:contextualSpacing/>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Създаване на нови функционалности;</w:t>
      </w:r>
    </w:p>
    <w:p w:rsidR="003A4A85" w:rsidRPr="00554A81" w:rsidRDefault="003A4A85" w:rsidP="00007223">
      <w:pPr>
        <w:numPr>
          <w:ilvl w:val="0"/>
          <w:numId w:val="57"/>
        </w:numPr>
        <w:tabs>
          <w:tab w:val="left" w:pos="993"/>
        </w:tabs>
        <w:spacing w:after="160" w:line="259" w:lineRule="auto"/>
        <w:ind w:hanging="11"/>
        <w:contextualSpacing/>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 xml:space="preserve">Пълна трансформация на разработения към текущия момент прототип на системата за </w:t>
      </w:r>
      <w:proofErr w:type="spellStart"/>
      <w:r w:rsidRPr="00554A81">
        <w:rPr>
          <w:rFonts w:ascii="Times New Roman" w:eastAsia="Calibri" w:hAnsi="Times New Roman"/>
          <w:color w:val="000000" w:themeColor="text1"/>
          <w:szCs w:val="24"/>
          <w:lang w:eastAsia="en-US"/>
        </w:rPr>
        <w:t>еФорми</w:t>
      </w:r>
      <w:proofErr w:type="spellEnd"/>
      <w:r w:rsidRPr="00554A81">
        <w:rPr>
          <w:rFonts w:ascii="Times New Roman" w:eastAsia="Calibri" w:hAnsi="Times New Roman"/>
          <w:color w:val="000000" w:themeColor="text1"/>
          <w:szCs w:val="24"/>
          <w:lang w:eastAsia="en-US"/>
        </w:rPr>
        <w:t xml:space="preserve"> до Система за създаване, управление и предоставяне на електронни форми;</w:t>
      </w:r>
    </w:p>
    <w:p w:rsidR="003A4A85" w:rsidRPr="00554A81" w:rsidRDefault="003A4A85" w:rsidP="00007223">
      <w:pPr>
        <w:numPr>
          <w:ilvl w:val="0"/>
          <w:numId w:val="57"/>
        </w:numPr>
        <w:tabs>
          <w:tab w:val="left" w:pos="993"/>
        </w:tabs>
        <w:spacing w:after="160" w:line="259" w:lineRule="auto"/>
        <w:ind w:hanging="11"/>
        <w:contextualSpacing/>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Трансформиране на разработените до момента PDF форми в уеб форми;</w:t>
      </w:r>
    </w:p>
    <w:p w:rsidR="003A4A85" w:rsidRPr="00554A81" w:rsidRDefault="003A4A85" w:rsidP="00007223">
      <w:pPr>
        <w:numPr>
          <w:ilvl w:val="0"/>
          <w:numId w:val="57"/>
        </w:numPr>
        <w:tabs>
          <w:tab w:val="left" w:pos="993"/>
        </w:tabs>
        <w:spacing w:after="160" w:line="259" w:lineRule="auto"/>
        <w:ind w:hanging="11"/>
        <w:contextualSpacing/>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Разработване на моделите предвидени в чл.8, ал. 5 и ал. 6 от ЗЕУ;</w:t>
      </w:r>
    </w:p>
    <w:p w:rsidR="003A4A85" w:rsidRPr="00554A81" w:rsidRDefault="003A4A85" w:rsidP="00007223">
      <w:pPr>
        <w:numPr>
          <w:ilvl w:val="0"/>
          <w:numId w:val="57"/>
        </w:numPr>
        <w:tabs>
          <w:tab w:val="left" w:pos="993"/>
        </w:tabs>
        <w:spacing w:after="160" w:line="259" w:lineRule="auto"/>
        <w:ind w:hanging="11"/>
        <w:contextualSpacing/>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Създаване, редактиране и съхранение на електронни форми с възможност за последваща визуализация;</w:t>
      </w:r>
    </w:p>
    <w:p w:rsidR="003A4A85" w:rsidRPr="00554A81" w:rsidRDefault="003A4A85" w:rsidP="00007223">
      <w:pPr>
        <w:numPr>
          <w:ilvl w:val="0"/>
          <w:numId w:val="57"/>
        </w:numPr>
        <w:tabs>
          <w:tab w:val="left" w:pos="993"/>
        </w:tabs>
        <w:spacing w:after="160" w:line="259" w:lineRule="auto"/>
        <w:ind w:hanging="11"/>
        <w:contextualSpacing/>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Възможност за избор на електронна услуга в зависимост от използваното средство за идентификация;</w:t>
      </w:r>
    </w:p>
    <w:p w:rsidR="003A4A85" w:rsidRPr="00554A81" w:rsidRDefault="003A4A85" w:rsidP="00007223">
      <w:pPr>
        <w:numPr>
          <w:ilvl w:val="0"/>
          <w:numId w:val="57"/>
        </w:numPr>
        <w:tabs>
          <w:tab w:val="left" w:pos="993"/>
        </w:tabs>
        <w:spacing w:after="160" w:line="259" w:lineRule="auto"/>
        <w:ind w:hanging="11"/>
        <w:contextualSpacing/>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 xml:space="preserve">Визуализация и попълване на електронната форма, с която избраната услуга се заявява; </w:t>
      </w:r>
    </w:p>
    <w:p w:rsidR="003A4A85" w:rsidRPr="00554A81" w:rsidRDefault="003A4A85" w:rsidP="00007223">
      <w:pPr>
        <w:numPr>
          <w:ilvl w:val="0"/>
          <w:numId w:val="57"/>
        </w:numPr>
        <w:tabs>
          <w:tab w:val="left" w:pos="993"/>
        </w:tabs>
        <w:spacing w:after="160" w:line="259" w:lineRule="auto"/>
        <w:ind w:hanging="11"/>
        <w:contextualSpacing/>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Извършване на формален контрол на въвежданата информация;</w:t>
      </w:r>
    </w:p>
    <w:p w:rsidR="003A4A85" w:rsidRPr="00554A81" w:rsidRDefault="003A4A85" w:rsidP="00007223">
      <w:pPr>
        <w:numPr>
          <w:ilvl w:val="0"/>
          <w:numId w:val="57"/>
        </w:numPr>
        <w:tabs>
          <w:tab w:val="left" w:pos="993"/>
        </w:tabs>
        <w:spacing w:after="160" w:line="259" w:lineRule="auto"/>
        <w:ind w:hanging="11"/>
        <w:contextualSpacing/>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Автоматично попълване на вече налична информация (регистрирана в профила на потребителя), включително от външни регистри и бази данни;</w:t>
      </w:r>
    </w:p>
    <w:p w:rsidR="003A4A85" w:rsidRPr="00554A81" w:rsidRDefault="003A4A85" w:rsidP="00007223">
      <w:pPr>
        <w:numPr>
          <w:ilvl w:val="0"/>
          <w:numId w:val="57"/>
        </w:numPr>
        <w:tabs>
          <w:tab w:val="left" w:pos="993"/>
        </w:tabs>
        <w:spacing w:after="160" w:line="259" w:lineRule="auto"/>
        <w:ind w:hanging="11"/>
        <w:contextualSpacing/>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 xml:space="preserve">Добавяне на допълнително изискуеми документи чрез техният избор и попълване или като сканирани такива; </w:t>
      </w:r>
    </w:p>
    <w:p w:rsidR="003A4A85" w:rsidRPr="00554A81" w:rsidRDefault="003A4A85" w:rsidP="00007223">
      <w:pPr>
        <w:numPr>
          <w:ilvl w:val="0"/>
          <w:numId w:val="57"/>
        </w:numPr>
        <w:tabs>
          <w:tab w:val="left" w:pos="993"/>
        </w:tabs>
        <w:spacing w:after="160" w:line="259" w:lineRule="auto"/>
        <w:ind w:hanging="11"/>
        <w:contextualSpacing/>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 xml:space="preserve">Електронно подписване на документите, включително и допълнително изискуемите, когато това се изисква от процедурата по използване на услугата; </w:t>
      </w:r>
    </w:p>
    <w:p w:rsidR="003A4A85" w:rsidRPr="00554A81" w:rsidRDefault="003A4A85" w:rsidP="00007223">
      <w:pPr>
        <w:numPr>
          <w:ilvl w:val="0"/>
          <w:numId w:val="57"/>
        </w:numPr>
        <w:tabs>
          <w:tab w:val="left" w:pos="993"/>
        </w:tabs>
        <w:spacing w:after="160" w:line="259" w:lineRule="auto"/>
        <w:ind w:hanging="11"/>
        <w:contextualSpacing/>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 xml:space="preserve">Връчване на пакета документи в профила на доставчика на услугата заедно с генерирания атестат за </w:t>
      </w:r>
      <w:proofErr w:type="spellStart"/>
      <w:r w:rsidRPr="00554A81">
        <w:rPr>
          <w:rFonts w:ascii="Times New Roman" w:eastAsia="Calibri" w:hAnsi="Times New Roman"/>
          <w:color w:val="000000" w:themeColor="text1"/>
          <w:szCs w:val="24"/>
          <w:lang w:eastAsia="en-US"/>
        </w:rPr>
        <w:t>автентикиран</w:t>
      </w:r>
      <w:proofErr w:type="spellEnd"/>
      <w:r w:rsidRPr="00554A81">
        <w:rPr>
          <w:rFonts w:ascii="Times New Roman" w:eastAsia="Calibri" w:hAnsi="Times New Roman"/>
          <w:color w:val="000000" w:themeColor="text1"/>
          <w:szCs w:val="24"/>
          <w:lang w:eastAsia="en-US"/>
        </w:rPr>
        <w:t xml:space="preserve"> потребител.</w:t>
      </w:r>
    </w:p>
    <w:p w:rsidR="003A4A85" w:rsidRPr="00554A81" w:rsidRDefault="003A4A85" w:rsidP="00007223">
      <w:pPr>
        <w:numPr>
          <w:ilvl w:val="0"/>
          <w:numId w:val="57"/>
        </w:numPr>
        <w:tabs>
          <w:tab w:val="left" w:pos="993"/>
        </w:tabs>
        <w:spacing w:after="160" w:line="259" w:lineRule="auto"/>
        <w:ind w:hanging="11"/>
        <w:contextualSpacing/>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 xml:space="preserve">Интеграция с хоризонталните системи на електронното управление, съгласно поетапното развитие на Единния модел; </w:t>
      </w:r>
    </w:p>
    <w:p w:rsidR="003A4A85" w:rsidRPr="00554A81" w:rsidRDefault="003A4A85" w:rsidP="00007223">
      <w:pPr>
        <w:numPr>
          <w:ilvl w:val="0"/>
          <w:numId w:val="57"/>
        </w:numPr>
        <w:tabs>
          <w:tab w:val="left" w:pos="993"/>
        </w:tabs>
        <w:spacing w:after="160" w:line="259" w:lineRule="auto"/>
        <w:ind w:hanging="11"/>
        <w:contextualSpacing/>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Интеграция с регистрите за оперативна съвместимост;</w:t>
      </w:r>
    </w:p>
    <w:p w:rsidR="003A4A85" w:rsidRPr="00554A81" w:rsidRDefault="003A4A85" w:rsidP="00007223">
      <w:pPr>
        <w:numPr>
          <w:ilvl w:val="0"/>
          <w:numId w:val="57"/>
        </w:numPr>
        <w:tabs>
          <w:tab w:val="left" w:pos="993"/>
        </w:tabs>
        <w:spacing w:after="160" w:line="259" w:lineRule="auto"/>
        <w:ind w:hanging="11"/>
        <w:contextualSpacing/>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Осигуряване на достъп до централизирана система за управление на профили и услуги, чрез които външни участници да осъществяват оторизиран достъп до функционалностите на системата или части от информацията;</w:t>
      </w:r>
    </w:p>
    <w:p w:rsidR="003A4A85" w:rsidRPr="00554A81" w:rsidRDefault="003A4A85" w:rsidP="00007223">
      <w:pPr>
        <w:numPr>
          <w:ilvl w:val="0"/>
          <w:numId w:val="57"/>
        </w:numPr>
        <w:tabs>
          <w:tab w:val="left" w:pos="993"/>
        </w:tabs>
        <w:spacing w:after="160" w:line="259" w:lineRule="auto"/>
        <w:ind w:hanging="11"/>
        <w:contextualSpacing/>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Интеграция с е-</w:t>
      </w:r>
      <w:proofErr w:type="spellStart"/>
      <w:r w:rsidRPr="00554A81">
        <w:rPr>
          <w:rFonts w:ascii="Times New Roman" w:eastAsia="Calibri" w:hAnsi="Times New Roman"/>
          <w:color w:val="000000" w:themeColor="text1"/>
          <w:szCs w:val="24"/>
          <w:lang w:eastAsia="en-US"/>
        </w:rPr>
        <w:t>Автентикация</w:t>
      </w:r>
      <w:proofErr w:type="spellEnd"/>
      <w:r w:rsidRPr="00554A81">
        <w:rPr>
          <w:rFonts w:ascii="Times New Roman" w:eastAsia="Calibri" w:hAnsi="Times New Roman"/>
          <w:color w:val="000000" w:themeColor="text1"/>
          <w:szCs w:val="24"/>
          <w:lang w:eastAsia="en-US"/>
        </w:rPr>
        <w:t xml:space="preserve">; </w:t>
      </w:r>
    </w:p>
    <w:p w:rsidR="003A4A85" w:rsidRPr="00554A81" w:rsidRDefault="003A4A85" w:rsidP="00007223">
      <w:pPr>
        <w:numPr>
          <w:ilvl w:val="0"/>
          <w:numId w:val="57"/>
        </w:numPr>
        <w:tabs>
          <w:tab w:val="left" w:pos="993"/>
        </w:tabs>
        <w:spacing w:after="160" w:line="259" w:lineRule="auto"/>
        <w:ind w:hanging="11"/>
        <w:contextualSpacing/>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Разработване на страници и интерфейси за получаване/предоставяне на статистическа и аналитична информация, свързана с потреблението на ЕАУ чрез Единния модел, която да се визуализира в реално време;</w:t>
      </w:r>
    </w:p>
    <w:p w:rsidR="003A4A85" w:rsidRPr="00554A81" w:rsidRDefault="003A4A85" w:rsidP="00007223">
      <w:pPr>
        <w:numPr>
          <w:ilvl w:val="0"/>
          <w:numId w:val="57"/>
        </w:numPr>
        <w:tabs>
          <w:tab w:val="left" w:pos="993"/>
        </w:tabs>
        <w:spacing w:after="160" w:line="259" w:lineRule="auto"/>
        <w:ind w:hanging="11"/>
        <w:contextualSpacing/>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 xml:space="preserve">Осигуряване на възможност за персонализация на съдържанието и функционалностите, достъпни от потребителите, базирано на информация, съхранена в профилите им и/или нивото на осигуреност на използваното средство за идентифициране; </w:t>
      </w:r>
    </w:p>
    <w:p w:rsidR="003A4A85" w:rsidRPr="00554A81" w:rsidRDefault="003A4A85" w:rsidP="00007223">
      <w:pPr>
        <w:numPr>
          <w:ilvl w:val="0"/>
          <w:numId w:val="57"/>
        </w:numPr>
        <w:tabs>
          <w:tab w:val="left" w:pos="993"/>
        </w:tabs>
        <w:spacing w:after="160" w:line="259" w:lineRule="auto"/>
        <w:ind w:hanging="11"/>
        <w:contextualSpacing/>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lastRenderedPageBreak/>
        <w:t xml:space="preserve">Разработване на интерфейс за извикване и попълване на електронни форми за ЕАУ, взаимодействие с потребителите, включително регистрация (при първоначално регистриране), промяна на персонална информация и др.; </w:t>
      </w:r>
    </w:p>
    <w:p w:rsidR="003A4A85" w:rsidRPr="00554A81" w:rsidRDefault="003A4A85" w:rsidP="00007223">
      <w:pPr>
        <w:numPr>
          <w:ilvl w:val="0"/>
          <w:numId w:val="57"/>
        </w:numPr>
        <w:tabs>
          <w:tab w:val="left" w:pos="993"/>
        </w:tabs>
        <w:spacing w:after="160" w:line="259" w:lineRule="auto"/>
        <w:ind w:hanging="11"/>
        <w:contextualSpacing/>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 xml:space="preserve">Разработване на функционалност за </w:t>
      </w:r>
      <w:proofErr w:type="spellStart"/>
      <w:r w:rsidRPr="00554A81">
        <w:rPr>
          <w:rFonts w:ascii="Times New Roman" w:eastAsia="Calibri" w:hAnsi="Times New Roman"/>
          <w:color w:val="000000" w:themeColor="text1"/>
          <w:szCs w:val="24"/>
          <w:lang w:eastAsia="en-US"/>
        </w:rPr>
        <w:t>журналиране</w:t>
      </w:r>
      <w:proofErr w:type="spellEnd"/>
      <w:r w:rsidRPr="00554A81">
        <w:rPr>
          <w:rFonts w:ascii="Times New Roman" w:eastAsia="Calibri" w:hAnsi="Times New Roman"/>
          <w:color w:val="000000" w:themeColor="text1"/>
          <w:szCs w:val="24"/>
          <w:lang w:eastAsia="en-US"/>
        </w:rPr>
        <w:t xml:space="preserve"> на събития, свързани с регистрация/промяна/заличаване на потребителски профил и интеграция с журнала на събитията на ЕУ; </w:t>
      </w:r>
    </w:p>
    <w:p w:rsidR="003A4A85" w:rsidRPr="00554A81" w:rsidRDefault="003A4A85" w:rsidP="00007223">
      <w:pPr>
        <w:numPr>
          <w:ilvl w:val="0"/>
          <w:numId w:val="57"/>
        </w:numPr>
        <w:tabs>
          <w:tab w:val="left" w:pos="993"/>
        </w:tabs>
        <w:spacing w:after="160" w:line="259" w:lineRule="auto"/>
        <w:ind w:hanging="11"/>
        <w:contextualSpacing/>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 xml:space="preserve">Интеграция с </w:t>
      </w:r>
      <w:proofErr w:type="spellStart"/>
      <w:r w:rsidRPr="00554A81">
        <w:rPr>
          <w:rFonts w:ascii="Times New Roman" w:eastAsia="Calibri" w:hAnsi="Times New Roman"/>
          <w:color w:val="000000" w:themeColor="text1"/>
          <w:szCs w:val="24"/>
          <w:lang w:eastAsia="en-US"/>
        </w:rPr>
        <w:t>директорийната</w:t>
      </w:r>
      <w:proofErr w:type="spellEnd"/>
      <w:r w:rsidRPr="00554A81">
        <w:rPr>
          <w:rFonts w:ascii="Times New Roman" w:eastAsia="Calibri" w:hAnsi="Times New Roman"/>
          <w:color w:val="000000" w:themeColor="text1"/>
          <w:szCs w:val="24"/>
          <w:lang w:eastAsia="en-US"/>
        </w:rPr>
        <w:t xml:space="preserve"> услуга за контрол и управление на достъпа до ресурсите на ЕУ от служителите на държавната администрация;. </w:t>
      </w:r>
    </w:p>
    <w:p w:rsidR="003A4A85" w:rsidRPr="00554A81" w:rsidRDefault="003A4A85" w:rsidP="00007223">
      <w:pPr>
        <w:numPr>
          <w:ilvl w:val="0"/>
          <w:numId w:val="57"/>
        </w:numPr>
        <w:tabs>
          <w:tab w:val="left" w:pos="993"/>
        </w:tabs>
        <w:spacing w:after="160" w:line="259" w:lineRule="auto"/>
        <w:ind w:hanging="11"/>
        <w:contextualSpacing/>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 xml:space="preserve">Интеграция с </w:t>
      </w:r>
      <w:proofErr w:type="spellStart"/>
      <w:r w:rsidRPr="00554A81">
        <w:rPr>
          <w:rFonts w:ascii="Times New Roman" w:eastAsia="Calibri" w:hAnsi="Times New Roman"/>
          <w:color w:val="000000" w:themeColor="text1"/>
          <w:szCs w:val="24"/>
          <w:lang w:eastAsia="en-US"/>
        </w:rPr>
        <w:t>RegiX</w:t>
      </w:r>
      <w:proofErr w:type="spellEnd"/>
      <w:r w:rsidRPr="00554A81">
        <w:rPr>
          <w:rFonts w:ascii="Times New Roman" w:eastAsia="Calibri" w:hAnsi="Times New Roman"/>
          <w:color w:val="000000" w:themeColor="text1"/>
          <w:szCs w:val="24"/>
          <w:lang w:eastAsia="en-US"/>
        </w:rPr>
        <w:t xml:space="preserve"> за връзка с ГРАО, Търговски регистър и др., от където ще се вземат данни за автоматичното попълване на данните в заявлението;</w:t>
      </w:r>
    </w:p>
    <w:p w:rsidR="003A4A85" w:rsidRPr="00554A81" w:rsidRDefault="003A4A85" w:rsidP="00007223">
      <w:pPr>
        <w:numPr>
          <w:ilvl w:val="0"/>
          <w:numId w:val="57"/>
        </w:numPr>
        <w:tabs>
          <w:tab w:val="left" w:pos="993"/>
        </w:tabs>
        <w:spacing w:after="160" w:line="259" w:lineRule="auto"/>
        <w:ind w:hanging="11"/>
        <w:contextualSpacing/>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Интеграция с е-Връчване;</w:t>
      </w:r>
    </w:p>
    <w:p w:rsidR="003A4A85" w:rsidRPr="00554A81" w:rsidRDefault="003A4A85" w:rsidP="00007223">
      <w:pPr>
        <w:numPr>
          <w:ilvl w:val="0"/>
          <w:numId w:val="57"/>
        </w:numPr>
        <w:tabs>
          <w:tab w:val="left" w:pos="993"/>
        </w:tabs>
        <w:spacing w:after="160" w:line="259" w:lineRule="auto"/>
        <w:ind w:hanging="11"/>
        <w:contextualSpacing/>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Интеграция с е-Плащане;</w:t>
      </w:r>
    </w:p>
    <w:p w:rsidR="003A4A85" w:rsidRPr="00554A81" w:rsidRDefault="003A4A85" w:rsidP="00007223">
      <w:pPr>
        <w:numPr>
          <w:ilvl w:val="0"/>
          <w:numId w:val="57"/>
        </w:numPr>
        <w:tabs>
          <w:tab w:val="left" w:pos="993"/>
        </w:tabs>
        <w:spacing w:after="160" w:line="259" w:lineRule="auto"/>
        <w:ind w:hanging="11"/>
        <w:contextualSpacing/>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Интеграция с интеграционната шина за достъп до ИТ услуги и данни, част от интеграционния слой на електронното управление.</w:t>
      </w:r>
    </w:p>
    <w:p w:rsidR="003A4A85" w:rsidRPr="00554A81" w:rsidRDefault="003A4A85" w:rsidP="00007223">
      <w:pPr>
        <w:numPr>
          <w:ilvl w:val="2"/>
          <w:numId w:val="26"/>
        </w:numPr>
        <w:spacing w:line="280" w:lineRule="atLeast"/>
        <w:contextualSpacing/>
        <w:jc w:val="both"/>
        <w:rPr>
          <w:rFonts w:ascii="Times New Roman" w:eastAsiaTheme="minorHAnsi" w:hAnsi="Times New Roman"/>
          <w:b/>
          <w:color w:val="000000" w:themeColor="text1"/>
          <w:szCs w:val="24"/>
          <w:lang w:eastAsia="en-US"/>
        </w:rPr>
      </w:pPr>
      <w:r w:rsidRPr="00554A81">
        <w:rPr>
          <w:rFonts w:ascii="Times New Roman" w:eastAsiaTheme="minorHAnsi" w:hAnsi="Times New Roman"/>
          <w:b/>
          <w:color w:val="000000" w:themeColor="text1"/>
          <w:szCs w:val="24"/>
          <w:lang w:eastAsia="en-US"/>
        </w:rPr>
        <w:tab/>
        <w:t xml:space="preserve">Договор № 94/15.12.2021 г. с предмет: </w:t>
      </w:r>
      <w:r w:rsidRPr="00554A81">
        <w:rPr>
          <w:rFonts w:ascii="Times New Roman" w:eastAsiaTheme="minorHAnsi" w:hAnsi="Times New Roman"/>
          <w:color w:val="000000" w:themeColor="text1"/>
          <w:szCs w:val="24"/>
          <w:lang w:eastAsia="en-US"/>
        </w:rPr>
        <w:t>„Изграждане на инфраструктура и предоставяне на ИТ услуги за целите на електронното управление на Република България“</w:t>
      </w:r>
    </w:p>
    <w:p w:rsidR="003A4A85" w:rsidRPr="00554A81" w:rsidRDefault="003A4A85" w:rsidP="003A4A85">
      <w:pPr>
        <w:tabs>
          <w:tab w:val="left" w:pos="1080"/>
        </w:tabs>
        <w:spacing w:after="160"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ab/>
        <w:t xml:space="preserve">С изпълнение на договора се цели </w:t>
      </w:r>
      <w:r w:rsidRPr="00554A81">
        <w:rPr>
          <w:rFonts w:ascii="Times New Roman" w:hAnsi="Times New Roman"/>
          <w:color w:val="000000" w:themeColor="text1"/>
          <w:szCs w:val="24"/>
        </w:rPr>
        <w:t xml:space="preserve">да се достави хардуерно оборудване, да се изгради инфраструктура за предоставяне на </w:t>
      </w:r>
      <w:proofErr w:type="spellStart"/>
      <w:r w:rsidRPr="00554A81">
        <w:rPr>
          <w:rFonts w:ascii="Times New Roman" w:hAnsi="Times New Roman"/>
          <w:color w:val="000000" w:themeColor="text1"/>
          <w:szCs w:val="24"/>
        </w:rPr>
        <w:t>директорийни</w:t>
      </w:r>
      <w:proofErr w:type="spellEnd"/>
      <w:r w:rsidRPr="00554A81">
        <w:rPr>
          <w:rFonts w:ascii="Times New Roman" w:hAnsi="Times New Roman"/>
          <w:color w:val="000000" w:themeColor="text1"/>
          <w:szCs w:val="24"/>
        </w:rPr>
        <w:t xml:space="preserve"> услуги и услуги свързани с публични </w:t>
      </w:r>
      <w:proofErr w:type="spellStart"/>
      <w:r w:rsidRPr="00554A81">
        <w:rPr>
          <w:rFonts w:ascii="Times New Roman" w:hAnsi="Times New Roman"/>
          <w:color w:val="000000" w:themeColor="text1"/>
          <w:szCs w:val="24"/>
        </w:rPr>
        <w:t>криптографски</w:t>
      </w:r>
      <w:proofErr w:type="spellEnd"/>
      <w:r w:rsidRPr="00554A81">
        <w:rPr>
          <w:rFonts w:ascii="Times New Roman" w:hAnsi="Times New Roman"/>
          <w:color w:val="000000" w:themeColor="text1"/>
          <w:szCs w:val="24"/>
        </w:rPr>
        <w:t xml:space="preserve"> механизми използващи цифрови сертификати (наричани услуги за публични </w:t>
      </w:r>
      <w:proofErr w:type="spellStart"/>
      <w:r w:rsidRPr="00554A81">
        <w:rPr>
          <w:rFonts w:ascii="Times New Roman" w:hAnsi="Times New Roman"/>
          <w:color w:val="000000" w:themeColor="text1"/>
          <w:szCs w:val="24"/>
        </w:rPr>
        <w:t>криптографски</w:t>
      </w:r>
      <w:proofErr w:type="spellEnd"/>
      <w:r w:rsidRPr="00554A81">
        <w:rPr>
          <w:rFonts w:ascii="Times New Roman" w:hAnsi="Times New Roman"/>
          <w:color w:val="000000" w:themeColor="text1"/>
          <w:szCs w:val="24"/>
        </w:rPr>
        <w:t xml:space="preserve"> механизми- ПКМ), чрез които да се предоставят ИТ услуги за целите на електронното управление,</w:t>
      </w:r>
      <w:r w:rsidRPr="00554A81">
        <w:rPr>
          <w:rFonts w:ascii="Times New Roman" w:eastAsiaTheme="minorHAnsi" w:hAnsi="Times New Roman"/>
          <w:color w:val="000000" w:themeColor="text1"/>
          <w:szCs w:val="24"/>
          <w:lang w:eastAsia="en-US"/>
        </w:rPr>
        <w:t xml:space="preserve"> както следва:</w:t>
      </w:r>
    </w:p>
    <w:p w:rsidR="003A4A85" w:rsidRPr="00554A81" w:rsidRDefault="003A4A85" w:rsidP="00460944">
      <w:pPr>
        <w:tabs>
          <w:tab w:val="left" w:pos="1080"/>
        </w:tabs>
        <w:spacing w:after="160" w:line="280" w:lineRule="atLeast"/>
        <w:ind w:firstLine="993"/>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Услугата по синхронизиране на време в съответствие с чл.6 от ЗЕУ и чл.46 от НОИСРЕАУ - ще се използва за синхронизиране на времената на активно оборудване на администрациите.</w:t>
      </w:r>
    </w:p>
    <w:p w:rsidR="003A4A85" w:rsidRPr="00554A81" w:rsidRDefault="003A4A85" w:rsidP="00460944">
      <w:pPr>
        <w:tabs>
          <w:tab w:val="left" w:pos="1080"/>
        </w:tabs>
        <w:spacing w:after="160" w:line="280" w:lineRule="atLeast"/>
        <w:ind w:firstLine="993"/>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Услугата по удостоверяване на време - може да се използва от всички хоризонтални и централни системи, които се поддържат от ДАЕУ. Същата ще се използва и при удостоверяване на времето на настъпване на факти и обстоятелства, които имат правно значение съгласно Регламент 910/2014. Основните консуматори на услугата могат да бъдат системи, като:</w:t>
      </w:r>
    </w:p>
    <w:p w:rsidR="003A4A85" w:rsidRPr="00554A81" w:rsidRDefault="003A4A85" w:rsidP="00460944">
      <w:pPr>
        <w:tabs>
          <w:tab w:val="left" w:pos="1080"/>
        </w:tabs>
        <w:spacing w:after="160" w:line="280" w:lineRule="atLeast"/>
        <w:ind w:firstLine="851"/>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еАвтентикция</w:t>
      </w:r>
      <w:proofErr w:type="spellEnd"/>
      <w:r w:rsidRPr="00554A81">
        <w:rPr>
          <w:rFonts w:ascii="Times New Roman" w:eastAsiaTheme="minorHAnsi" w:hAnsi="Times New Roman"/>
          <w:color w:val="000000" w:themeColor="text1"/>
          <w:szCs w:val="24"/>
          <w:lang w:eastAsia="en-US"/>
        </w:rPr>
        <w:t xml:space="preserve"> - за целите на удостоверяване на момента от време когато е направена заявка за </w:t>
      </w:r>
      <w:proofErr w:type="spellStart"/>
      <w:r w:rsidRPr="00554A81">
        <w:rPr>
          <w:rFonts w:ascii="Times New Roman" w:eastAsiaTheme="minorHAnsi" w:hAnsi="Times New Roman"/>
          <w:color w:val="000000" w:themeColor="text1"/>
          <w:szCs w:val="24"/>
          <w:lang w:eastAsia="en-US"/>
        </w:rPr>
        <w:t>автентикация</w:t>
      </w:r>
      <w:proofErr w:type="spellEnd"/>
      <w:r w:rsidRPr="00554A81">
        <w:rPr>
          <w:rFonts w:ascii="Times New Roman" w:eastAsiaTheme="minorHAnsi" w:hAnsi="Times New Roman"/>
          <w:color w:val="000000" w:themeColor="text1"/>
          <w:szCs w:val="24"/>
          <w:lang w:eastAsia="en-US"/>
        </w:rPr>
        <w:t xml:space="preserve"> и е издаден атестат;</w:t>
      </w:r>
    </w:p>
    <w:p w:rsidR="003A4A85" w:rsidRPr="00554A81" w:rsidRDefault="003A4A85" w:rsidP="00460944">
      <w:pPr>
        <w:tabs>
          <w:tab w:val="left" w:pos="1080"/>
        </w:tabs>
        <w:spacing w:after="160" w:line="280" w:lineRule="atLeast"/>
        <w:ind w:firstLine="851"/>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еВръчване</w:t>
      </w:r>
      <w:proofErr w:type="spellEnd"/>
      <w:r w:rsidRPr="00554A81">
        <w:rPr>
          <w:rFonts w:ascii="Times New Roman" w:eastAsiaTheme="minorHAnsi" w:hAnsi="Times New Roman"/>
          <w:color w:val="000000" w:themeColor="text1"/>
          <w:szCs w:val="24"/>
          <w:lang w:eastAsia="en-US"/>
        </w:rPr>
        <w:t xml:space="preserve"> – за целите на удостоверяването на момента на изпращане и получаване на съобщения;</w:t>
      </w:r>
    </w:p>
    <w:p w:rsidR="003A4A85" w:rsidRPr="00554A81" w:rsidRDefault="003A4A85" w:rsidP="00460944">
      <w:pPr>
        <w:tabs>
          <w:tab w:val="left" w:pos="1080"/>
        </w:tabs>
        <w:spacing w:after="160" w:line="280" w:lineRule="atLeast"/>
        <w:ind w:firstLine="851"/>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ЕПДЕАУ – за идентифициране на момента от време, когато е посещавано от лице „моето пространство“ ;</w:t>
      </w:r>
    </w:p>
    <w:p w:rsidR="003A4A85" w:rsidRPr="00554A81" w:rsidRDefault="003A4A85" w:rsidP="00460944">
      <w:pPr>
        <w:tabs>
          <w:tab w:val="left" w:pos="1080"/>
        </w:tabs>
        <w:spacing w:after="160" w:line="280" w:lineRule="atLeast"/>
        <w:ind w:firstLine="851"/>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Шината за обмен на справочна и удостоверителна информация – за целите на удостоверяването на момента на заявяване и момента на получаване на резултат от заявката;</w:t>
      </w:r>
    </w:p>
    <w:p w:rsidR="003A4A85" w:rsidRPr="00554A81" w:rsidRDefault="003A4A85" w:rsidP="00460944">
      <w:pPr>
        <w:tabs>
          <w:tab w:val="left" w:pos="1080"/>
        </w:tabs>
        <w:spacing w:after="160" w:line="280" w:lineRule="atLeast"/>
        <w:ind w:firstLine="851"/>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 Среда за обмен на удостоверителна и справочна информация – </w:t>
      </w:r>
      <w:proofErr w:type="spellStart"/>
      <w:r w:rsidRPr="00554A81">
        <w:rPr>
          <w:rFonts w:ascii="Times New Roman" w:eastAsiaTheme="minorHAnsi" w:hAnsi="Times New Roman"/>
          <w:color w:val="000000" w:themeColor="text1"/>
          <w:szCs w:val="24"/>
          <w:lang w:eastAsia="en-US"/>
        </w:rPr>
        <w:t>RegiX</w:t>
      </w:r>
      <w:proofErr w:type="spellEnd"/>
      <w:r w:rsidRPr="00554A81">
        <w:rPr>
          <w:rFonts w:ascii="Times New Roman" w:eastAsiaTheme="minorHAnsi" w:hAnsi="Times New Roman"/>
          <w:color w:val="000000" w:themeColor="text1"/>
          <w:szCs w:val="24"/>
          <w:lang w:eastAsia="en-US"/>
        </w:rPr>
        <w:t>;</w:t>
      </w:r>
    </w:p>
    <w:p w:rsidR="003A4A85" w:rsidRPr="00554A81" w:rsidRDefault="003A4A85" w:rsidP="00460944">
      <w:pPr>
        <w:tabs>
          <w:tab w:val="left" w:pos="1080"/>
        </w:tabs>
        <w:spacing w:after="160" w:line="280" w:lineRule="atLeast"/>
        <w:ind w:firstLine="851"/>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 Системата за управление на </w:t>
      </w:r>
      <w:proofErr w:type="spellStart"/>
      <w:r w:rsidRPr="00554A81">
        <w:rPr>
          <w:rFonts w:ascii="Times New Roman" w:eastAsiaTheme="minorHAnsi" w:hAnsi="Times New Roman"/>
          <w:color w:val="000000" w:themeColor="text1"/>
          <w:szCs w:val="24"/>
          <w:lang w:eastAsia="en-US"/>
        </w:rPr>
        <w:t>еФорми</w:t>
      </w:r>
      <w:proofErr w:type="spellEnd"/>
      <w:r w:rsidRPr="00554A81">
        <w:rPr>
          <w:rFonts w:ascii="Times New Roman" w:eastAsiaTheme="minorHAnsi" w:hAnsi="Times New Roman"/>
          <w:color w:val="000000" w:themeColor="text1"/>
          <w:szCs w:val="24"/>
          <w:lang w:eastAsia="en-US"/>
        </w:rPr>
        <w:t xml:space="preserve"> – за целите на удостоверяването на момента на публикуване на версия на образец на </w:t>
      </w:r>
      <w:proofErr w:type="spellStart"/>
      <w:r w:rsidRPr="00554A81">
        <w:rPr>
          <w:rFonts w:ascii="Times New Roman" w:eastAsiaTheme="minorHAnsi" w:hAnsi="Times New Roman"/>
          <w:color w:val="000000" w:themeColor="text1"/>
          <w:szCs w:val="24"/>
          <w:lang w:eastAsia="en-US"/>
        </w:rPr>
        <w:t>еФорма</w:t>
      </w:r>
      <w:proofErr w:type="spellEnd"/>
      <w:r w:rsidRPr="00554A81">
        <w:rPr>
          <w:rFonts w:ascii="Times New Roman" w:eastAsiaTheme="minorHAnsi" w:hAnsi="Times New Roman"/>
          <w:color w:val="000000" w:themeColor="text1"/>
          <w:szCs w:val="24"/>
          <w:lang w:eastAsia="en-US"/>
        </w:rPr>
        <w:t>, както и  при заявяване и предоставяне на ЕАУ, ВЕАУ и ВЕУУ;</w:t>
      </w:r>
    </w:p>
    <w:p w:rsidR="003A4A85" w:rsidRPr="00554A81" w:rsidRDefault="003A4A85" w:rsidP="00460944">
      <w:pPr>
        <w:tabs>
          <w:tab w:val="left" w:pos="1080"/>
        </w:tabs>
        <w:spacing w:after="160" w:line="280" w:lineRule="atLeast"/>
        <w:ind w:firstLine="993"/>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Услуга по издаване на цифрови сертификати за WEB базирани услуги, предоставяни от администрацията. Чрез услугата ще се осигури възможност за издаване на сертификати и последващото им използване от системи за целите на оторизацията при достъп до WEB базирани услуги, в съответствие с чл.10 от НОИИСРЕАУ;</w:t>
      </w:r>
    </w:p>
    <w:p w:rsidR="003A4A85" w:rsidRPr="00554A81" w:rsidRDefault="003A4A85" w:rsidP="00460944">
      <w:pPr>
        <w:tabs>
          <w:tab w:val="left" w:pos="1080"/>
        </w:tabs>
        <w:spacing w:after="160" w:line="280" w:lineRule="atLeast"/>
        <w:ind w:firstLine="993"/>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Услуга по подписване на документи – услугата да предоставя възможност за подписване на документи с генерирани от инфраструктурата сертификати;</w:t>
      </w:r>
    </w:p>
    <w:p w:rsidR="003A4A85" w:rsidRPr="00554A81" w:rsidRDefault="003A4A85" w:rsidP="00460944">
      <w:pPr>
        <w:tabs>
          <w:tab w:val="left" w:pos="1080"/>
        </w:tabs>
        <w:spacing w:after="160" w:line="280" w:lineRule="atLeast"/>
        <w:ind w:firstLine="993"/>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lastRenderedPageBreak/>
        <w:t>• Услуга по криптиране на съдържание – услугата да предоставя възможност за криптиране на съдържание с асиметрични и симетрични ключове, генерирани чрез инфраструктурата и предоставяни на потребители на услуги, системи и бази данни;</w:t>
      </w:r>
    </w:p>
    <w:p w:rsidR="003A4A85" w:rsidRPr="00554A81" w:rsidRDefault="003A4A85" w:rsidP="00460944">
      <w:pPr>
        <w:tabs>
          <w:tab w:val="left" w:pos="1080"/>
        </w:tabs>
        <w:spacing w:after="160" w:line="280" w:lineRule="atLeast"/>
        <w:ind w:firstLine="993"/>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Услуга по идентификация/оторизация на достъп до ИТ ресурси, включително, бази данни и мрежови ресурси (мрежови стандарт 802.1x);</w:t>
      </w:r>
    </w:p>
    <w:p w:rsidR="003A4A85" w:rsidRPr="00554A81" w:rsidRDefault="003A4A85" w:rsidP="00460944">
      <w:pPr>
        <w:tabs>
          <w:tab w:val="left" w:pos="1080"/>
        </w:tabs>
        <w:spacing w:after="160" w:line="280" w:lineRule="atLeast"/>
        <w:ind w:firstLine="993"/>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 Централизирана инфраструктура за </w:t>
      </w:r>
      <w:proofErr w:type="spellStart"/>
      <w:r w:rsidRPr="00554A81">
        <w:rPr>
          <w:rFonts w:ascii="Times New Roman" w:eastAsiaTheme="minorHAnsi" w:hAnsi="Times New Roman"/>
          <w:color w:val="000000" w:themeColor="text1"/>
          <w:szCs w:val="24"/>
          <w:lang w:eastAsia="en-US"/>
        </w:rPr>
        <w:t>директорийни</w:t>
      </w:r>
      <w:proofErr w:type="spellEnd"/>
      <w:r w:rsidRPr="00554A81">
        <w:rPr>
          <w:rFonts w:ascii="Times New Roman" w:eastAsiaTheme="minorHAnsi" w:hAnsi="Times New Roman"/>
          <w:color w:val="000000" w:themeColor="text1"/>
          <w:szCs w:val="24"/>
          <w:lang w:eastAsia="en-US"/>
        </w:rPr>
        <w:t xml:space="preserve"> услуги и услуги свързани с публични </w:t>
      </w:r>
      <w:proofErr w:type="spellStart"/>
      <w:r w:rsidRPr="00554A81">
        <w:rPr>
          <w:rFonts w:ascii="Times New Roman" w:eastAsiaTheme="minorHAnsi" w:hAnsi="Times New Roman"/>
          <w:color w:val="000000" w:themeColor="text1"/>
          <w:szCs w:val="24"/>
          <w:lang w:eastAsia="en-US"/>
        </w:rPr>
        <w:t>криптографски</w:t>
      </w:r>
      <w:proofErr w:type="spellEnd"/>
      <w:r w:rsidRPr="00554A81">
        <w:rPr>
          <w:rFonts w:ascii="Times New Roman" w:eastAsiaTheme="minorHAnsi" w:hAnsi="Times New Roman"/>
          <w:color w:val="000000" w:themeColor="text1"/>
          <w:szCs w:val="24"/>
          <w:lang w:eastAsia="en-US"/>
        </w:rPr>
        <w:t xml:space="preserve"> механизми представлява система от услуги, необходими за  целите на създаването и предоставянето на описаните ИТ услуги в т.1. Инфраструктурата ще даде възможност на потребителите (държавни институции, физически и юридически лица, оторизирани служители от администрации) да получават достъп до ресурси, съответстващи на нивото им на оторизиран достъп, както и да ползват предоставяните чрез инфраструктурата ИТ услуги.</w:t>
      </w:r>
    </w:p>
    <w:p w:rsidR="003A4A85" w:rsidRPr="00554A81" w:rsidRDefault="003A4A85" w:rsidP="00460944">
      <w:pPr>
        <w:tabs>
          <w:tab w:val="left" w:pos="1080"/>
        </w:tabs>
        <w:spacing w:after="160" w:line="280" w:lineRule="atLeast"/>
        <w:ind w:firstLine="993"/>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 Изграждането на централизираната инфраструктура за </w:t>
      </w:r>
      <w:proofErr w:type="spellStart"/>
      <w:r w:rsidRPr="00554A81">
        <w:rPr>
          <w:rFonts w:ascii="Times New Roman" w:eastAsiaTheme="minorHAnsi" w:hAnsi="Times New Roman"/>
          <w:color w:val="000000" w:themeColor="text1"/>
          <w:szCs w:val="24"/>
          <w:lang w:eastAsia="en-US"/>
        </w:rPr>
        <w:t>директорийни</w:t>
      </w:r>
      <w:proofErr w:type="spellEnd"/>
      <w:r w:rsidRPr="00554A81">
        <w:rPr>
          <w:rFonts w:ascii="Times New Roman" w:eastAsiaTheme="minorHAnsi" w:hAnsi="Times New Roman"/>
          <w:color w:val="000000" w:themeColor="text1"/>
          <w:szCs w:val="24"/>
          <w:lang w:eastAsia="en-US"/>
        </w:rPr>
        <w:t xml:space="preserve"> услуги и услуги свързани с публични </w:t>
      </w:r>
      <w:proofErr w:type="spellStart"/>
      <w:r w:rsidRPr="00554A81">
        <w:rPr>
          <w:rFonts w:ascii="Times New Roman" w:eastAsiaTheme="minorHAnsi" w:hAnsi="Times New Roman"/>
          <w:color w:val="000000" w:themeColor="text1"/>
          <w:szCs w:val="24"/>
          <w:lang w:eastAsia="en-US"/>
        </w:rPr>
        <w:t>криптографски</w:t>
      </w:r>
      <w:proofErr w:type="spellEnd"/>
      <w:r w:rsidRPr="00554A81">
        <w:rPr>
          <w:rFonts w:ascii="Times New Roman" w:eastAsiaTheme="minorHAnsi" w:hAnsi="Times New Roman"/>
          <w:color w:val="000000" w:themeColor="text1"/>
          <w:szCs w:val="24"/>
          <w:lang w:eastAsia="en-US"/>
        </w:rPr>
        <w:t xml:space="preserve"> механизми е етапен проект, като настоящият етап е идентифициран като основополагащ за бъдещото развитие на наличните и надграждащи се ИТ услуги, електронни услуги, електронни административни услуги, информационни системи, регистри и бази данни.</w:t>
      </w:r>
    </w:p>
    <w:p w:rsidR="003A4A85" w:rsidRPr="00554A81" w:rsidRDefault="003744D2" w:rsidP="003744D2">
      <w:pPr>
        <w:spacing w:after="160"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ab/>
      </w:r>
      <w:r w:rsidR="003A4A85" w:rsidRPr="00554A81">
        <w:rPr>
          <w:rFonts w:ascii="Times New Roman" w:eastAsiaTheme="minorHAnsi" w:hAnsi="Times New Roman"/>
          <w:color w:val="000000" w:themeColor="text1"/>
          <w:szCs w:val="24"/>
          <w:lang w:eastAsia="en-US"/>
        </w:rPr>
        <w:t>Планирани са следните дейности:</w:t>
      </w:r>
    </w:p>
    <w:p w:rsidR="003A4A85" w:rsidRPr="00554A81" w:rsidRDefault="003A4A85" w:rsidP="003744D2">
      <w:pPr>
        <w:tabs>
          <w:tab w:val="left" w:pos="1080"/>
        </w:tabs>
        <w:spacing w:after="160" w:line="280" w:lineRule="atLeast"/>
        <w:ind w:firstLine="851"/>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b/>
          <w:color w:val="000000" w:themeColor="text1"/>
          <w:szCs w:val="24"/>
          <w:u w:val="single"/>
          <w:lang w:eastAsia="en-US"/>
        </w:rPr>
        <w:t>Дейност 1:</w:t>
      </w:r>
      <w:r w:rsidRPr="00554A81">
        <w:rPr>
          <w:rFonts w:ascii="Times New Roman" w:eastAsiaTheme="minorHAnsi" w:hAnsi="Times New Roman"/>
          <w:color w:val="000000" w:themeColor="text1"/>
          <w:szCs w:val="24"/>
          <w:lang w:eastAsia="en-US"/>
        </w:rPr>
        <w:t xml:space="preserve"> Изграждане на инфраструктура за предоставяне на ИТ услуги за целите на електронното управление, със следните </w:t>
      </w:r>
      <w:proofErr w:type="spellStart"/>
      <w:r w:rsidRPr="00554A81">
        <w:rPr>
          <w:rFonts w:ascii="Times New Roman" w:eastAsiaTheme="minorHAnsi" w:hAnsi="Times New Roman"/>
          <w:color w:val="000000" w:themeColor="text1"/>
          <w:szCs w:val="24"/>
          <w:lang w:eastAsia="en-US"/>
        </w:rPr>
        <w:t>поддейности</w:t>
      </w:r>
      <w:proofErr w:type="spellEnd"/>
      <w:r w:rsidRPr="00554A81">
        <w:rPr>
          <w:rFonts w:ascii="Times New Roman" w:eastAsiaTheme="minorHAnsi" w:hAnsi="Times New Roman"/>
          <w:color w:val="000000" w:themeColor="text1"/>
          <w:szCs w:val="24"/>
          <w:lang w:eastAsia="en-US"/>
        </w:rPr>
        <w:t>:</w:t>
      </w:r>
    </w:p>
    <w:p w:rsidR="003A4A85" w:rsidRPr="00554A81" w:rsidRDefault="003A4A85" w:rsidP="003744D2">
      <w:pPr>
        <w:tabs>
          <w:tab w:val="left" w:pos="1080"/>
        </w:tabs>
        <w:spacing w:after="160" w:line="280" w:lineRule="atLeast"/>
        <w:ind w:firstLine="851"/>
        <w:contextualSpacing/>
        <w:jc w:val="both"/>
        <w:rPr>
          <w:rFonts w:ascii="Times New Roman" w:eastAsiaTheme="minorHAnsi" w:hAnsi="Times New Roman"/>
          <w:color w:val="000000" w:themeColor="text1"/>
          <w:szCs w:val="24"/>
          <w:lang w:eastAsia="en-US"/>
        </w:rPr>
      </w:pPr>
      <w:proofErr w:type="spellStart"/>
      <w:r w:rsidRPr="00554A81">
        <w:rPr>
          <w:rFonts w:ascii="Times New Roman" w:eastAsiaTheme="minorHAnsi" w:hAnsi="Times New Roman"/>
          <w:color w:val="000000" w:themeColor="text1"/>
          <w:szCs w:val="24"/>
          <w:lang w:eastAsia="en-US"/>
        </w:rPr>
        <w:t>Поддейност</w:t>
      </w:r>
      <w:proofErr w:type="spellEnd"/>
      <w:r w:rsidRPr="00554A81">
        <w:rPr>
          <w:rFonts w:ascii="Times New Roman" w:eastAsiaTheme="minorHAnsi" w:hAnsi="Times New Roman"/>
          <w:color w:val="000000" w:themeColor="text1"/>
          <w:szCs w:val="24"/>
          <w:lang w:eastAsia="en-US"/>
        </w:rPr>
        <w:t xml:space="preserve"> 1.1 Внедряване на </w:t>
      </w:r>
      <w:proofErr w:type="spellStart"/>
      <w:r w:rsidRPr="00554A81">
        <w:rPr>
          <w:rFonts w:ascii="Times New Roman" w:eastAsiaTheme="minorHAnsi" w:hAnsi="Times New Roman"/>
          <w:color w:val="000000" w:themeColor="text1"/>
          <w:szCs w:val="24"/>
          <w:lang w:eastAsia="en-US"/>
        </w:rPr>
        <w:t>директорийни</w:t>
      </w:r>
      <w:proofErr w:type="spellEnd"/>
      <w:r w:rsidRPr="00554A81">
        <w:rPr>
          <w:rFonts w:ascii="Times New Roman" w:eastAsiaTheme="minorHAnsi" w:hAnsi="Times New Roman"/>
          <w:color w:val="000000" w:themeColor="text1"/>
          <w:szCs w:val="24"/>
          <w:lang w:eastAsia="en-US"/>
        </w:rPr>
        <w:t xml:space="preserve"> услуги за целите на електронното управление</w:t>
      </w:r>
    </w:p>
    <w:p w:rsidR="003A4A85" w:rsidRPr="00554A81" w:rsidRDefault="003A4A85" w:rsidP="003744D2">
      <w:pPr>
        <w:tabs>
          <w:tab w:val="left" w:pos="1080"/>
        </w:tabs>
        <w:spacing w:after="160" w:line="280" w:lineRule="atLeast"/>
        <w:ind w:firstLine="851"/>
        <w:contextualSpacing/>
        <w:jc w:val="both"/>
        <w:rPr>
          <w:rFonts w:ascii="Times New Roman" w:eastAsiaTheme="minorHAnsi" w:hAnsi="Times New Roman"/>
          <w:color w:val="000000" w:themeColor="text1"/>
          <w:szCs w:val="24"/>
          <w:lang w:eastAsia="en-US"/>
        </w:rPr>
      </w:pPr>
      <w:proofErr w:type="spellStart"/>
      <w:r w:rsidRPr="00554A81">
        <w:rPr>
          <w:rFonts w:ascii="Times New Roman" w:eastAsiaTheme="minorHAnsi" w:hAnsi="Times New Roman"/>
          <w:color w:val="000000" w:themeColor="text1"/>
          <w:szCs w:val="24"/>
          <w:lang w:eastAsia="en-US"/>
        </w:rPr>
        <w:t>Поддейност</w:t>
      </w:r>
      <w:proofErr w:type="spellEnd"/>
      <w:r w:rsidRPr="00554A81">
        <w:rPr>
          <w:rFonts w:ascii="Times New Roman" w:eastAsiaTheme="minorHAnsi" w:hAnsi="Times New Roman"/>
          <w:color w:val="000000" w:themeColor="text1"/>
          <w:szCs w:val="24"/>
          <w:lang w:eastAsia="en-US"/>
        </w:rPr>
        <w:t xml:space="preserve"> 1.2 Внедряване на Публични </w:t>
      </w:r>
      <w:proofErr w:type="spellStart"/>
      <w:r w:rsidRPr="00554A81">
        <w:rPr>
          <w:rFonts w:ascii="Times New Roman" w:eastAsiaTheme="minorHAnsi" w:hAnsi="Times New Roman"/>
          <w:color w:val="000000" w:themeColor="text1"/>
          <w:szCs w:val="24"/>
          <w:lang w:eastAsia="en-US"/>
        </w:rPr>
        <w:t>Криптографски</w:t>
      </w:r>
      <w:proofErr w:type="spellEnd"/>
      <w:r w:rsidRPr="00554A81">
        <w:rPr>
          <w:rFonts w:ascii="Times New Roman" w:eastAsiaTheme="minorHAnsi" w:hAnsi="Times New Roman"/>
          <w:color w:val="000000" w:themeColor="text1"/>
          <w:szCs w:val="24"/>
          <w:lang w:eastAsia="en-US"/>
        </w:rPr>
        <w:t xml:space="preserve"> услуги и услуги свързани с цифрови сертификати за целите на електронното управление</w:t>
      </w:r>
    </w:p>
    <w:p w:rsidR="003A4A85" w:rsidRPr="00554A81" w:rsidRDefault="003A4A85" w:rsidP="003744D2">
      <w:pPr>
        <w:tabs>
          <w:tab w:val="left" w:pos="1080"/>
        </w:tabs>
        <w:spacing w:after="160" w:line="280" w:lineRule="atLeast"/>
        <w:ind w:firstLine="851"/>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b/>
          <w:color w:val="000000" w:themeColor="text1"/>
          <w:szCs w:val="24"/>
          <w:u w:val="single"/>
          <w:lang w:eastAsia="en-US"/>
        </w:rPr>
        <w:t>Дейност 2:</w:t>
      </w:r>
      <w:r w:rsidRPr="00554A81">
        <w:rPr>
          <w:rFonts w:ascii="Times New Roman" w:eastAsiaTheme="minorHAnsi" w:hAnsi="Times New Roman"/>
          <w:color w:val="000000" w:themeColor="text1"/>
          <w:szCs w:val="24"/>
          <w:lang w:eastAsia="en-US"/>
        </w:rPr>
        <w:t xml:space="preserve"> Доставка на хардуерно оборудване:</w:t>
      </w:r>
    </w:p>
    <w:p w:rsidR="003A4A85" w:rsidRPr="00554A81" w:rsidRDefault="003A4A85" w:rsidP="003744D2">
      <w:pPr>
        <w:spacing w:line="280" w:lineRule="atLeast"/>
        <w:ind w:firstLine="851"/>
        <w:contextualSpacing/>
        <w:jc w:val="both"/>
        <w:rPr>
          <w:rFonts w:ascii="Times New Roman" w:eastAsiaTheme="minorHAnsi" w:hAnsi="Times New Roman"/>
          <w:b/>
          <w:color w:val="000000" w:themeColor="text1"/>
          <w:szCs w:val="24"/>
          <w:lang w:eastAsia="en-US"/>
        </w:rPr>
      </w:pPr>
    </w:p>
    <w:p w:rsidR="003A4A85" w:rsidRPr="00554A81" w:rsidRDefault="003A4A85" w:rsidP="00007223">
      <w:pPr>
        <w:numPr>
          <w:ilvl w:val="2"/>
          <w:numId w:val="26"/>
        </w:numPr>
        <w:spacing w:line="280" w:lineRule="atLeast"/>
        <w:contextualSpacing/>
        <w:jc w:val="both"/>
        <w:rPr>
          <w:rFonts w:ascii="Times New Roman" w:eastAsiaTheme="minorHAnsi" w:hAnsi="Times New Roman"/>
          <w:b/>
          <w:color w:val="000000" w:themeColor="text1"/>
          <w:szCs w:val="24"/>
          <w:lang w:eastAsia="en-US"/>
        </w:rPr>
      </w:pPr>
      <w:r w:rsidRPr="00554A81">
        <w:rPr>
          <w:rFonts w:ascii="Times New Roman" w:eastAsiaTheme="minorHAnsi" w:hAnsi="Times New Roman"/>
          <w:b/>
          <w:color w:val="000000" w:themeColor="text1"/>
          <w:szCs w:val="24"/>
          <w:lang w:eastAsia="en-US"/>
        </w:rPr>
        <w:t>Проект BG05SFOP001-1.013 „Разработване и прилагане на Референтна архитектура за оперативна съвместимост (РАОС) и на Информационна система за централизирано изграждане и поддържане на регистри (ИСЦИПР)", като експерти от отдела участват в управление и изпълнение на проекта, изпълнение на дейности по разработване на технически спецификации, работа в комисии по избор на изпълнител, сключване на договор и комисии по изпълнение на дейности и задачи по тях:</w:t>
      </w:r>
    </w:p>
    <w:p w:rsidR="003A4A85" w:rsidRPr="00554A81" w:rsidRDefault="003A4A85" w:rsidP="003A4A85">
      <w:pPr>
        <w:spacing w:line="280" w:lineRule="atLeast"/>
        <w:contextualSpacing/>
        <w:jc w:val="both"/>
        <w:rPr>
          <w:rFonts w:ascii="Times New Roman" w:eastAsiaTheme="minorHAnsi" w:hAnsi="Times New Roman"/>
          <w:b/>
          <w:color w:val="000000" w:themeColor="text1"/>
          <w:szCs w:val="24"/>
          <w:lang w:eastAsia="en-US"/>
        </w:rPr>
      </w:pPr>
    </w:p>
    <w:p w:rsidR="003A4A85" w:rsidRPr="00554A81" w:rsidRDefault="003A4A85" w:rsidP="00007223">
      <w:pPr>
        <w:numPr>
          <w:ilvl w:val="3"/>
          <w:numId w:val="26"/>
        </w:numPr>
        <w:tabs>
          <w:tab w:val="left" w:pos="1080"/>
        </w:tabs>
        <w:spacing w:after="160" w:line="280" w:lineRule="atLeast"/>
        <w:ind w:left="0" w:firstLine="720"/>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b/>
          <w:color w:val="000000" w:themeColor="text1"/>
          <w:szCs w:val="24"/>
          <w:lang w:eastAsia="en-US"/>
        </w:rPr>
        <w:t>Договор № 73/04.10.2021г. с предмет</w:t>
      </w:r>
      <w:r w:rsidR="006D6CDE" w:rsidRPr="00554A81">
        <w:rPr>
          <w:rFonts w:ascii="Times New Roman" w:eastAsiaTheme="minorHAnsi" w:hAnsi="Times New Roman"/>
          <w:b/>
          <w:color w:val="000000" w:themeColor="text1"/>
          <w:szCs w:val="24"/>
          <w:lang w:eastAsia="en-US"/>
        </w:rPr>
        <w:t>:</w:t>
      </w:r>
      <w:r w:rsidRPr="00554A81">
        <w:rPr>
          <w:rFonts w:ascii="Times New Roman" w:eastAsiaTheme="minorHAnsi" w:hAnsi="Times New Roman"/>
          <w:color w:val="000000" w:themeColor="text1"/>
          <w:szCs w:val="24"/>
          <w:lang w:eastAsia="en-US"/>
        </w:rPr>
        <w:t xml:space="preserve"> Разработване на Информационна система за централизирано изграждане и поддържане на регистри (ИСЦИПР).</w:t>
      </w:r>
    </w:p>
    <w:p w:rsidR="003A4A85" w:rsidRPr="00554A81" w:rsidRDefault="003A4A85" w:rsidP="003A4A85">
      <w:pPr>
        <w:tabs>
          <w:tab w:val="left" w:pos="1080"/>
        </w:tabs>
        <w:spacing w:after="160" w:line="280" w:lineRule="atLeast"/>
        <w:contextualSpacing/>
        <w:jc w:val="both"/>
        <w:rPr>
          <w:rFonts w:ascii="Times New Roman" w:eastAsiaTheme="minorHAnsi" w:hAnsi="Times New Roman"/>
          <w:color w:val="000000" w:themeColor="text1"/>
          <w:szCs w:val="24"/>
          <w:lang w:eastAsia="en-US"/>
        </w:rPr>
      </w:pPr>
    </w:p>
    <w:p w:rsidR="003A4A85" w:rsidRPr="00554A81" w:rsidRDefault="003A4A85" w:rsidP="003A4A85">
      <w:pPr>
        <w:tabs>
          <w:tab w:val="left" w:pos="1080"/>
        </w:tabs>
        <w:spacing w:after="160"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ab/>
        <w:t>Проекта е на етап Планиране и етап Детайлизиране на договор № 73/04.10.2021 г. с предмет: Разработване на Информационна система за централизирано изграждане и поддържане на регистри (ИСЦИПР). Предметът на Договора включва изпълнението на дейности по проект BG05SFOP001-1.013 „Реализиране на приоритетни мерки от Пътната карта за изпълнение на Актуализираната стратегия за развитие на електронното управление в Република България 2019-2023 г." и наименование на проектно предложение „Разработване и прилагане на Референтна архитектура за оперативна съвместимост (РАОС) и на Информационна система за централизирано изграждане и поддържане на регистри (ИСЦИПР)", финансирана по Оперативна програма „Добро управление"" (Дейност 1) и дейност, която се финансира от бюджета на ДАЕУ (Дейност 2 - „Консултантски услуги") и която ще се възлага и заплаща при наличие на финансов ресурс. Дейност 2 е с отложено изпълнение, съгласно чл. 114 от ЗОП. ВЪЗЛОЖИТЕЛЯТ информира ИЗПЪЛНИТЕЛЯ за датата на стартиране на изпълнението на Дейност 2.</w:t>
      </w:r>
    </w:p>
    <w:p w:rsidR="003A4A85" w:rsidRPr="00554A81" w:rsidRDefault="003A4A85" w:rsidP="003A4A85">
      <w:pPr>
        <w:shd w:val="clear" w:color="auto" w:fill="FFFFFF"/>
        <w:spacing w:after="75"/>
        <w:jc w:val="both"/>
        <w:rPr>
          <w:rFonts w:ascii="Roboto" w:eastAsia="Calibri" w:hAnsi="Roboto" w:cs="Calibri"/>
          <w:color w:val="000000" w:themeColor="text1"/>
          <w:sz w:val="23"/>
          <w:szCs w:val="23"/>
        </w:rPr>
      </w:pPr>
      <w:r w:rsidRPr="00554A81">
        <w:rPr>
          <w:rFonts w:ascii="Times New Roman" w:eastAsiaTheme="minorHAnsi" w:hAnsi="Times New Roman"/>
          <w:color w:val="000000" w:themeColor="text1"/>
          <w:szCs w:val="24"/>
          <w:lang w:eastAsia="en-US"/>
        </w:rPr>
        <w:lastRenderedPageBreak/>
        <w:tab/>
      </w:r>
      <w:r w:rsidRPr="00554A81">
        <w:rPr>
          <w:rFonts w:ascii="Roboto" w:eastAsia="Calibri" w:hAnsi="Roboto" w:cs="Calibri"/>
          <w:color w:val="000000" w:themeColor="text1"/>
          <w:sz w:val="23"/>
          <w:szCs w:val="23"/>
        </w:rPr>
        <w:t>В рамките на дейностите ще бъде изградена, тествана и внедрена Информационна система за централизирано изграждане и поддържане на регистри (ИСЦИПР), които са вписани в Регистъра на регистрите (РР), а данните, понятията, процесите и документите, чрез които те оперират, са вписани в Регистъра на информационните обекти (РИО). Системата ще бъде изградена като уеб базирана ИС и ще функционира в инфраструктурата на ДХЧО. Чрез системата ще се предоставя нова услуга „Централизирано изграждане и поддържане на регистри“. Чрез системата ще е възможно всяко ведомство автоматизирано да създаде структура от данни и изпълнение на работните процеси, свързани с предоставяните чрез регистъра услуги (вписване, промяна, и удостоверяване на обстоятелства), както и графични потребителски интерфейси за достъп до съответните услуги. Ще се предостави възможност една администрация да поддържа данните в множество регистри, за които е първичен администратор на данни (ПАД), в изолирани пространства (</w:t>
      </w:r>
      <w:proofErr w:type="spellStart"/>
      <w:r w:rsidRPr="00554A81">
        <w:rPr>
          <w:rFonts w:ascii="Roboto" w:eastAsia="Calibri" w:hAnsi="Roboto" w:cs="Calibri"/>
          <w:color w:val="000000" w:themeColor="text1"/>
          <w:sz w:val="23"/>
          <w:szCs w:val="23"/>
        </w:rPr>
        <w:t>tenants</w:t>
      </w:r>
      <w:proofErr w:type="spellEnd"/>
      <w:r w:rsidRPr="00554A81">
        <w:rPr>
          <w:rFonts w:ascii="Roboto" w:eastAsia="Calibri" w:hAnsi="Roboto" w:cs="Calibri"/>
          <w:color w:val="000000" w:themeColor="text1"/>
          <w:sz w:val="23"/>
          <w:szCs w:val="23"/>
        </w:rPr>
        <w:t>), както и множество администрации да поддържат един или повече регистри в предоставено чрез системата изолирано пространство. Системата автоматизирано ще генерира уеб услуги, необходими за взаимодействие с външни системи, включително чрез интеграционната шина за обмен на удостоверителна и справочна информация (</w:t>
      </w:r>
      <w:proofErr w:type="spellStart"/>
      <w:r w:rsidRPr="00554A81">
        <w:rPr>
          <w:rFonts w:ascii="Roboto" w:eastAsia="Calibri" w:hAnsi="Roboto" w:cs="Calibri"/>
          <w:color w:val="000000" w:themeColor="text1"/>
          <w:sz w:val="23"/>
          <w:szCs w:val="23"/>
        </w:rPr>
        <w:t>RegiX</w:t>
      </w:r>
      <w:proofErr w:type="spellEnd"/>
      <w:r w:rsidRPr="00554A81">
        <w:rPr>
          <w:rFonts w:ascii="Roboto" w:eastAsia="Calibri" w:hAnsi="Roboto" w:cs="Calibri"/>
          <w:color w:val="000000" w:themeColor="text1"/>
          <w:sz w:val="23"/>
          <w:szCs w:val="23"/>
        </w:rPr>
        <w:t>).</w:t>
      </w:r>
    </w:p>
    <w:p w:rsidR="003A4A85" w:rsidRPr="00554A81" w:rsidRDefault="003A4A85" w:rsidP="003A4A85">
      <w:pPr>
        <w:tabs>
          <w:tab w:val="left" w:pos="1080"/>
        </w:tabs>
        <w:spacing w:after="160"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ab/>
        <w:t>Към момента на изготвяне на отчета, по Дейност 2 от договора е представен Встъпителен доклад със приложени начални документи по етап Планиране. Не са налице забавяния по изпълнението на договора</w:t>
      </w:r>
    </w:p>
    <w:p w:rsidR="003A4A85" w:rsidRPr="00554A81" w:rsidRDefault="003A4A85" w:rsidP="00007223">
      <w:pPr>
        <w:numPr>
          <w:ilvl w:val="3"/>
          <w:numId w:val="50"/>
        </w:numPr>
        <w:tabs>
          <w:tab w:val="left" w:pos="1080"/>
        </w:tabs>
        <w:spacing w:after="160" w:line="280" w:lineRule="atLeast"/>
        <w:ind w:left="0" w:firstLine="720"/>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Абонамент за ползване на уеб базирана система за придобиване на познания и развитие на технически умения в обучителна платформа </w:t>
      </w:r>
      <w:proofErr w:type="spellStart"/>
      <w:r w:rsidRPr="00554A81">
        <w:rPr>
          <w:rFonts w:ascii="Times New Roman" w:eastAsiaTheme="minorHAnsi" w:hAnsi="Times New Roman"/>
          <w:color w:val="000000" w:themeColor="text1"/>
          <w:szCs w:val="24"/>
          <w:lang w:eastAsia="en-US"/>
        </w:rPr>
        <w:t>PluralSight</w:t>
      </w:r>
      <w:proofErr w:type="spellEnd"/>
      <w:r w:rsidRPr="00554A81">
        <w:rPr>
          <w:rFonts w:ascii="Times New Roman" w:eastAsiaTheme="minorHAnsi" w:hAnsi="Times New Roman"/>
          <w:color w:val="000000" w:themeColor="text1"/>
          <w:szCs w:val="24"/>
          <w:lang w:eastAsia="en-US"/>
        </w:rPr>
        <w:t xml:space="preserve"> – за 5 регистрирани акаунта.</w:t>
      </w:r>
    </w:p>
    <w:p w:rsidR="003A4A85" w:rsidRPr="00554A81" w:rsidRDefault="003A4A85" w:rsidP="00007223">
      <w:pPr>
        <w:numPr>
          <w:ilvl w:val="3"/>
          <w:numId w:val="50"/>
        </w:numPr>
        <w:tabs>
          <w:tab w:val="left" w:pos="1080"/>
        </w:tabs>
        <w:spacing w:after="160" w:line="280" w:lineRule="atLeast"/>
        <w:ind w:left="0" w:firstLine="720"/>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Абонамент за </w:t>
      </w:r>
      <w:proofErr w:type="spellStart"/>
      <w:r w:rsidRPr="00554A81">
        <w:rPr>
          <w:rFonts w:ascii="Times New Roman" w:eastAsiaTheme="minorHAnsi" w:hAnsi="Times New Roman"/>
          <w:color w:val="000000" w:themeColor="text1"/>
          <w:szCs w:val="24"/>
          <w:lang w:eastAsia="en-US"/>
        </w:rPr>
        <w:t>TeamViewer</w:t>
      </w:r>
      <w:proofErr w:type="spellEnd"/>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Corporate</w:t>
      </w:r>
      <w:proofErr w:type="spellEnd"/>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Subscription</w:t>
      </w:r>
      <w:proofErr w:type="spellEnd"/>
      <w:r w:rsidRPr="00554A81">
        <w:rPr>
          <w:rFonts w:ascii="Times New Roman" w:eastAsiaTheme="minorHAnsi" w:hAnsi="Times New Roman"/>
          <w:color w:val="000000" w:themeColor="text1"/>
          <w:szCs w:val="24"/>
          <w:lang w:eastAsia="en-US"/>
        </w:rPr>
        <w:t xml:space="preserve"> с период на валидност 1 година.</w:t>
      </w:r>
    </w:p>
    <w:p w:rsidR="003A4A85" w:rsidRPr="00554A81" w:rsidRDefault="003A4A85" w:rsidP="003A4A85">
      <w:pPr>
        <w:tabs>
          <w:tab w:val="left" w:pos="1080"/>
        </w:tabs>
        <w:spacing w:after="160"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ab/>
      </w:r>
    </w:p>
    <w:p w:rsidR="003A4A85" w:rsidRPr="00554A81" w:rsidRDefault="003A4A85" w:rsidP="003A4A85">
      <w:pPr>
        <w:tabs>
          <w:tab w:val="left" w:pos="1080"/>
        </w:tabs>
        <w:spacing w:after="160"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ab/>
        <w:t xml:space="preserve">За </w:t>
      </w:r>
      <w:r w:rsidRPr="00554A81">
        <w:rPr>
          <w:rFonts w:ascii="Times New Roman" w:eastAsiaTheme="minorHAnsi" w:hAnsi="Times New Roman"/>
          <w:b/>
          <w:color w:val="000000" w:themeColor="text1"/>
          <w:szCs w:val="24"/>
          <w:lang w:eastAsia="en-US"/>
        </w:rPr>
        <w:t>2021 г.</w:t>
      </w:r>
      <w:r w:rsidRPr="00554A81">
        <w:rPr>
          <w:rFonts w:ascii="Times New Roman" w:eastAsiaTheme="minorHAnsi" w:hAnsi="Times New Roman"/>
          <w:color w:val="000000" w:themeColor="text1"/>
          <w:szCs w:val="24"/>
          <w:lang w:eastAsia="en-US"/>
        </w:rPr>
        <w:t xml:space="preserve"> през </w:t>
      </w:r>
      <w:proofErr w:type="spellStart"/>
      <w:r w:rsidRPr="00554A81">
        <w:rPr>
          <w:rFonts w:ascii="Times New Roman" w:eastAsiaTheme="minorHAnsi" w:hAnsi="Times New Roman"/>
          <w:color w:val="000000" w:themeColor="text1"/>
          <w:szCs w:val="24"/>
          <w:lang w:eastAsia="en-US"/>
        </w:rPr>
        <w:t>документнооборотната</w:t>
      </w:r>
      <w:proofErr w:type="spellEnd"/>
      <w:r w:rsidRPr="00554A81">
        <w:rPr>
          <w:rFonts w:ascii="Times New Roman" w:eastAsiaTheme="minorHAnsi" w:hAnsi="Times New Roman"/>
          <w:color w:val="000000" w:themeColor="text1"/>
          <w:szCs w:val="24"/>
          <w:lang w:eastAsia="en-US"/>
        </w:rPr>
        <w:t xml:space="preserve"> система са обработени </w:t>
      </w:r>
      <w:r w:rsidRPr="00554A81">
        <w:rPr>
          <w:rFonts w:ascii="Times New Roman" w:eastAsiaTheme="minorHAnsi" w:hAnsi="Times New Roman"/>
          <w:b/>
          <w:color w:val="000000" w:themeColor="text1"/>
          <w:szCs w:val="24"/>
          <w:lang w:eastAsia="en-US"/>
        </w:rPr>
        <w:t>7650</w:t>
      </w:r>
      <w:r w:rsidRPr="00554A81">
        <w:rPr>
          <w:rFonts w:ascii="Times New Roman" w:eastAsiaTheme="minorHAnsi" w:hAnsi="Times New Roman"/>
          <w:color w:val="000000" w:themeColor="text1"/>
          <w:szCs w:val="24"/>
          <w:lang w:eastAsia="en-US"/>
        </w:rPr>
        <w:t xml:space="preserve"> документа.</w:t>
      </w:r>
    </w:p>
    <w:p w:rsidR="003A4A85" w:rsidRPr="00554A81" w:rsidRDefault="003A4A85" w:rsidP="003A4A85">
      <w:pPr>
        <w:tabs>
          <w:tab w:val="left" w:pos="1080"/>
        </w:tabs>
        <w:spacing w:after="160" w:line="280" w:lineRule="atLeast"/>
        <w:contextualSpacing/>
        <w:jc w:val="both"/>
        <w:rPr>
          <w:rFonts w:ascii="Times New Roman" w:eastAsiaTheme="minorHAnsi" w:hAnsi="Times New Roman"/>
          <w:color w:val="000000" w:themeColor="text1"/>
          <w:szCs w:val="24"/>
          <w:lang w:eastAsia="en-US"/>
        </w:rPr>
      </w:pPr>
    </w:p>
    <w:p w:rsidR="003A4A85" w:rsidRPr="00554A81" w:rsidRDefault="003A4A85" w:rsidP="00007223">
      <w:pPr>
        <w:numPr>
          <w:ilvl w:val="0"/>
          <w:numId w:val="28"/>
        </w:numPr>
        <w:tabs>
          <w:tab w:val="left" w:pos="1170"/>
        </w:tabs>
        <w:spacing w:after="120" w:line="280" w:lineRule="atLeast"/>
        <w:rPr>
          <w:rFonts w:ascii="Times New Roman" w:eastAsia="Calibri" w:hAnsi="Times New Roman"/>
          <w:b/>
          <w:snapToGrid w:val="0"/>
          <w:color w:val="000000" w:themeColor="text1"/>
          <w:sz w:val="28"/>
          <w:szCs w:val="28"/>
          <w:u w:val="single"/>
          <w:lang w:eastAsia="en-US"/>
        </w:rPr>
      </w:pPr>
      <w:r w:rsidRPr="00554A81">
        <w:rPr>
          <w:rFonts w:ascii="Times New Roman" w:eastAsia="Calibri" w:hAnsi="Times New Roman"/>
          <w:b/>
          <w:snapToGrid w:val="0"/>
          <w:color w:val="000000" w:themeColor="text1"/>
          <w:sz w:val="28"/>
          <w:szCs w:val="28"/>
          <w:u w:val="single"/>
          <w:lang w:eastAsia="en-US"/>
        </w:rPr>
        <w:t xml:space="preserve">Изготвени и подписани Споразумения: </w:t>
      </w:r>
    </w:p>
    <w:p w:rsidR="003A4A85" w:rsidRPr="00554A81" w:rsidRDefault="003A4A85" w:rsidP="00007223">
      <w:pPr>
        <w:numPr>
          <w:ilvl w:val="0"/>
          <w:numId w:val="34"/>
        </w:numPr>
        <w:spacing w:after="120" w:line="280" w:lineRule="atLeast"/>
        <w:ind w:left="0" w:firstLine="1080"/>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Изготвено и подписано Споразумение №2 от 29.01.2021 г. между ДАЕУ и НОИ за взаимодействие във връзка с осигуряването на достъп до електронни административни услуги на ДАЕУ посредством издадения от НОИ персонален идентификационен код (ПИК), и водени от обществения интерес за създаване на възможности за по-добро взаимодействие между администрациите и организациите, предоставящи обществени услуги, с оглед постигане на качествено обслужване на гражданите и бизнеса и следвайки изискванията и задълженията, заложени в действащото законодателство в областта на електронното управление - чл. 7в, т. 1, букви „а", „б" и „в" и чл. 5 от Закона за електронното управление (ЗЕУ), в т. ч. на бързина и процесуална икономия, достъпност, ефективност и координация в дейността на администрациите и организациите, предоставящи обществени услуги.</w:t>
      </w:r>
    </w:p>
    <w:p w:rsidR="003A4A85" w:rsidRPr="00554A81" w:rsidRDefault="003A4A85" w:rsidP="003A4A85">
      <w:pPr>
        <w:spacing w:line="280" w:lineRule="atLeast"/>
        <w:contextualSpacing/>
        <w:jc w:val="both"/>
        <w:rPr>
          <w:rFonts w:ascii="Times New Roman" w:eastAsiaTheme="minorHAnsi" w:hAnsi="Times New Roman"/>
          <w:color w:val="000000" w:themeColor="text1"/>
          <w:szCs w:val="24"/>
          <w:lang w:eastAsia="en-US"/>
        </w:rPr>
      </w:pPr>
    </w:p>
    <w:p w:rsidR="003A4A85" w:rsidRPr="00554A81" w:rsidRDefault="003A4A85" w:rsidP="00007223">
      <w:pPr>
        <w:numPr>
          <w:ilvl w:val="0"/>
          <w:numId w:val="28"/>
        </w:numPr>
        <w:tabs>
          <w:tab w:val="left" w:pos="1170"/>
        </w:tabs>
        <w:spacing w:after="120" w:line="280" w:lineRule="atLeast"/>
        <w:rPr>
          <w:rFonts w:ascii="Times New Roman" w:eastAsia="Calibri" w:hAnsi="Times New Roman"/>
          <w:b/>
          <w:snapToGrid w:val="0"/>
          <w:color w:val="000000" w:themeColor="text1"/>
          <w:sz w:val="28"/>
          <w:szCs w:val="28"/>
          <w:u w:val="single"/>
          <w:lang w:eastAsia="en-US"/>
        </w:rPr>
      </w:pPr>
      <w:r w:rsidRPr="00554A81">
        <w:rPr>
          <w:rFonts w:ascii="Times New Roman" w:eastAsia="Calibri" w:hAnsi="Times New Roman"/>
          <w:b/>
          <w:snapToGrid w:val="0"/>
          <w:color w:val="000000" w:themeColor="text1"/>
          <w:sz w:val="28"/>
          <w:szCs w:val="28"/>
          <w:u w:val="single"/>
          <w:lang w:eastAsia="en-US"/>
        </w:rPr>
        <w:t>Разработени и утвърдени документи, вътрешни правила, стандарти, процедури, методически указания:</w:t>
      </w:r>
    </w:p>
    <w:p w:rsidR="003A4A85" w:rsidRPr="00554A81" w:rsidRDefault="003A4A85" w:rsidP="00007223">
      <w:pPr>
        <w:numPr>
          <w:ilvl w:val="1"/>
          <w:numId w:val="66"/>
        </w:numPr>
        <w:tabs>
          <w:tab w:val="left" w:pos="774"/>
        </w:tabs>
        <w:spacing w:after="120" w:line="280" w:lineRule="atLeast"/>
        <w:contextualSpacing/>
        <w:jc w:val="both"/>
        <w:rPr>
          <w:rFonts w:ascii="Times New Roman" w:eastAsiaTheme="minorHAnsi" w:hAnsi="Times New Roman"/>
          <w:color w:val="000000" w:themeColor="text1"/>
          <w:szCs w:val="24"/>
          <w:lang w:eastAsia="en-US"/>
        </w:rPr>
      </w:pPr>
      <w:r w:rsidRPr="00554A81">
        <w:rPr>
          <w:rFonts w:ascii="Times New Roman" w:hAnsi="Times New Roman"/>
          <w:color w:val="000000" w:themeColor="text1"/>
          <w:szCs w:val="24"/>
        </w:rPr>
        <w:t>Заповед ДАЕУ-18833/17.11.2021 на председателя на ДАЕУ за утвърждаване на „</w:t>
      </w:r>
      <w:r w:rsidRPr="00554A81">
        <w:rPr>
          <w:rFonts w:ascii="Times New Roman" w:hAnsi="Times New Roman"/>
          <w:color w:val="000000" w:themeColor="text1"/>
          <w:szCs w:val="24"/>
          <w:lang w:eastAsia="en-US"/>
        </w:rPr>
        <w:t>Общи условия за присъединяване на регистри и бази данни към информационната система за обмен на справочна и удостоверителна информация (</w:t>
      </w:r>
      <w:proofErr w:type="spellStart"/>
      <w:r w:rsidRPr="00554A81">
        <w:rPr>
          <w:rFonts w:ascii="Times New Roman" w:hAnsi="Times New Roman"/>
          <w:color w:val="000000" w:themeColor="text1"/>
          <w:szCs w:val="24"/>
          <w:lang w:eastAsia="en-US"/>
        </w:rPr>
        <w:t>Regix</w:t>
      </w:r>
      <w:proofErr w:type="spellEnd"/>
      <w:r w:rsidRPr="00554A81">
        <w:rPr>
          <w:rFonts w:ascii="Times New Roman" w:hAnsi="Times New Roman"/>
          <w:color w:val="000000" w:themeColor="text1"/>
          <w:szCs w:val="24"/>
          <w:lang w:eastAsia="en-US"/>
        </w:rPr>
        <w:t xml:space="preserve">) и осигуряване на достъп до тях“; </w:t>
      </w:r>
    </w:p>
    <w:p w:rsidR="003A4A85" w:rsidRPr="00554A81" w:rsidRDefault="003A4A85" w:rsidP="00007223">
      <w:pPr>
        <w:numPr>
          <w:ilvl w:val="1"/>
          <w:numId w:val="66"/>
        </w:numPr>
        <w:tabs>
          <w:tab w:val="left" w:pos="774"/>
        </w:tabs>
        <w:spacing w:after="120" w:line="280" w:lineRule="atLeast"/>
        <w:contextualSpacing/>
        <w:jc w:val="both"/>
        <w:rPr>
          <w:rFonts w:ascii="Times New Roman" w:hAnsi="Times New Roman"/>
          <w:color w:val="000000" w:themeColor="text1"/>
          <w:szCs w:val="24"/>
        </w:rPr>
      </w:pPr>
      <w:r w:rsidRPr="00554A81">
        <w:rPr>
          <w:rFonts w:ascii="Times New Roman" w:hAnsi="Times New Roman"/>
          <w:color w:val="000000" w:themeColor="text1"/>
          <w:szCs w:val="24"/>
        </w:rPr>
        <w:t>Участие на служители в промени в НОИИСРЕАУ;</w:t>
      </w:r>
    </w:p>
    <w:p w:rsidR="003A4A85" w:rsidRPr="00554A81" w:rsidRDefault="003A4A85" w:rsidP="00007223">
      <w:pPr>
        <w:numPr>
          <w:ilvl w:val="1"/>
          <w:numId w:val="66"/>
        </w:numPr>
        <w:tabs>
          <w:tab w:val="left" w:pos="774"/>
        </w:tabs>
        <w:spacing w:after="120" w:line="280" w:lineRule="atLeast"/>
        <w:contextualSpacing/>
        <w:jc w:val="both"/>
        <w:rPr>
          <w:rFonts w:ascii="Times New Roman" w:hAnsi="Times New Roman"/>
          <w:color w:val="000000" w:themeColor="text1"/>
          <w:szCs w:val="24"/>
        </w:rPr>
      </w:pPr>
      <w:r w:rsidRPr="00554A81">
        <w:rPr>
          <w:rFonts w:ascii="Times New Roman" w:hAnsi="Times New Roman"/>
          <w:color w:val="000000" w:themeColor="text1"/>
          <w:szCs w:val="24"/>
        </w:rPr>
        <w:t xml:space="preserve">Вътрешни правила за организацията на дейността по присъединяване към системата за електронна </w:t>
      </w:r>
      <w:proofErr w:type="spellStart"/>
      <w:r w:rsidRPr="00554A81">
        <w:rPr>
          <w:rFonts w:ascii="Times New Roman" w:hAnsi="Times New Roman"/>
          <w:color w:val="000000" w:themeColor="text1"/>
          <w:szCs w:val="24"/>
        </w:rPr>
        <w:t>автентикация</w:t>
      </w:r>
      <w:proofErr w:type="spellEnd"/>
      <w:r w:rsidRPr="00554A81">
        <w:rPr>
          <w:rFonts w:ascii="Times New Roman" w:hAnsi="Times New Roman"/>
          <w:color w:val="000000" w:themeColor="text1"/>
          <w:szCs w:val="24"/>
        </w:rPr>
        <w:t xml:space="preserve"> 2.0 на доставчик на електронни административни слуги/доставчик на електронна идентичност.</w:t>
      </w:r>
    </w:p>
    <w:p w:rsidR="003A4A85" w:rsidRPr="00554A81" w:rsidRDefault="003A4A85" w:rsidP="00007223">
      <w:pPr>
        <w:numPr>
          <w:ilvl w:val="1"/>
          <w:numId w:val="66"/>
        </w:numPr>
        <w:tabs>
          <w:tab w:val="left" w:pos="774"/>
        </w:tabs>
        <w:spacing w:after="120" w:line="280" w:lineRule="atLeast"/>
        <w:contextualSpacing/>
        <w:jc w:val="both"/>
        <w:rPr>
          <w:rFonts w:ascii="Times New Roman" w:hAnsi="Times New Roman"/>
          <w:color w:val="000000" w:themeColor="text1"/>
          <w:szCs w:val="24"/>
        </w:rPr>
      </w:pPr>
      <w:r w:rsidRPr="00554A81">
        <w:rPr>
          <w:rFonts w:ascii="Times New Roman" w:hAnsi="Times New Roman"/>
          <w:color w:val="000000" w:themeColor="text1"/>
          <w:szCs w:val="24"/>
        </w:rPr>
        <w:lastRenderedPageBreak/>
        <w:t>Участие на служители в Работна група от експерти за актуализиране на „Общите условия за присъединяване на доставчици на ЕАУ и доставчици на платежни услуги към Единната входна точка за електронни разплащания в държавната и местната администрация с използване на Централен ВПОС терминал“, съгласно Заповед №ДАЕУ-5938/05.04.2021 г.</w:t>
      </w:r>
    </w:p>
    <w:p w:rsidR="003A4A85" w:rsidRPr="00554A81" w:rsidRDefault="003A4A85" w:rsidP="00007223">
      <w:pPr>
        <w:numPr>
          <w:ilvl w:val="0"/>
          <w:numId w:val="28"/>
        </w:numPr>
        <w:tabs>
          <w:tab w:val="left" w:pos="1170"/>
        </w:tabs>
        <w:spacing w:after="120" w:line="280" w:lineRule="atLeast"/>
        <w:rPr>
          <w:rFonts w:ascii="Times New Roman" w:eastAsia="Calibri" w:hAnsi="Times New Roman"/>
          <w:b/>
          <w:snapToGrid w:val="0"/>
          <w:color w:val="000000" w:themeColor="text1"/>
          <w:sz w:val="28"/>
          <w:szCs w:val="28"/>
          <w:u w:val="single"/>
          <w:lang w:eastAsia="en-US"/>
        </w:rPr>
      </w:pPr>
      <w:r w:rsidRPr="00554A81">
        <w:rPr>
          <w:rFonts w:ascii="Times New Roman" w:eastAsia="Calibri" w:hAnsi="Times New Roman"/>
          <w:b/>
          <w:snapToGrid w:val="0"/>
          <w:color w:val="000000" w:themeColor="text1"/>
          <w:sz w:val="28"/>
          <w:szCs w:val="28"/>
          <w:u w:val="single"/>
          <w:lang w:eastAsia="en-US"/>
        </w:rPr>
        <w:t>Работни групи и комисия, в които са участвали експерти от отдел ИС.</w:t>
      </w:r>
    </w:p>
    <w:p w:rsidR="003A4A85" w:rsidRPr="00554A81" w:rsidRDefault="003A4A85" w:rsidP="00007223">
      <w:pPr>
        <w:numPr>
          <w:ilvl w:val="1"/>
          <w:numId w:val="66"/>
        </w:numPr>
        <w:tabs>
          <w:tab w:val="left" w:pos="774"/>
        </w:tabs>
        <w:spacing w:after="120" w:line="280" w:lineRule="atLeast"/>
        <w:contextualSpacing/>
        <w:jc w:val="both"/>
        <w:rPr>
          <w:rFonts w:ascii="Times New Roman" w:hAnsi="Times New Roman"/>
          <w:color w:val="000000" w:themeColor="text1"/>
          <w:szCs w:val="24"/>
        </w:rPr>
      </w:pPr>
      <w:r w:rsidRPr="00554A81">
        <w:rPr>
          <w:rFonts w:ascii="Times New Roman" w:hAnsi="Times New Roman"/>
          <w:color w:val="000000" w:themeColor="text1"/>
          <w:szCs w:val="24"/>
        </w:rPr>
        <w:t>Заповед № ДАЕУ-16208/04.10.2021 г. на Председателя на ДАЕУ, експерти от отдел „Информационни системи“ на дирекция ЕСИ, съвместно с експерти от други дирекции на ДАЕУ, участва в изготвянето и подаването на проектното предложение във връзка с изпълнение на мярка 22 „Надграждане на Регистър на информационните ресурси, включително развитие на система за управление на лицензи /СУЛДА/ от актуализираната пътна карта за изпълнение на Актуализираната стратегия за развитие на електронното управление в Република България 2019 -2023 (Пътна карта). Проектното предложение е подадено на 10 декември 2021 г. с наименование „Планиране, координация и контрол при развитието и обновяването на информационните ресурси в ресурси в администрацията“;</w:t>
      </w:r>
    </w:p>
    <w:p w:rsidR="003A4A85" w:rsidRPr="00554A81" w:rsidRDefault="003A4A85" w:rsidP="00007223">
      <w:pPr>
        <w:numPr>
          <w:ilvl w:val="1"/>
          <w:numId w:val="66"/>
        </w:numPr>
        <w:tabs>
          <w:tab w:val="left" w:pos="774"/>
        </w:tabs>
        <w:spacing w:after="120" w:line="280" w:lineRule="atLeast"/>
        <w:contextualSpacing/>
        <w:jc w:val="both"/>
        <w:rPr>
          <w:rFonts w:ascii="Times New Roman" w:hAnsi="Times New Roman"/>
          <w:color w:val="000000" w:themeColor="text1"/>
          <w:szCs w:val="24"/>
        </w:rPr>
      </w:pPr>
      <w:r w:rsidRPr="00554A81">
        <w:rPr>
          <w:rFonts w:ascii="Times New Roman" w:hAnsi="Times New Roman"/>
          <w:color w:val="000000" w:themeColor="text1"/>
          <w:szCs w:val="24"/>
        </w:rPr>
        <w:t>Заповед № ДАЕУ-17628/26.10.2021 г. на Председателя на ДАЕУ експерти от отдел „Информационни системи“ на дирекция ЕСИ участваха в работна група за  изготвяне на техническа спецификация и методика за оценка за обществена поръчка с предмет „Надграждане на Регистъра на информационните ресурси (РИР)“ и техническа спецификация и методика за оценка за обществена поръчка с предмет „Надграждане на функционалностите на Информационната система за извършване на предварителен, текущ и последващ контрол по целесъобразност в областта на електронното управление и използването на информационните и комуникационните технологии и на Регистъра на проектите (ИСБК и РП)“. Изготвените технически спецификации и методики за двете дейности на проекта са изготвени и предадени в срока, посочен в заповед № ДАЕУ-17628/26.10.2021 г. ;</w:t>
      </w:r>
    </w:p>
    <w:p w:rsidR="003A4A85" w:rsidRPr="00554A81" w:rsidRDefault="003A4A85" w:rsidP="00007223">
      <w:pPr>
        <w:numPr>
          <w:ilvl w:val="1"/>
          <w:numId w:val="66"/>
        </w:numPr>
        <w:tabs>
          <w:tab w:val="left" w:pos="774"/>
        </w:tabs>
        <w:spacing w:after="120" w:line="280" w:lineRule="atLeast"/>
        <w:contextualSpacing/>
        <w:jc w:val="both"/>
        <w:rPr>
          <w:rFonts w:ascii="Times New Roman" w:hAnsi="Times New Roman"/>
          <w:color w:val="000000" w:themeColor="text1"/>
          <w:szCs w:val="24"/>
        </w:rPr>
      </w:pPr>
      <w:r w:rsidRPr="00554A81">
        <w:rPr>
          <w:rFonts w:ascii="Times New Roman" w:hAnsi="Times New Roman"/>
          <w:color w:val="000000" w:themeColor="text1"/>
          <w:szCs w:val="24"/>
        </w:rPr>
        <w:t>Заповед №ДАЕУ-13210/09.08.2021 г. за определяне на екип за извършване приемателни тестове по изпълнението на Договор № 69/04.09.2020 г. по Дейност 1 „Надграждане на Система за е-Връчване“;</w:t>
      </w:r>
    </w:p>
    <w:p w:rsidR="003A4A85" w:rsidRPr="00554A81" w:rsidRDefault="003A4A85" w:rsidP="00007223">
      <w:pPr>
        <w:numPr>
          <w:ilvl w:val="1"/>
          <w:numId w:val="66"/>
        </w:numPr>
        <w:tabs>
          <w:tab w:val="left" w:pos="774"/>
        </w:tabs>
        <w:spacing w:after="120" w:line="280" w:lineRule="atLeast"/>
        <w:contextualSpacing/>
        <w:jc w:val="both"/>
        <w:rPr>
          <w:rFonts w:ascii="Times New Roman" w:hAnsi="Times New Roman"/>
          <w:color w:val="000000" w:themeColor="text1"/>
          <w:szCs w:val="24"/>
        </w:rPr>
      </w:pPr>
      <w:r w:rsidRPr="00554A81">
        <w:rPr>
          <w:rFonts w:ascii="Times New Roman" w:hAnsi="Times New Roman"/>
          <w:color w:val="000000" w:themeColor="text1"/>
          <w:szCs w:val="24"/>
        </w:rPr>
        <w:t xml:space="preserve"> Участие на експерти от отдел ,, Информационни системи” в провеждането на онлайн работни срещи, във връзка с подобряване на административното обслужване, чрез практическо въвеждане на 5 услуги от типа „Епизоди от живота" по проект “Напредване на реформата в публичната администрация“, финансиран от Службата за подкрепа на структурни реформи на Европейската комисия с бенефициент Администрацията на Министерския съвет . Избраните епизоди в рамките на настоящия проект са:</w:t>
      </w:r>
    </w:p>
    <w:p w:rsidR="003A4A85" w:rsidRPr="00554A81" w:rsidRDefault="003A4A85" w:rsidP="00007223">
      <w:pPr>
        <w:numPr>
          <w:ilvl w:val="1"/>
          <w:numId w:val="67"/>
        </w:numPr>
        <w:tabs>
          <w:tab w:val="left" w:pos="774"/>
        </w:tabs>
        <w:spacing w:after="120" w:line="280" w:lineRule="atLeast"/>
        <w:ind w:firstLine="65"/>
        <w:contextualSpacing/>
        <w:jc w:val="both"/>
        <w:rPr>
          <w:rFonts w:ascii="Times New Roman" w:hAnsi="Times New Roman"/>
          <w:color w:val="000000" w:themeColor="text1"/>
          <w:szCs w:val="24"/>
        </w:rPr>
      </w:pPr>
      <w:r w:rsidRPr="00554A81">
        <w:rPr>
          <w:rFonts w:ascii="Times New Roman" w:hAnsi="Times New Roman"/>
          <w:color w:val="000000" w:themeColor="text1"/>
          <w:szCs w:val="24"/>
        </w:rPr>
        <w:t>Придобиване и подмяна на свидетелство за управление на МПС;</w:t>
      </w:r>
    </w:p>
    <w:p w:rsidR="003A4A85" w:rsidRPr="00554A81" w:rsidRDefault="003A4A85" w:rsidP="00007223">
      <w:pPr>
        <w:numPr>
          <w:ilvl w:val="1"/>
          <w:numId w:val="67"/>
        </w:numPr>
        <w:tabs>
          <w:tab w:val="left" w:pos="774"/>
        </w:tabs>
        <w:spacing w:after="120" w:line="280" w:lineRule="atLeast"/>
        <w:ind w:firstLine="65"/>
        <w:contextualSpacing/>
        <w:jc w:val="both"/>
        <w:rPr>
          <w:rFonts w:ascii="Times New Roman" w:hAnsi="Times New Roman"/>
          <w:color w:val="000000" w:themeColor="text1"/>
          <w:szCs w:val="24"/>
        </w:rPr>
      </w:pPr>
      <w:r w:rsidRPr="00554A81">
        <w:rPr>
          <w:rFonts w:ascii="Times New Roman" w:hAnsi="Times New Roman"/>
          <w:color w:val="000000" w:themeColor="text1"/>
          <w:szCs w:val="24"/>
        </w:rPr>
        <w:t>Покупка на моторно превозно средство;</w:t>
      </w:r>
    </w:p>
    <w:p w:rsidR="003A4A85" w:rsidRPr="00554A81" w:rsidRDefault="003A4A85" w:rsidP="00007223">
      <w:pPr>
        <w:numPr>
          <w:ilvl w:val="1"/>
          <w:numId w:val="67"/>
        </w:numPr>
        <w:tabs>
          <w:tab w:val="left" w:pos="774"/>
        </w:tabs>
        <w:spacing w:after="120" w:line="280" w:lineRule="atLeast"/>
        <w:ind w:firstLine="65"/>
        <w:contextualSpacing/>
        <w:jc w:val="both"/>
        <w:rPr>
          <w:rFonts w:ascii="Times New Roman" w:hAnsi="Times New Roman"/>
          <w:color w:val="000000" w:themeColor="text1"/>
          <w:szCs w:val="24"/>
        </w:rPr>
      </w:pPr>
      <w:r w:rsidRPr="00554A81">
        <w:rPr>
          <w:rFonts w:ascii="Times New Roman" w:hAnsi="Times New Roman"/>
          <w:color w:val="000000" w:themeColor="text1"/>
          <w:szCs w:val="24"/>
        </w:rPr>
        <w:t>Встъпване в брак;</w:t>
      </w:r>
    </w:p>
    <w:p w:rsidR="003A4A85" w:rsidRPr="00554A81" w:rsidRDefault="003A4A85" w:rsidP="00007223">
      <w:pPr>
        <w:numPr>
          <w:ilvl w:val="1"/>
          <w:numId w:val="67"/>
        </w:numPr>
        <w:tabs>
          <w:tab w:val="left" w:pos="774"/>
        </w:tabs>
        <w:spacing w:after="120" w:line="280" w:lineRule="atLeast"/>
        <w:ind w:firstLine="65"/>
        <w:contextualSpacing/>
        <w:jc w:val="both"/>
        <w:rPr>
          <w:rFonts w:ascii="Times New Roman" w:hAnsi="Times New Roman"/>
          <w:color w:val="000000" w:themeColor="text1"/>
          <w:szCs w:val="24"/>
        </w:rPr>
      </w:pPr>
      <w:r w:rsidRPr="00554A81">
        <w:rPr>
          <w:rFonts w:ascii="Times New Roman" w:hAnsi="Times New Roman"/>
          <w:color w:val="000000" w:themeColor="text1"/>
          <w:szCs w:val="24"/>
        </w:rPr>
        <w:t>Покупка и продажба на недвижим имот;</w:t>
      </w:r>
    </w:p>
    <w:p w:rsidR="003A4A85" w:rsidRPr="00554A81" w:rsidRDefault="003A4A85" w:rsidP="00007223">
      <w:pPr>
        <w:numPr>
          <w:ilvl w:val="1"/>
          <w:numId w:val="67"/>
        </w:numPr>
        <w:tabs>
          <w:tab w:val="left" w:pos="774"/>
        </w:tabs>
        <w:spacing w:after="120" w:line="280" w:lineRule="atLeast"/>
        <w:ind w:firstLine="65"/>
        <w:contextualSpacing/>
        <w:jc w:val="both"/>
        <w:rPr>
          <w:rFonts w:ascii="Times New Roman" w:hAnsi="Times New Roman"/>
          <w:color w:val="000000" w:themeColor="text1"/>
          <w:szCs w:val="24"/>
        </w:rPr>
      </w:pPr>
      <w:r w:rsidRPr="00554A81">
        <w:rPr>
          <w:rFonts w:ascii="Times New Roman" w:hAnsi="Times New Roman"/>
          <w:color w:val="000000" w:themeColor="text1"/>
          <w:szCs w:val="24"/>
        </w:rPr>
        <w:t>Загуба на работно място.</w:t>
      </w:r>
    </w:p>
    <w:p w:rsidR="003A4A85" w:rsidRPr="00554A81" w:rsidRDefault="003A4A85" w:rsidP="00007223">
      <w:pPr>
        <w:numPr>
          <w:ilvl w:val="1"/>
          <w:numId w:val="66"/>
        </w:numPr>
        <w:tabs>
          <w:tab w:val="left" w:pos="774"/>
        </w:tabs>
        <w:spacing w:after="120" w:line="280" w:lineRule="atLeast"/>
        <w:contextualSpacing/>
        <w:jc w:val="both"/>
        <w:rPr>
          <w:rFonts w:ascii="Times New Roman" w:hAnsi="Times New Roman"/>
          <w:color w:val="000000" w:themeColor="text1"/>
          <w:szCs w:val="24"/>
        </w:rPr>
      </w:pPr>
      <w:r w:rsidRPr="00554A81">
        <w:rPr>
          <w:rFonts w:ascii="Times New Roman" w:hAnsi="Times New Roman"/>
          <w:color w:val="000000" w:themeColor="text1"/>
          <w:szCs w:val="24"/>
        </w:rPr>
        <w:t>Заповед за определяне на Екип по Дейност 3 „Миграция и трансформация на наличните ЕАУ и свързаните с тях образци на документи и работни процеси“ от Договор с рег. № 31/13.04.2021 г., сключен между ДАЕУ и „БУЛПРОС КОНСУЛТИНГ" АД;</w:t>
      </w:r>
    </w:p>
    <w:p w:rsidR="003A4A85" w:rsidRPr="00554A81" w:rsidRDefault="003A4A85" w:rsidP="00007223">
      <w:pPr>
        <w:numPr>
          <w:ilvl w:val="1"/>
          <w:numId w:val="66"/>
        </w:numPr>
        <w:tabs>
          <w:tab w:val="left" w:pos="774"/>
        </w:tabs>
        <w:spacing w:after="120" w:line="280" w:lineRule="atLeast"/>
        <w:contextualSpacing/>
        <w:jc w:val="both"/>
        <w:rPr>
          <w:rFonts w:ascii="Times New Roman" w:hAnsi="Times New Roman"/>
          <w:color w:val="000000" w:themeColor="text1"/>
          <w:szCs w:val="24"/>
        </w:rPr>
      </w:pPr>
      <w:r w:rsidRPr="00554A81">
        <w:rPr>
          <w:rFonts w:ascii="Times New Roman" w:hAnsi="Times New Roman"/>
          <w:color w:val="000000" w:themeColor="text1"/>
          <w:szCs w:val="24"/>
        </w:rPr>
        <w:lastRenderedPageBreak/>
        <w:t>Заповед №ДАЕУ-15431/24.09.2021 г. на комисия със задача да отвори и разгледа постъпилите оферти в открита процедура за възлагане ва обществена поръчка с предмет: „Изграждане на инфраструктура и предоставяне на ИТ услуги за целите на електронното управление на Република България";</w:t>
      </w:r>
    </w:p>
    <w:p w:rsidR="003A4A85" w:rsidRPr="00554A81" w:rsidRDefault="003A4A85" w:rsidP="00007223">
      <w:pPr>
        <w:numPr>
          <w:ilvl w:val="1"/>
          <w:numId w:val="66"/>
        </w:numPr>
        <w:tabs>
          <w:tab w:val="left" w:pos="774"/>
        </w:tabs>
        <w:spacing w:after="120" w:line="280" w:lineRule="atLeast"/>
        <w:contextualSpacing/>
        <w:jc w:val="both"/>
        <w:rPr>
          <w:rFonts w:ascii="Times New Roman" w:hAnsi="Times New Roman"/>
          <w:color w:val="000000" w:themeColor="text1"/>
          <w:szCs w:val="24"/>
        </w:rPr>
      </w:pPr>
      <w:r w:rsidRPr="00554A81">
        <w:rPr>
          <w:rFonts w:ascii="Times New Roman" w:hAnsi="Times New Roman"/>
          <w:color w:val="000000" w:themeColor="text1"/>
          <w:szCs w:val="24"/>
        </w:rPr>
        <w:t>Заповед №ДАЕУ-18137/03.11.2021 г. за Екипи за управление на изпълнението на дейностите по Договор №73/04.10.2021 г. с предмет „Разработване на Информационна система за централизирано изграждане и поддържане на регистри (ИСЦИПР)", по проект „Разработване и прилагане на Референтна архитектура за оперативна съвместимост (РАОС) и на Информационна система за централизирано изграждане и поддържане на регистри (ИСЦИПР)“ по процедура BG05SFOP001-1.013 „Реализиране на приоритетни мерки от Пътната карта за изпълнение на Актуализираната стратегия за развитие на електронното управление в Република България 2019-2023 г.“ ;</w:t>
      </w:r>
    </w:p>
    <w:p w:rsidR="003A4A85" w:rsidRPr="00554A81" w:rsidRDefault="003A4A85" w:rsidP="00007223">
      <w:pPr>
        <w:numPr>
          <w:ilvl w:val="1"/>
          <w:numId w:val="66"/>
        </w:numPr>
        <w:tabs>
          <w:tab w:val="left" w:pos="774"/>
        </w:tabs>
        <w:spacing w:after="120" w:line="280" w:lineRule="atLeast"/>
        <w:contextualSpacing/>
        <w:jc w:val="both"/>
        <w:rPr>
          <w:rFonts w:ascii="Times New Roman" w:hAnsi="Times New Roman"/>
          <w:color w:val="000000" w:themeColor="text1"/>
          <w:szCs w:val="24"/>
        </w:rPr>
      </w:pPr>
      <w:r w:rsidRPr="00554A81">
        <w:rPr>
          <w:rFonts w:ascii="Times New Roman" w:hAnsi="Times New Roman"/>
          <w:color w:val="000000" w:themeColor="text1"/>
          <w:szCs w:val="24"/>
        </w:rPr>
        <w:t>Заповед №ДАЕУ-16870/ 12.10.2021 г. за Ръководител на екип по договор, който да упражнява контрол по отношение на изпълнението на дейностите по Договор №73/04.10.2021 г. с предмет „Разработване на Информационна система за централизирано изграждане и поддържане на регистри (ИСЦИПР)", по проект „Разработване и прилагане на Референтна архитектура за оперативна съвместимост (РАОС) и на Информационна система за централизирано изграждане и поддържане на регистри (ИСЦИПР)“ по процедура BG05SFOP001-1.013 „Реализиране на приоритетни мерки от Пътната карта за изпълнение на Актуализираната стратегия за развитие на електронното управление в Република България 2019-2023 г.“ ;</w:t>
      </w:r>
    </w:p>
    <w:p w:rsidR="003A4A85" w:rsidRPr="00554A81" w:rsidRDefault="003A4A85" w:rsidP="00007223">
      <w:pPr>
        <w:numPr>
          <w:ilvl w:val="1"/>
          <w:numId w:val="66"/>
        </w:numPr>
        <w:tabs>
          <w:tab w:val="left" w:pos="774"/>
        </w:tabs>
        <w:spacing w:after="120" w:line="280" w:lineRule="atLeast"/>
        <w:contextualSpacing/>
        <w:jc w:val="both"/>
        <w:rPr>
          <w:rFonts w:ascii="Times New Roman" w:hAnsi="Times New Roman"/>
          <w:color w:val="000000" w:themeColor="text1"/>
          <w:szCs w:val="24"/>
        </w:rPr>
      </w:pPr>
      <w:r w:rsidRPr="00554A81">
        <w:rPr>
          <w:rFonts w:ascii="Times New Roman" w:hAnsi="Times New Roman"/>
          <w:color w:val="000000" w:themeColor="text1"/>
          <w:szCs w:val="24"/>
        </w:rPr>
        <w:t>Заповед №ДАЕУ-17104/14.09.2020 г., изменена със заповед № ДАЕУ-199993/13.12.2020 г., и Заповед № ДАЕУ-18135/02.10.2020 г , изменена със Заповед ДАЕУ-20679/03.12.2020 г., изменена със Заповед ДАЕУ-6324/09.04.2021 г за екип за оперативно управление на изпълнението на договор № 69/04.09.2020 г.  с предмет ,,Надграждане на Система за е-Връчване“;</w:t>
      </w:r>
    </w:p>
    <w:p w:rsidR="003A4A85" w:rsidRPr="00554A81" w:rsidRDefault="003744D2" w:rsidP="00007223">
      <w:pPr>
        <w:numPr>
          <w:ilvl w:val="1"/>
          <w:numId w:val="66"/>
        </w:numPr>
        <w:tabs>
          <w:tab w:val="left" w:pos="774"/>
        </w:tabs>
        <w:spacing w:after="120" w:line="280" w:lineRule="atLeast"/>
        <w:contextualSpacing/>
        <w:jc w:val="both"/>
        <w:rPr>
          <w:rFonts w:ascii="Times New Roman" w:hAnsi="Times New Roman"/>
          <w:color w:val="000000" w:themeColor="text1"/>
          <w:szCs w:val="24"/>
        </w:rPr>
      </w:pPr>
      <w:r w:rsidRPr="00554A81">
        <w:rPr>
          <w:rFonts w:ascii="Times New Roman" w:hAnsi="Times New Roman"/>
          <w:color w:val="000000" w:themeColor="text1"/>
          <w:szCs w:val="24"/>
        </w:rPr>
        <w:t xml:space="preserve">Заповед </w:t>
      </w:r>
      <w:r w:rsidR="003A4A85" w:rsidRPr="00554A81">
        <w:rPr>
          <w:rFonts w:ascii="Times New Roman" w:hAnsi="Times New Roman"/>
          <w:color w:val="000000" w:themeColor="text1"/>
          <w:szCs w:val="24"/>
        </w:rPr>
        <w:t>ДАЕУ-16208/04.10.2021 „Надграждане на Регистъра на информационните ресурси, включително развитие на системата за управление на лицензи (СУЛДА)“. Координатор 2 на Дейност 1 „Надграждане на Регистъра на информационните ресурси“ ;</w:t>
      </w:r>
    </w:p>
    <w:p w:rsidR="003A4A85" w:rsidRPr="00554A81" w:rsidRDefault="003A4A85" w:rsidP="00007223">
      <w:pPr>
        <w:numPr>
          <w:ilvl w:val="1"/>
          <w:numId w:val="66"/>
        </w:numPr>
        <w:tabs>
          <w:tab w:val="left" w:pos="774"/>
        </w:tabs>
        <w:spacing w:after="120" w:line="280" w:lineRule="atLeast"/>
        <w:contextualSpacing/>
        <w:jc w:val="both"/>
        <w:rPr>
          <w:rFonts w:ascii="Times New Roman" w:hAnsi="Times New Roman"/>
          <w:color w:val="000000" w:themeColor="text1"/>
          <w:szCs w:val="24"/>
        </w:rPr>
      </w:pPr>
      <w:r w:rsidRPr="00554A81">
        <w:rPr>
          <w:rFonts w:ascii="Times New Roman" w:hAnsi="Times New Roman"/>
          <w:color w:val="000000" w:themeColor="text1"/>
          <w:szCs w:val="24"/>
        </w:rPr>
        <w:t>ДАЕУ-18137/ 03.11.2021 „Разработване на Информационна система за централизирано изграждане и поддържане на регистри (ИСЦИПР)", член на екип по дейност 1 „Изграждане на Информационна система за централизирано изграждане и поддържане на регистри (ИСЦИПР)“ ;</w:t>
      </w:r>
    </w:p>
    <w:p w:rsidR="003A4A85" w:rsidRPr="00554A81" w:rsidRDefault="003A4A85" w:rsidP="00007223">
      <w:pPr>
        <w:numPr>
          <w:ilvl w:val="1"/>
          <w:numId w:val="66"/>
        </w:numPr>
        <w:tabs>
          <w:tab w:val="left" w:pos="774"/>
        </w:tabs>
        <w:spacing w:after="120" w:line="280" w:lineRule="atLeast"/>
        <w:contextualSpacing/>
        <w:jc w:val="both"/>
        <w:rPr>
          <w:rFonts w:ascii="Times New Roman" w:hAnsi="Times New Roman"/>
          <w:color w:val="000000" w:themeColor="text1"/>
          <w:szCs w:val="24"/>
        </w:rPr>
      </w:pPr>
      <w:r w:rsidRPr="00554A81">
        <w:rPr>
          <w:rFonts w:ascii="Times New Roman" w:hAnsi="Times New Roman"/>
          <w:color w:val="000000" w:themeColor="text1"/>
          <w:szCs w:val="24"/>
        </w:rPr>
        <w:t xml:space="preserve"> Заповед на Министъра на младежта и спорта  с определен представител на ДАЕУ за участие в комисия за избор на изпълнител в обществена поръчка с предмет: „Изграждане на Единна информационна система /ЕИС/ за автоматизиране на вътрешно административни процеси в ММС“ по проект “Разработване и прилагане на Референтна архитектура за оперативна съвместимост и на информационна система за централизирано изграждане и поддържане на регистри”, член на екипа по проект „Разработване и прилагане на Референтна архитектура за</w:t>
      </w:r>
      <w:r w:rsidR="003744D2" w:rsidRPr="00554A81">
        <w:rPr>
          <w:rFonts w:ascii="Times New Roman" w:hAnsi="Times New Roman"/>
          <w:color w:val="000000" w:themeColor="text1"/>
          <w:szCs w:val="24"/>
        </w:rPr>
        <w:t xml:space="preserve"> оперативна съвместимост (РАОС)</w:t>
      </w:r>
      <w:r w:rsidRPr="00554A81">
        <w:rPr>
          <w:rFonts w:ascii="Times New Roman" w:hAnsi="Times New Roman"/>
          <w:color w:val="000000" w:themeColor="text1"/>
          <w:szCs w:val="24"/>
        </w:rPr>
        <w:t>;</w:t>
      </w:r>
    </w:p>
    <w:p w:rsidR="003A4A85" w:rsidRPr="00554A81" w:rsidRDefault="003A4A85" w:rsidP="00007223">
      <w:pPr>
        <w:numPr>
          <w:ilvl w:val="1"/>
          <w:numId w:val="66"/>
        </w:numPr>
        <w:tabs>
          <w:tab w:val="left" w:pos="774"/>
        </w:tabs>
        <w:spacing w:after="120" w:line="280" w:lineRule="atLeast"/>
        <w:contextualSpacing/>
        <w:jc w:val="both"/>
        <w:rPr>
          <w:rFonts w:ascii="Times New Roman" w:hAnsi="Times New Roman"/>
          <w:color w:val="000000" w:themeColor="text1"/>
          <w:szCs w:val="24"/>
        </w:rPr>
      </w:pPr>
      <w:r w:rsidRPr="00554A81">
        <w:rPr>
          <w:rFonts w:ascii="Times New Roman" w:hAnsi="Times New Roman"/>
          <w:color w:val="000000" w:themeColor="text1"/>
          <w:szCs w:val="24"/>
        </w:rPr>
        <w:t xml:space="preserve">Работата в Комисия, назначена със Заповед №ДАЕУ- 13566/25.06.2020 г. и изменена с Заповед № ДАЕУ-18632/12.11.2021г. на Председателя на Държавна агенция „Електронно управление“ (ДАЕУ) за изпълнение и координация на дейностите по присъединяване към Системата за електронна </w:t>
      </w:r>
      <w:proofErr w:type="spellStart"/>
      <w:r w:rsidRPr="00554A81">
        <w:rPr>
          <w:rFonts w:ascii="Times New Roman" w:hAnsi="Times New Roman"/>
          <w:color w:val="000000" w:themeColor="text1"/>
          <w:szCs w:val="24"/>
        </w:rPr>
        <w:t>автентикация</w:t>
      </w:r>
      <w:proofErr w:type="spellEnd"/>
      <w:r w:rsidRPr="00554A81">
        <w:rPr>
          <w:rFonts w:ascii="Times New Roman" w:hAnsi="Times New Roman"/>
          <w:color w:val="000000" w:themeColor="text1"/>
          <w:szCs w:val="24"/>
        </w:rPr>
        <w:t xml:space="preserve"> на доставчик на електронни административни услуги/доставчик на електронна идентичност;</w:t>
      </w:r>
    </w:p>
    <w:p w:rsidR="002C5268" w:rsidRPr="00554A81" w:rsidRDefault="002C5268" w:rsidP="00007223">
      <w:pPr>
        <w:numPr>
          <w:ilvl w:val="1"/>
          <w:numId w:val="66"/>
        </w:numPr>
        <w:tabs>
          <w:tab w:val="left" w:pos="774"/>
        </w:tabs>
        <w:spacing w:after="120" w:line="280" w:lineRule="atLeast"/>
        <w:contextualSpacing/>
        <w:jc w:val="both"/>
        <w:rPr>
          <w:rFonts w:ascii="Times New Roman" w:hAnsi="Times New Roman"/>
          <w:color w:val="000000" w:themeColor="text1"/>
          <w:szCs w:val="24"/>
        </w:rPr>
      </w:pPr>
      <w:r w:rsidRPr="00554A81">
        <w:rPr>
          <w:rFonts w:ascii="Times New Roman" w:hAnsi="Times New Roman"/>
          <w:color w:val="000000" w:themeColor="text1"/>
          <w:szCs w:val="24"/>
        </w:rPr>
        <w:lastRenderedPageBreak/>
        <w:t xml:space="preserve">Заповед ДАЕУ-16132/21.11.2019 за </w:t>
      </w:r>
      <w:proofErr w:type="spellStart"/>
      <w:r w:rsidR="004456BD" w:rsidRPr="00554A81">
        <w:rPr>
          <w:rFonts w:ascii="Times New Roman" w:hAnsi="Times New Roman"/>
          <w:color w:val="000000" w:themeColor="text1"/>
          <w:szCs w:val="24"/>
        </w:rPr>
        <w:t>e</w:t>
      </w:r>
      <w:r w:rsidRPr="00554A81">
        <w:rPr>
          <w:rFonts w:ascii="Times New Roman" w:hAnsi="Times New Roman"/>
          <w:color w:val="000000" w:themeColor="text1"/>
          <w:szCs w:val="24"/>
        </w:rPr>
        <w:t>кип</w:t>
      </w:r>
      <w:proofErr w:type="spellEnd"/>
      <w:r w:rsidRPr="00554A81">
        <w:rPr>
          <w:rFonts w:ascii="Times New Roman" w:hAnsi="Times New Roman"/>
          <w:color w:val="000000" w:themeColor="text1"/>
          <w:szCs w:val="24"/>
        </w:rPr>
        <w:t xml:space="preserve"> за управление на изпълнението на Договор № 70/03.07.2019 г. с предмет „Надграждане на системата за електронна </w:t>
      </w:r>
      <w:proofErr w:type="spellStart"/>
      <w:r w:rsidRPr="00554A81">
        <w:rPr>
          <w:rFonts w:ascii="Times New Roman" w:hAnsi="Times New Roman"/>
          <w:color w:val="000000" w:themeColor="text1"/>
          <w:szCs w:val="24"/>
        </w:rPr>
        <w:t>автентикация</w:t>
      </w:r>
      <w:proofErr w:type="spellEnd"/>
      <w:r w:rsidRPr="00554A81">
        <w:rPr>
          <w:rFonts w:ascii="Times New Roman" w:hAnsi="Times New Roman"/>
          <w:color w:val="000000" w:themeColor="text1"/>
          <w:szCs w:val="24"/>
        </w:rPr>
        <w:t xml:space="preserve"> (</w:t>
      </w:r>
      <w:proofErr w:type="spellStart"/>
      <w:r w:rsidRPr="00554A81">
        <w:rPr>
          <w:rFonts w:ascii="Times New Roman" w:hAnsi="Times New Roman"/>
          <w:color w:val="000000" w:themeColor="text1"/>
          <w:szCs w:val="24"/>
        </w:rPr>
        <w:t>еАвт</w:t>
      </w:r>
      <w:proofErr w:type="spellEnd"/>
      <w:r w:rsidRPr="00554A81">
        <w:rPr>
          <w:rFonts w:ascii="Times New Roman" w:hAnsi="Times New Roman"/>
          <w:color w:val="000000" w:themeColor="text1"/>
          <w:szCs w:val="24"/>
        </w:rPr>
        <w:t>) и на свързаните с нея компоненти от средата на електронното управление за унифициране на интеграцията със средствата за електронна идентификация и информационните системи на електронното управление и за гарантиране на нейната работоспособност"</w:t>
      </w:r>
      <w:r w:rsidR="004456BD" w:rsidRPr="00554A81">
        <w:rPr>
          <w:rFonts w:ascii="Times New Roman" w:hAnsi="Times New Roman"/>
          <w:color w:val="000000" w:themeColor="text1"/>
          <w:szCs w:val="24"/>
        </w:rPr>
        <w:t>;</w:t>
      </w:r>
    </w:p>
    <w:p w:rsidR="003A4A85" w:rsidRPr="00554A81" w:rsidRDefault="003A4A85" w:rsidP="00007223">
      <w:pPr>
        <w:numPr>
          <w:ilvl w:val="1"/>
          <w:numId w:val="66"/>
        </w:numPr>
        <w:tabs>
          <w:tab w:val="left" w:pos="774"/>
        </w:tabs>
        <w:spacing w:after="120" w:line="280" w:lineRule="atLeast"/>
        <w:contextualSpacing/>
        <w:jc w:val="both"/>
        <w:rPr>
          <w:rFonts w:ascii="Times New Roman" w:hAnsi="Times New Roman"/>
          <w:color w:val="000000" w:themeColor="text1"/>
          <w:szCs w:val="24"/>
        </w:rPr>
      </w:pPr>
      <w:r w:rsidRPr="00554A81">
        <w:rPr>
          <w:rFonts w:ascii="Times New Roman" w:hAnsi="Times New Roman"/>
          <w:color w:val="000000" w:themeColor="text1"/>
          <w:szCs w:val="24"/>
        </w:rPr>
        <w:t xml:space="preserve">Заповед за определяне на Екип за изпълнение на Договор №31/13.04.2021 г., ДАЕУ-8074/17.05.2021 г. и изменена със заповед ДАЕУ-14220/01.09.2021 г. Участие в екип за оперативно управление на изпълнението на договор № 31/13.04.2021 г. с предмет: “Надграждане на разработения прототип до пълно функционална система за </w:t>
      </w:r>
      <w:r w:rsidR="004456BD" w:rsidRPr="00554A81">
        <w:rPr>
          <w:rFonts w:ascii="Times New Roman" w:hAnsi="Times New Roman"/>
          <w:color w:val="000000" w:themeColor="text1"/>
          <w:szCs w:val="24"/>
        </w:rPr>
        <w:t>управление на електронни форми“</w:t>
      </w:r>
      <w:r w:rsidRPr="00554A81">
        <w:rPr>
          <w:rFonts w:ascii="Times New Roman" w:hAnsi="Times New Roman"/>
          <w:color w:val="000000" w:themeColor="text1"/>
          <w:szCs w:val="24"/>
        </w:rPr>
        <w:t>;</w:t>
      </w:r>
    </w:p>
    <w:p w:rsidR="003A4A85" w:rsidRPr="00554A81" w:rsidRDefault="003A4A85" w:rsidP="00007223">
      <w:pPr>
        <w:numPr>
          <w:ilvl w:val="1"/>
          <w:numId w:val="66"/>
        </w:numPr>
        <w:tabs>
          <w:tab w:val="left" w:pos="774"/>
        </w:tabs>
        <w:spacing w:after="120" w:line="280" w:lineRule="atLeast"/>
        <w:contextualSpacing/>
        <w:jc w:val="both"/>
        <w:rPr>
          <w:rFonts w:ascii="Times New Roman" w:hAnsi="Times New Roman"/>
          <w:color w:val="000000" w:themeColor="text1"/>
          <w:szCs w:val="24"/>
        </w:rPr>
      </w:pPr>
      <w:r w:rsidRPr="00554A81">
        <w:rPr>
          <w:rFonts w:ascii="Times New Roman" w:hAnsi="Times New Roman"/>
          <w:color w:val="000000" w:themeColor="text1"/>
          <w:szCs w:val="24"/>
        </w:rPr>
        <w:t xml:space="preserve"> Запо</w:t>
      </w:r>
      <w:r w:rsidR="003744D2" w:rsidRPr="00554A81">
        <w:rPr>
          <w:rFonts w:ascii="Times New Roman" w:hAnsi="Times New Roman"/>
          <w:color w:val="000000" w:themeColor="text1"/>
          <w:szCs w:val="24"/>
        </w:rPr>
        <w:t xml:space="preserve">вед  ДАЕУ-11660/ 09.07.2021 за участие в комисия </w:t>
      </w:r>
      <w:r w:rsidRPr="00554A81">
        <w:rPr>
          <w:rFonts w:ascii="Times New Roman" w:hAnsi="Times New Roman"/>
          <w:color w:val="000000" w:themeColor="text1"/>
          <w:szCs w:val="24"/>
        </w:rPr>
        <w:t>на основание чл. 23, ал. 1 от Правилника за дейността, структурата и организацията на Държавна агенция „Електронно управление" и утвърдената съгласно Заповед № ДАЕУ-7420/28.04.202021 г  на председателя на ДАЕУ ,,Методика за определяне от лицата по чл. 1, ал. 1 и 2 от Закона за електронното управление на средствата за електронна идентификация, които се използват при заявяване на електронни административни услуги и тяхното ниво на осигуреност, издадена на основание чл. 7в, т. 1, б. “в“ във връзка с чл. 5 от Закона за електронното управление;</w:t>
      </w:r>
    </w:p>
    <w:p w:rsidR="003A4A85" w:rsidRPr="00554A81" w:rsidRDefault="003744D2" w:rsidP="00007223">
      <w:pPr>
        <w:numPr>
          <w:ilvl w:val="1"/>
          <w:numId w:val="66"/>
        </w:numPr>
        <w:tabs>
          <w:tab w:val="left" w:pos="774"/>
        </w:tabs>
        <w:spacing w:after="120" w:line="280" w:lineRule="atLeast"/>
        <w:contextualSpacing/>
        <w:jc w:val="both"/>
        <w:rPr>
          <w:rFonts w:ascii="Times New Roman" w:hAnsi="Times New Roman"/>
          <w:color w:val="000000" w:themeColor="text1"/>
          <w:szCs w:val="24"/>
        </w:rPr>
      </w:pPr>
      <w:r w:rsidRPr="00554A81">
        <w:rPr>
          <w:rFonts w:ascii="Times New Roman" w:hAnsi="Times New Roman"/>
          <w:color w:val="000000" w:themeColor="text1"/>
          <w:szCs w:val="24"/>
        </w:rPr>
        <w:t xml:space="preserve">Заповед </w:t>
      </w:r>
      <w:r w:rsidR="003A4A85" w:rsidRPr="00554A81">
        <w:rPr>
          <w:rFonts w:ascii="Times New Roman" w:hAnsi="Times New Roman"/>
          <w:color w:val="000000" w:themeColor="text1"/>
          <w:szCs w:val="24"/>
        </w:rPr>
        <w:t>ДАЕУ-12852/ 02.0</w:t>
      </w:r>
      <w:r w:rsidRPr="00554A81">
        <w:rPr>
          <w:rFonts w:ascii="Times New Roman" w:hAnsi="Times New Roman"/>
          <w:color w:val="000000" w:themeColor="text1"/>
          <w:szCs w:val="24"/>
        </w:rPr>
        <w:t xml:space="preserve">8.2021 за участие в комисия </w:t>
      </w:r>
      <w:r w:rsidR="003A4A85" w:rsidRPr="00554A81">
        <w:rPr>
          <w:rFonts w:ascii="Times New Roman" w:hAnsi="Times New Roman"/>
          <w:color w:val="000000" w:themeColor="text1"/>
          <w:szCs w:val="24"/>
        </w:rPr>
        <w:t>„Експерт ЕСИ“ в модул „Технически спецификации“ и с роля на „Експерт ТКОС“ в модул „Проектни предложения и дейности“ в Регистъра на проектите;</w:t>
      </w:r>
    </w:p>
    <w:p w:rsidR="003A4A85" w:rsidRPr="00554A81" w:rsidRDefault="003A4A85" w:rsidP="00007223">
      <w:pPr>
        <w:numPr>
          <w:ilvl w:val="1"/>
          <w:numId w:val="66"/>
        </w:numPr>
        <w:tabs>
          <w:tab w:val="left" w:pos="774"/>
        </w:tabs>
        <w:spacing w:after="120" w:line="280" w:lineRule="atLeast"/>
        <w:contextualSpacing/>
        <w:jc w:val="both"/>
        <w:rPr>
          <w:rFonts w:ascii="Times New Roman" w:hAnsi="Times New Roman"/>
          <w:color w:val="000000" w:themeColor="text1"/>
          <w:szCs w:val="24"/>
        </w:rPr>
      </w:pPr>
      <w:r w:rsidRPr="00554A81">
        <w:rPr>
          <w:rFonts w:ascii="Times New Roman" w:hAnsi="Times New Roman"/>
          <w:color w:val="000000" w:themeColor="text1"/>
          <w:szCs w:val="24"/>
        </w:rPr>
        <w:t>Заповед ДАЕУ-13566-2</w:t>
      </w:r>
      <w:r w:rsidR="007D6D20" w:rsidRPr="00554A81">
        <w:rPr>
          <w:rFonts w:ascii="Times New Roman" w:hAnsi="Times New Roman"/>
          <w:color w:val="000000" w:themeColor="text1"/>
          <w:szCs w:val="24"/>
        </w:rPr>
        <w:t>5.6.2020 г за участие в комисия</w:t>
      </w:r>
      <w:r w:rsidRPr="00554A81">
        <w:rPr>
          <w:rFonts w:ascii="Times New Roman" w:hAnsi="Times New Roman"/>
          <w:color w:val="000000" w:themeColor="text1"/>
          <w:szCs w:val="24"/>
        </w:rPr>
        <w:t xml:space="preserve"> за </w:t>
      </w:r>
      <w:proofErr w:type="spellStart"/>
      <w:r w:rsidRPr="00554A81">
        <w:rPr>
          <w:rFonts w:ascii="Times New Roman" w:hAnsi="Times New Roman"/>
          <w:color w:val="000000" w:themeColor="text1"/>
          <w:szCs w:val="24"/>
        </w:rPr>
        <w:t>автентикация</w:t>
      </w:r>
      <w:proofErr w:type="spellEnd"/>
      <w:r w:rsidRPr="00554A81">
        <w:rPr>
          <w:rFonts w:ascii="Times New Roman" w:hAnsi="Times New Roman"/>
          <w:color w:val="000000" w:themeColor="text1"/>
          <w:szCs w:val="24"/>
        </w:rPr>
        <w:t xml:space="preserve"> на доставчик на електронни административни услуги/доставчик на електронна идентичност;</w:t>
      </w:r>
    </w:p>
    <w:p w:rsidR="003A4A85" w:rsidRPr="00554A81" w:rsidRDefault="003A4A85" w:rsidP="00007223">
      <w:pPr>
        <w:numPr>
          <w:ilvl w:val="1"/>
          <w:numId w:val="66"/>
        </w:numPr>
        <w:tabs>
          <w:tab w:val="left" w:pos="774"/>
        </w:tabs>
        <w:spacing w:after="120" w:line="280" w:lineRule="atLeast"/>
        <w:contextualSpacing/>
        <w:jc w:val="both"/>
        <w:rPr>
          <w:rFonts w:ascii="Times New Roman" w:hAnsi="Times New Roman"/>
          <w:color w:val="000000" w:themeColor="text1"/>
          <w:szCs w:val="24"/>
        </w:rPr>
      </w:pPr>
      <w:r w:rsidRPr="00554A81">
        <w:rPr>
          <w:rFonts w:ascii="Times New Roman" w:hAnsi="Times New Roman"/>
          <w:color w:val="000000" w:themeColor="text1"/>
          <w:szCs w:val="24"/>
        </w:rPr>
        <w:t>Заповед № ДАЕУ-12677/04.06.2020г за участие в комисия  по Дейност 2: „Надграждане на Единния портал за достъп до електронни административни услуги“  от Договор-146/2019г. ;</w:t>
      </w:r>
    </w:p>
    <w:p w:rsidR="003A4A85" w:rsidRPr="00554A81" w:rsidRDefault="003A4A85" w:rsidP="00007223">
      <w:pPr>
        <w:numPr>
          <w:ilvl w:val="1"/>
          <w:numId w:val="66"/>
        </w:numPr>
        <w:tabs>
          <w:tab w:val="left" w:pos="774"/>
        </w:tabs>
        <w:spacing w:after="120" w:line="280" w:lineRule="atLeast"/>
        <w:contextualSpacing/>
        <w:jc w:val="both"/>
        <w:rPr>
          <w:rFonts w:ascii="Times New Roman" w:hAnsi="Times New Roman"/>
          <w:color w:val="000000" w:themeColor="text1"/>
          <w:szCs w:val="24"/>
        </w:rPr>
      </w:pPr>
      <w:r w:rsidRPr="00554A81">
        <w:rPr>
          <w:rFonts w:ascii="Times New Roman" w:hAnsi="Times New Roman"/>
          <w:color w:val="000000" w:themeColor="text1"/>
          <w:szCs w:val="24"/>
        </w:rPr>
        <w:t>Заповед №ДАЕУ-4</w:t>
      </w:r>
      <w:r w:rsidR="00B455D8">
        <w:rPr>
          <w:rFonts w:ascii="Times New Roman" w:hAnsi="Times New Roman"/>
          <w:color w:val="000000" w:themeColor="text1"/>
          <w:szCs w:val="24"/>
        </w:rPr>
        <w:t xml:space="preserve">052/09.03.2021 г. за участие в </w:t>
      </w:r>
      <w:r w:rsidRPr="00554A81">
        <w:rPr>
          <w:rFonts w:ascii="Times New Roman" w:hAnsi="Times New Roman"/>
          <w:color w:val="000000" w:themeColor="text1"/>
          <w:szCs w:val="24"/>
        </w:rPr>
        <w:t>екип за изпълнение на преки дейности по проект „Разработване и прилагане на Референтна архитектура за оперативна съвместимост (РАОС) и на информационна система за централизирано изграждане и поддържане на регистри (ИСЦИПР);</w:t>
      </w:r>
    </w:p>
    <w:p w:rsidR="003A4A85" w:rsidRPr="00554A81" w:rsidRDefault="003A4A85" w:rsidP="00007223">
      <w:pPr>
        <w:numPr>
          <w:ilvl w:val="1"/>
          <w:numId w:val="66"/>
        </w:numPr>
        <w:tabs>
          <w:tab w:val="left" w:pos="774"/>
        </w:tabs>
        <w:spacing w:after="120" w:line="280" w:lineRule="atLeast"/>
        <w:contextualSpacing/>
        <w:jc w:val="both"/>
        <w:rPr>
          <w:rFonts w:ascii="Times New Roman" w:hAnsi="Times New Roman"/>
          <w:color w:val="000000" w:themeColor="text1"/>
          <w:szCs w:val="24"/>
        </w:rPr>
      </w:pPr>
      <w:r w:rsidRPr="00554A81">
        <w:rPr>
          <w:rFonts w:ascii="Times New Roman" w:hAnsi="Times New Roman"/>
          <w:color w:val="000000" w:themeColor="text1"/>
          <w:szCs w:val="24"/>
        </w:rPr>
        <w:t xml:space="preserve"> Заповед ДАЕУ-16132/21.11.2019 г. за </w:t>
      </w:r>
      <w:r w:rsidR="007D6D20" w:rsidRPr="00554A81">
        <w:rPr>
          <w:rFonts w:ascii="Times New Roman" w:hAnsi="Times New Roman"/>
          <w:color w:val="000000" w:themeColor="text1"/>
          <w:szCs w:val="24"/>
        </w:rPr>
        <w:t>участие в комисия по Дейност 2</w:t>
      </w:r>
      <w:r w:rsidRPr="00554A81">
        <w:rPr>
          <w:rFonts w:ascii="Times New Roman" w:hAnsi="Times New Roman"/>
          <w:color w:val="000000" w:themeColor="text1"/>
          <w:szCs w:val="24"/>
        </w:rPr>
        <w:t xml:space="preserve">: „Гарантиране на работоспособността и нормалното функциониране на компонентите от средата на електронното управление свързани с нормалната работа на системата </w:t>
      </w:r>
      <w:proofErr w:type="spellStart"/>
      <w:r w:rsidRPr="00554A81">
        <w:rPr>
          <w:rFonts w:ascii="Times New Roman" w:hAnsi="Times New Roman"/>
          <w:color w:val="000000" w:themeColor="text1"/>
          <w:szCs w:val="24"/>
        </w:rPr>
        <w:t>еАвт</w:t>
      </w:r>
      <w:proofErr w:type="spellEnd"/>
      <w:r w:rsidRPr="00554A81">
        <w:rPr>
          <w:rFonts w:ascii="Times New Roman" w:hAnsi="Times New Roman"/>
          <w:color w:val="000000" w:themeColor="text1"/>
          <w:szCs w:val="24"/>
        </w:rPr>
        <w:t>“ – 36 месеца към Договор № 70/03.07.2019 г. ;</w:t>
      </w:r>
    </w:p>
    <w:p w:rsidR="003A4A85" w:rsidRPr="00554A81" w:rsidRDefault="003A4A85" w:rsidP="00007223">
      <w:pPr>
        <w:numPr>
          <w:ilvl w:val="1"/>
          <w:numId w:val="66"/>
        </w:numPr>
        <w:tabs>
          <w:tab w:val="left" w:pos="774"/>
        </w:tabs>
        <w:spacing w:after="120" w:line="280" w:lineRule="atLeast"/>
        <w:contextualSpacing/>
        <w:jc w:val="both"/>
        <w:rPr>
          <w:rFonts w:ascii="Times New Roman" w:hAnsi="Times New Roman"/>
          <w:color w:val="000000" w:themeColor="text1"/>
          <w:szCs w:val="24"/>
        </w:rPr>
      </w:pPr>
      <w:r w:rsidRPr="00554A81">
        <w:rPr>
          <w:rFonts w:ascii="Times New Roman" w:hAnsi="Times New Roman"/>
          <w:color w:val="000000" w:themeColor="text1"/>
          <w:szCs w:val="24"/>
        </w:rPr>
        <w:t xml:space="preserve">Заповед № ДАЕУ-15431/24.09.2021 г. на </w:t>
      </w:r>
      <w:r w:rsidR="00CA28C0" w:rsidRPr="00B455D8">
        <w:rPr>
          <w:rFonts w:ascii="Times New Roman" w:hAnsi="Times New Roman"/>
          <w:color w:val="000000" w:themeColor="text1"/>
          <w:szCs w:val="24"/>
        </w:rPr>
        <w:t>г</w:t>
      </w:r>
      <w:r w:rsidRPr="00B455D8">
        <w:rPr>
          <w:rFonts w:ascii="Times New Roman" w:hAnsi="Times New Roman"/>
          <w:color w:val="000000" w:themeColor="text1"/>
          <w:szCs w:val="24"/>
        </w:rPr>
        <w:t>лавния</w:t>
      </w:r>
      <w:r w:rsidRPr="00554A81">
        <w:rPr>
          <w:rFonts w:ascii="Times New Roman" w:hAnsi="Times New Roman"/>
          <w:color w:val="000000" w:themeColor="text1"/>
          <w:szCs w:val="24"/>
        </w:rPr>
        <w:t xml:space="preserve"> секретар на Държавна агенция „Електронно управление“ (ДАЕУ), възложител по чл. 7, ал.1 от Закона за обществените поръчки /ЗОП/, съгласно Заповед № ДАЕУ-15397/23.09.2021 г. на Председателя на ДАЕУ, със задача да отвори и разгледа постъпилите оферти в открита процедура за възлагане на обществена поръчка с предмет: „Изграждане на инфраструктура и предоставяне на ИТ услуги за целите на електронното управление на Република България”;</w:t>
      </w:r>
    </w:p>
    <w:p w:rsidR="003A4A85" w:rsidRPr="00554A81" w:rsidRDefault="003A4A85" w:rsidP="00007223">
      <w:pPr>
        <w:numPr>
          <w:ilvl w:val="1"/>
          <w:numId w:val="66"/>
        </w:numPr>
        <w:tabs>
          <w:tab w:val="left" w:pos="774"/>
        </w:tabs>
        <w:spacing w:after="120" w:line="280" w:lineRule="atLeast"/>
        <w:contextualSpacing/>
        <w:jc w:val="both"/>
        <w:rPr>
          <w:rFonts w:ascii="Times New Roman" w:hAnsi="Times New Roman"/>
          <w:color w:val="000000" w:themeColor="text1"/>
          <w:szCs w:val="24"/>
        </w:rPr>
      </w:pPr>
      <w:r w:rsidRPr="00554A81">
        <w:rPr>
          <w:rFonts w:ascii="Times New Roman" w:hAnsi="Times New Roman"/>
          <w:color w:val="000000" w:themeColor="text1"/>
          <w:szCs w:val="24"/>
        </w:rPr>
        <w:t>Заповед №ДАЕУ-16362/21.8.2020 г. за Екип за Дейности по планиране и организация на изграждането на федериран портал, предоставяне права за достъп до всички инструменти и функционалности, свързани с управлението на съдържанието на федерирания портал в  средата на ЕПДЕАУ, промяна на структура и функционалности във федерирания портал, предприемане на действия по извеждане от експлоатация;</w:t>
      </w:r>
    </w:p>
    <w:p w:rsidR="003A4A85" w:rsidRPr="00554A81" w:rsidRDefault="003A4A85" w:rsidP="00007223">
      <w:pPr>
        <w:numPr>
          <w:ilvl w:val="1"/>
          <w:numId w:val="66"/>
        </w:numPr>
        <w:tabs>
          <w:tab w:val="left" w:pos="774"/>
        </w:tabs>
        <w:spacing w:after="120" w:line="280" w:lineRule="atLeast"/>
        <w:contextualSpacing/>
        <w:jc w:val="both"/>
        <w:rPr>
          <w:rFonts w:ascii="Times New Roman" w:hAnsi="Times New Roman"/>
          <w:color w:val="000000" w:themeColor="text1"/>
          <w:szCs w:val="24"/>
        </w:rPr>
      </w:pPr>
      <w:r w:rsidRPr="00554A81">
        <w:rPr>
          <w:rFonts w:ascii="Times New Roman" w:hAnsi="Times New Roman"/>
          <w:color w:val="000000" w:themeColor="text1"/>
          <w:szCs w:val="24"/>
        </w:rPr>
        <w:t xml:space="preserve">Заповед №ДАЕУ-5938/05.04.2021 г. за Работна група от експерти за актуализиране на „Общите условия за присъединяване на доставчици на ЕАУ и доставчици на </w:t>
      </w:r>
      <w:r w:rsidRPr="00554A81">
        <w:rPr>
          <w:rFonts w:ascii="Times New Roman" w:hAnsi="Times New Roman"/>
          <w:color w:val="000000" w:themeColor="text1"/>
          <w:szCs w:val="24"/>
        </w:rPr>
        <w:lastRenderedPageBreak/>
        <w:t>платежни услуги към Единната входна точка за електронни разплащания в държавната и местната администрация с използване на Централен ВПОС терминал“  ;</w:t>
      </w:r>
    </w:p>
    <w:p w:rsidR="003A4A85" w:rsidRPr="00554A81" w:rsidRDefault="003A4A85" w:rsidP="00007223">
      <w:pPr>
        <w:numPr>
          <w:ilvl w:val="1"/>
          <w:numId w:val="66"/>
        </w:numPr>
        <w:tabs>
          <w:tab w:val="left" w:pos="774"/>
        </w:tabs>
        <w:spacing w:after="120" w:line="280" w:lineRule="atLeast"/>
        <w:contextualSpacing/>
        <w:jc w:val="both"/>
        <w:rPr>
          <w:rFonts w:ascii="Times New Roman" w:hAnsi="Times New Roman"/>
          <w:color w:val="000000" w:themeColor="text1"/>
          <w:szCs w:val="24"/>
        </w:rPr>
      </w:pPr>
      <w:r w:rsidRPr="00554A81">
        <w:rPr>
          <w:rFonts w:ascii="Times New Roman" w:hAnsi="Times New Roman"/>
          <w:color w:val="000000" w:themeColor="text1"/>
          <w:szCs w:val="24"/>
        </w:rPr>
        <w:t>Заповед №ДАЕУ-3850/ 04.03.2021 г. за комисия със задача изпълнение и координация на дейностите по присъединяване на доставчици на електронни административни услуги и доставчици на платежни услуги към Единната входна точка за електронни разплащания в държавната и местната администрация съгласно „Общите условия за работа на Комисията за присъединяване доставчици на електронни административни услуги и доставчици на платежни услуги към Единната входна точка за електронни разплащания в държавната и местната администрация“;</w:t>
      </w:r>
    </w:p>
    <w:p w:rsidR="003A4A85" w:rsidRPr="00554A81" w:rsidRDefault="003A4A85" w:rsidP="00007223">
      <w:pPr>
        <w:numPr>
          <w:ilvl w:val="1"/>
          <w:numId w:val="66"/>
        </w:numPr>
        <w:tabs>
          <w:tab w:val="left" w:pos="774"/>
        </w:tabs>
        <w:spacing w:after="120" w:line="280" w:lineRule="atLeast"/>
        <w:contextualSpacing/>
        <w:jc w:val="both"/>
        <w:rPr>
          <w:rFonts w:ascii="Times New Roman" w:hAnsi="Times New Roman"/>
          <w:color w:val="000000" w:themeColor="text1"/>
          <w:szCs w:val="24"/>
        </w:rPr>
      </w:pPr>
      <w:r w:rsidRPr="00554A81">
        <w:rPr>
          <w:rFonts w:ascii="Times New Roman" w:hAnsi="Times New Roman"/>
          <w:color w:val="000000" w:themeColor="text1"/>
          <w:szCs w:val="24"/>
        </w:rPr>
        <w:t>Заповед №ДАЕУ-3926/ 05.03.2021 г., във връзка Заповед №Р-31/ 04.03.2021 г. на Министерски съвет за определяне на екип за изготвяне на структурата и съдържанието на Доклада за състоянието на администрацията за 2020 г., обобщаването на данните и изготвянето на аналитичните текстове</w:t>
      </w:r>
      <w:r w:rsidR="00691A9C" w:rsidRPr="00554A81">
        <w:rPr>
          <w:rFonts w:ascii="Times New Roman" w:hAnsi="Times New Roman"/>
          <w:color w:val="000000" w:themeColor="text1"/>
          <w:szCs w:val="24"/>
        </w:rPr>
        <w:t>;</w:t>
      </w:r>
    </w:p>
    <w:p w:rsidR="00691A9C" w:rsidRPr="00554A81" w:rsidRDefault="00691A9C" w:rsidP="00007223">
      <w:pPr>
        <w:numPr>
          <w:ilvl w:val="1"/>
          <w:numId w:val="66"/>
        </w:numPr>
        <w:tabs>
          <w:tab w:val="left" w:pos="774"/>
        </w:tabs>
        <w:spacing w:after="120" w:line="280" w:lineRule="atLeast"/>
        <w:contextualSpacing/>
        <w:jc w:val="both"/>
        <w:rPr>
          <w:rFonts w:ascii="Times New Roman" w:hAnsi="Times New Roman"/>
          <w:color w:val="000000" w:themeColor="text1"/>
          <w:szCs w:val="24"/>
        </w:rPr>
      </w:pPr>
      <w:r w:rsidRPr="00554A81">
        <w:rPr>
          <w:rFonts w:ascii="Times New Roman" w:hAnsi="Times New Roman"/>
          <w:color w:val="000000" w:themeColor="text1"/>
          <w:szCs w:val="24"/>
        </w:rPr>
        <w:t>Заповед №ДАЕУ-15086/17.09.2021 г. за екип за удостоверяване на съответствието на типа техническо устройство за машинно гласуване с изискванията по чл. 213, ал. 3 от Изборния кодекс;</w:t>
      </w:r>
    </w:p>
    <w:p w:rsidR="003A4A85" w:rsidRPr="00554A81" w:rsidRDefault="003A4A85" w:rsidP="00007223">
      <w:pPr>
        <w:numPr>
          <w:ilvl w:val="1"/>
          <w:numId w:val="66"/>
        </w:numPr>
        <w:tabs>
          <w:tab w:val="left" w:pos="774"/>
        </w:tabs>
        <w:spacing w:after="120" w:line="280" w:lineRule="atLeast"/>
        <w:contextualSpacing/>
        <w:jc w:val="both"/>
        <w:rPr>
          <w:rFonts w:ascii="Times New Roman" w:hAnsi="Times New Roman"/>
          <w:color w:val="000000" w:themeColor="text1"/>
          <w:szCs w:val="24"/>
        </w:rPr>
      </w:pPr>
      <w:r w:rsidRPr="00554A81">
        <w:rPr>
          <w:rFonts w:ascii="Times New Roman" w:hAnsi="Times New Roman"/>
          <w:color w:val="000000" w:themeColor="text1"/>
          <w:szCs w:val="24"/>
        </w:rPr>
        <w:t>Заповеди, свързани с изпълнение на дейности по договори, оценителни комисии по избор на изпълнител по ОП, по ЗОП и др.</w:t>
      </w:r>
    </w:p>
    <w:p w:rsidR="003A4A85" w:rsidRPr="00554A81" w:rsidRDefault="003A4A85" w:rsidP="00007223">
      <w:pPr>
        <w:numPr>
          <w:ilvl w:val="1"/>
          <w:numId w:val="66"/>
        </w:numPr>
        <w:tabs>
          <w:tab w:val="left" w:pos="774"/>
        </w:tabs>
        <w:spacing w:after="120" w:line="280" w:lineRule="atLeast"/>
        <w:contextualSpacing/>
        <w:jc w:val="both"/>
        <w:rPr>
          <w:rFonts w:ascii="Times New Roman" w:hAnsi="Times New Roman"/>
          <w:color w:val="000000" w:themeColor="text1"/>
          <w:szCs w:val="24"/>
        </w:rPr>
      </w:pPr>
      <w:r w:rsidRPr="00554A81">
        <w:rPr>
          <w:rFonts w:ascii="Times New Roman" w:hAnsi="Times New Roman"/>
          <w:color w:val="000000" w:themeColor="text1"/>
          <w:szCs w:val="24"/>
        </w:rPr>
        <w:t>Комисия, назначена със Заповед № ДАЕУ-13231/09.08.2021 г. на главния секретар на Държавна агенция „Електронно управление" (ДАЕУ), възложител по чл. 7, ал.1 от Закона за обществените поръчки /ЗОП/, съгласно Заповед № ДАЕУ-10217/25.06.2021 г. на Председателя на ДАЕУ, със задача да отвори и разгледа постъпилите оферти в открита процедура за възлагане н</w:t>
      </w:r>
      <w:r w:rsidR="00B455D8">
        <w:rPr>
          <w:rFonts w:ascii="Times New Roman" w:hAnsi="Times New Roman"/>
          <w:color w:val="000000" w:themeColor="text1"/>
          <w:szCs w:val="24"/>
        </w:rPr>
        <w:t xml:space="preserve">а обществена поръчка с предмет: </w:t>
      </w:r>
      <w:r w:rsidRPr="00554A81">
        <w:rPr>
          <w:rFonts w:ascii="Times New Roman" w:hAnsi="Times New Roman"/>
          <w:color w:val="000000" w:themeColor="text1"/>
          <w:szCs w:val="24"/>
        </w:rPr>
        <w:t>„Разработване на Информационна система за централизирано изграждане и поддържане на регистри (ИСЦИПР)".</w:t>
      </w:r>
    </w:p>
    <w:p w:rsidR="003A4A85" w:rsidRPr="00554A81" w:rsidRDefault="003A4A85" w:rsidP="00007223">
      <w:pPr>
        <w:numPr>
          <w:ilvl w:val="0"/>
          <w:numId w:val="28"/>
        </w:numPr>
        <w:tabs>
          <w:tab w:val="left" w:pos="1170"/>
        </w:tabs>
        <w:spacing w:after="120" w:line="280" w:lineRule="atLeast"/>
        <w:jc w:val="both"/>
        <w:rPr>
          <w:rFonts w:ascii="Times New Roman" w:eastAsia="Calibri" w:hAnsi="Times New Roman"/>
          <w:b/>
          <w:snapToGrid w:val="0"/>
          <w:color w:val="000000" w:themeColor="text1"/>
          <w:sz w:val="28"/>
          <w:szCs w:val="28"/>
          <w:u w:val="single"/>
          <w:lang w:eastAsia="en-US"/>
        </w:rPr>
      </w:pPr>
      <w:r w:rsidRPr="00554A81">
        <w:rPr>
          <w:rFonts w:ascii="Times New Roman" w:eastAsia="Calibri" w:hAnsi="Times New Roman"/>
          <w:b/>
          <w:snapToGrid w:val="0"/>
          <w:color w:val="000000" w:themeColor="text1"/>
          <w:sz w:val="28"/>
          <w:szCs w:val="28"/>
          <w:u w:val="single"/>
          <w:lang w:eastAsia="en-US"/>
        </w:rPr>
        <w:t>Списък на Обществените поръчки, стартирали през 2021 г. и статус към 20 декември 2021 г. (сключен договор, прекратен, в изпълнение):</w:t>
      </w:r>
    </w:p>
    <w:p w:rsidR="003A4A85" w:rsidRPr="00554A81" w:rsidRDefault="003A4A85" w:rsidP="003744D2">
      <w:pPr>
        <w:tabs>
          <w:tab w:val="left" w:pos="1170"/>
        </w:tabs>
        <w:spacing w:after="120" w:line="280" w:lineRule="atLeast"/>
        <w:ind w:left="360"/>
        <w:rPr>
          <w:rFonts w:ascii="Times New Roman" w:hAnsi="Times New Roman"/>
          <w:b/>
          <w:color w:val="000000" w:themeColor="text1"/>
          <w:szCs w:val="24"/>
        </w:rPr>
      </w:pPr>
      <w:r w:rsidRPr="00554A81">
        <w:rPr>
          <w:rFonts w:ascii="Times New Roman" w:hAnsi="Times New Roman"/>
          <w:b/>
          <w:color w:val="000000" w:themeColor="text1"/>
          <w:szCs w:val="24"/>
        </w:rPr>
        <w:t>7.1 Подготвени технически спецификации и документи за стартиране на обществени поръчки:</w:t>
      </w:r>
    </w:p>
    <w:p w:rsidR="003A4A85" w:rsidRPr="00554A81" w:rsidRDefault="003A4A85" w:rsidP="00007223">
      <w:pPr>
        <w:numPr>
          <w:ilvl w:val="0"/>
          <w:numId w:val="58"/>
        </w:numPr>
        <w:contextualSpacing/>
        <w:jc w:val="both"/>
        <w:rPr>
          <w:rFonts w:ascii="Times New Roman" w:hAnsi="Times New Roman"/>
          <w:color w:val="000000" w:themeColor="text1"/>
          <w:szCs w:val="24"/>
        </w:rPr>
      </w:pPr>
      <w:r w:rsidRPr="00554A81">
        <w:rPr>
          <w:rFonts w:ascii="Times New Roman" w:hAnsi="Times New Roman"/>
          <w:color w:val="000000" w:themeColor="text1"/>
          <w:szCs w:val="24"/>
        </w:rPr>
        <w:t>Изготвена е техническа спецификация по обществената поръчка с предмет: “</w:t>
      </w:r>
      <w:r w:rsidRPr="00554A81">
        <w:rPr>
          <w:rFonts w:ascii="Times New Roman" w:hAnsi="Times New Roman"/>
          <w:b/>
          <w:color w:val="000000" w:themeColor="text1"/>
          <w:szCs w:val="24"/>
        </w:rPr>
        <w:t xml:space="preserve">Надграждане на информационната система за </w:t>
      </w:r>
      <w:proofErr w:type="spellStart"/>
      <w:r w:rsidRPr="00554A81">
        <w:rPr>
          <w:rFonts w:ascii="Times New Roman" w:hAnsi="Times New Roman"/>
          <w:b/>
          <w:color w:val="000000" w:themeColor="text1"/>
          <w:szCs w:val="24"/>
        </w:rPr>
        <w:t>еПлащане</w:t>
      </w:r>
      <w:proofErr w:type="spellEnd"/>
      <w:r w:rsidRPr="00554A81">
        <w:rPr>
          <w:rFonts w:ascii="Times New Roman" w:hAnsi="Times New Roman"/>
          <w:b/>
          <w:color w:val="000000" w:themeColor="text1"/>
          <w:szCs w:val="24"/>
        </w:rPr>
        <w:t xml:space="preserve"> с нови функционалности“</w:t>
      </w:r>
      <w:r w:rsidRPr="00554A81">
        <w:rPr>
          <w:rFonts w:ascii="Times New Roman" w:hAnsi="Times New Roman"/>
          <w:color w:val="000000" w:themeColor="text1"/>
          <w:szCs w:val="24"/>
        </w:rPr>
        <w:t>. Провеждат се срещи и разговори с представители от Министерството на финансите, с които се уточняват необходимите функционалности, които да бъдат описани в техническата спецификация.</w:t>
      </w:r>
    </w:p>
    <w:p w:rsidR="003A4A85" w:rsidRPr="00554A81" w:rsidRDefault="003A4A85" w:rsidP="00007223">
      <w:pPr>
        <w:numPr>
          <w:ilvl w:val="0"/>
          <w:numId w:val="58"/>
        </w:numPr>
        <w:contextualSpacing/>
        <w:jc w:val="both"/>
        <w:rPr>
          <w:rFonts w:ascii="Times New Roman" w:hAnsi="Times New Roman"/>
          <w:color w:val="000000" w:themeColor="text1"/>
          <w:szCs w:val="24"/>
        </w:rPr>
      </w:pPr>
      <w:r w:rsidRPr="00554A81">
        <w:rPr>
          <w:rFonts w:ascii="Times New Roman" w:hAnsi="Times New Roman"/>
          <w:color w:val="000000" w:themeColor="text1"/>
          <w:szCs w:val="24"/>
        </w:rPr>
        <w:t xml:space="preserve">Изготвена е техническа спецификация по обществена поръчка, с предмет: </w:t>
      </w:r>
      <w:r w:rsidRPr="00554A81">
        <w:rPr>
          <w:rFonts w:ascii="Times New Roman" w:hAnsi="Times New Roman"/>
          <w:b/>
          <w:color w:val="000000" w:themeColor="text1"/>
          <w:szCs w:val="24"/>
        </w:rPr>
        <w:t>,,Изграждане на система за е-известяване</w:t>
      </w:r>
      <w:r w:rsidRPr="00554A81">
        <w:rPr>
          <w:rFonts w:ascii="Times New Roman" w:hAnsi="Times New Roman"/>
          <w:color w:val="000000" w:themeColor="text1"/>
          <w:szCs w:val="24"/>
        </w:rPr>
        <w:t>“, предстои нейното внасяне за разглеждане пред ВЕС на ДАЕУ.</w:t>
      </w:r>
    </w:p>
    <w:p w:rsidR="003A4A85" w:rsidRPr="00554A81" w:rsidRDefault="003A4A85" w:rsidP="00007223">
      <w:pPr>
        <w:numPr>
          <w:ilvl w:val="0"/>
          <w:numId w:val="58"/>
        </w:numPr>
        <w:contextualSpacing/>
        <w:jc w:val="both"/>
        <w:rPr>
          <w:rFonts w:ascii="Times New Roman" w:hAnsi="Times New Roman"/>
          <w:color w:val="000000" w:themeColor="text1"/>
          <w:szCs w:val="24"/>
        </w:rPr>
      </w:pPr>
      <w:r w:rsidRPr="00554A81">
        <w:rPr>
          <w:rFonts w:ascii="Times New Roman" w:hAnsi="Times New Roman"/>
          <w:color w:val="000000" w:themeColor="text1"/>
          <w:szCs w:val="24"/>
        </w:rPr>
        <w:t xml:space="preserve">Изготвена е Техническа спецификация и доклад с работен номер № 11-347 в </w:t>
      </w:r>
      <w:proofErr w:type="spellStart"/>
      <w:r w:rsidRPr="00554A81">
        <w:rPr>
          <w:rFonts w:ascii="Times New Roman" w:hAnsi="Times New Roman"/>
          <w:color w:val="000000" w:themeColor="text1"/>
          <w:szCs w:val="24"/>
        </w:rPr>
        <w:t>документооборотна</w:t>
      </w:r>
      <w:proofErr w:type="spellEnd"/>
      <w:r w:rsidRPr="00554A81">
        <w:rPr>
          <w:rFonts w:ascii="Times New Roman" w:hAnsi="Times New Roman"/>
          <w:color w:val="000000" w:themeColor="text1"/>
          <w:szCs w:val="24"/>
        </w:rPr>
        <w:t xml:space="preserve"> система </w:t>
      </w:r>
      <w:proofErr w:type="spellStart"/>
      <w:r w:rsidRPr="00554A81">
        <w:rPr>
          <w:rFonts w:ascii="Times New Roman" w:hAnsi="Times New Roman"/>
          <w:color w:val="000000" w:themeColor="text1"/>
          <w:szCs w:val="24"/>
        </w:rPr>
        <w:t>Ивентис</w:t>
      </w:r>
      <w:proofErr w:type="spellEnd"/>
      <w:r w:rsidRPr="00554A81">
        <w:rPr>
          <w:rFonts w:ascii="Times New Roman" w:hAnsi="Times New Roman"/>
          <w:color w:val="000000" w:themeColor="text1"/>
          <w:szCs w:val="24"/>
        </w:rPr>
        <w:t xml:space="preserve"> за стартиране на обществена поръчка за сключване на</w:t>
      </w:r>
      <w:r w:rsidRPr="00554A81">
        <w:rPr>
          <w:rFonts w:ascii="Times New Roman" w:hAnsi="Times New Roman"/>
          <w:b/>
          <w:color w:val="000000" w:themeColor="text1"/>
          <w:szCs w:val="24"/>
        </w:rPr>
        <w:t xml:space="preserve"> </w:t>
      </w:r>
      <w:r w:rsidRPr="00554A81">
        <w:rPr>
          <w:rFonts w:ascii="Times New Roman" w:hAnsi="Times New Roman"/>
          <w:color w:val="000000" w:themeColor="text1"/>
          <w:szCs w:val="24"/>
        </w:rPr>
        <w:t xml:space="preserve">Рамково споразумение, с предмет: </w:t>
      </w:r>
      <w:r w:rsidRPr="00554A81">
        <w:rPr>
          <w:rFonts w:ascii="Times New Roman" w:hAnsi="Times New Roman"/>
          <w:b/>
          <w:color w:val="000000" w:themeColor="text1"/>
          <w:spacing w:val="5"/>
          <w:kern w:val="28"/>
          <w:szCs w:val="24"/>
          <w:lang w:eastAsia="en-GB"/>
        </w:rPr>
        <w:t>„Разработване на видеоклипове във връзка с популяризирането и функционирането на Единния модел за заявяване, заплащане и предоставяне на електронни административни услуги“</w:t>
      </w:r>
      <w:r w:rsidRPr="00554A81">
        <w:rPr>
          <w:rFonts w:ascii="Times New Roman" w:hAnsi="Times New Roman"/>
          <w:color w:val="000000" w:themeColor="text1"/>
          <w:szCs w:val="24"/>
        </w:rPr>
        <w:t xml:space="preserve"> във връзка с Популяризиране на възможностите за използване на Единния модел за заявяване, заплащане и предоставяне на електронни административни услуги“. Към момента се съгласува с ресорните дирекции.</w:t>
      </w:r>
    </w:p>
    <w:p w:rsidR="003A4A85" w:rsidRPr="00554A81" w:rsidRDefault="003A4A85" w:rsidP="00007223">
      <w:pPr>
        <w:numPr>
          <w:ilvl w:val="0"/>
          <w:numId w:val="58"/>
        </w:numPr>
        <w:contextualSpacing/>
        <w:jc w:val="both"/>
        <w:rPr>
          <w:rFonts w:ascii="Times New Roman" w:hAnsi="Times New Roman"/>
          <w:color w:val="000000" w:themeColor="text1"/>
          <w:szCs w:val="24"/>
        </w:rPr>
      </w:pPr>
      <w:r w:rsidRPr="00554A81">
        <w:rPr>
          <w:rFonts w:ascii="Times New Roman" w:hAnsi="Times New Roman"/>
          <w:color w:val="000000" w:themeColor="text1"/>
          <w:szCs w:val="24"/>
        </w:rPr>
        <w:t>Изготвена е техническа спецификация за обществена поръчка с предмет</w:t>
      </w:r>
      <w:r w:rsidRPr="00554A81">
        <w:rPr>
          <w:rFonts w:ascii="Times New Roman" w:hAnsi="Times New Roman"/>
          <w:b/>
          <w:color w:val="000000" w:themeColor="text1"/>
          <w:szCs w:val="24"/>
        </w:rPr>
        <w:t xml:space="preserve">: „Изработване на медиен план за популяризиране на надградените </w:t>
      </w:r>
      <w:r w:rsidRPr="00554A81">
        <w:rPr>
          <w:rFonts w:ascii="Times New Roman" w:hAnsi="Times New Roman"/>
          <w:b/>
          <w:color w:val="000000" w:themeColor="text1"/>
          <w:szCs w:val="24"/>
        </w:rPr>
        <w:lastRenderedPageBreak/>
        <w:t xml:space="preserve">хоризонтални и централни системи на електронното управление и реализация на кампания с максимален брой публика“. </w:t>
      </w:r>
      <w:r w:rsidRPr="00554A81">
        <w:rPr>
          <w:rFonts w:ascii="Times New Roman" w:hAnsi="Times New Roman"/>
          <w:color w:val="000000" w:themeColor="text1"/>
          <w:szCs w:val="24"/>
        </w:rPr>
        <w:t>Към момента се уточнява финансовата обосновка, съгласно получените индикативни оферти.</w:t>
      </w:r>
    </w:p>
    <w:p w:rsidR="003A4A85" w:rsidRPr="00554A81" w:rsidRDefault="003A4A85" w:rsidP="00007223">
      <w:pPr>
        <w:numPr>
          <w:ilvl w:val="0"/>
          <w:numId w:val="58"/>
        </w:numPr>
        <w:contextualSpacing/>
        <w:jc w:val="both"/>
        <w:rPr>
          <w:rFonts w:ascii="Times New Roman" w:hAnsi="Times New Roman"/>
          <w:color w:val="000000" w:themeColor="text1"/>
          <w:szCs w:val="24"/>
        </w:rPr>
      </w:pPr>
      <w:r w:rsidRPr="00554A81">
        <w:rPr>
          <w:rFonts w:ascii="Times New Roman" w:hAnsi="Times New Roman"/>
          <w:color w:val="000000" w:themeColor="text1"/>
          <w:szCs w:val="24"/>
        </w:rPr>
        <w:t xml:space="preserve">Изготвена е техническа спецификация за обществена поръчка, с предмет: </w:t>
      </w:r>
      <w:r w:rsidRPr="00554A81">
        <w:rPr>
          <w:rFonts w:ascii="Times New Roman" w:hAnsi="Times New Roman"/>
          <w:b/>
          <w:color w:val="000000" w:themeColor="text1"/>
          <w:szCs w:val="24"/>
        </w:rPr>
        <w:t>,,Доставка и интегриране на технологично решение (система) за подаване и управление на жалби, предложения и сигнали, постъпили от страна на граждани и организации към съответната община чрез интернет страницата й“</w:t>
      </w:r>
      <w:r w:rsidRPr="00554A81">
        <w:rPr>
          <w:rFonts w:ascii="Times New Roman" w:hAnsi="Times New Roman"/>
          <w:color w:val="000000" w:themeColor="text1"/>
          <w:szCs w:val="24"/>
        </w:rPr>
        <w:t>, Към момента предстои гласуване във ВЕС. Внесена е за разглеждане до ВЕС с писмо рег. № 2048/ 15.12.2021г.</w:t>
      </w:r>
    </w:p>
    <w:p w:rsidR="003A4A85" w:rsidRPr="00554A81" w:rsidRDefault="003A4A85" w:rsidP="00007223">
      <w:pPr>
        <w:numPr>
          <w:ilvl w:val="0"/>
          <w:numId w:val="58"/>
        </w:numPr>
        <w:contextualSpacing/>
        <w:jc w:val="both"/>
        <w:rPr>
          <w:rFonts w:ascii="Times New Roman" w:hAnsi="Times New Roman"/>
          <w:color w:val="000000" w:themeColor="text1"/>
          <w:szCs w:val="24"/>
        </w:rPr>
      </w:pPr>
      <w:r w:rsidRPr="00554A81">
        <w:rPr>
          <w:rFonts w:ascii="Times New Roman" w:hAnsi="Times New Roman"/>
          <w:color w:val="000000" w:themeColor="text1"/>
          <w:szCs w:val="24"/>
        </w:rPr>
        <w:t>Изготвена е техническа спецификация за сключване на рамково споразумение:</w:t>
      </w:r>
      <w:r w:rsidRPr="00554A81">
        <w:rPr>
          <w:rFonts w:ascii="Times New Roman" w:hAnsi="Times New Roman"/>
          <w:b/>
          <w:color w:val="000000" w:themeColor="text1"/>
          <w:szCs w:val="24"/>
        </w:rPr>
        <w:t xml:space="preserve"> „Развитие на хоризонталните и централни системи на електронното управление“. </w:t>
      </w:r>
      <w:r w:rsidRPr="00554A81">
        <w:rPr>
          <w:rFonts w:ascii="Times New Roman" w:hAnsi="Times New Roman"/>
          <w:color w:val="000000" w:themeColor="text1"/>
          <w:szCs w:val="24"/>
        </w:rPr>
        <w:t>Разгледана и гласувана на ВЕС с писмо. Предстои съгласуване на докум</w:t>
      </w:r>
      <w:r w:rsidR="00B455D8">
        <w:rPr>
          <w:rFonts w:ascii="Times New Roman" w:hAnsi="Times New Roman"/>
          <w:color w:val="000000" w:themeColor="text1"/>
          <w:szCs w:val="24"/>
        </w:rPr>
        <w:t xml:space="preserve">ентите за стартиране от </w:t>
      </w:r>
      <w:r w:rsidRPr="00554A81">
        <w:rPr>
          <w:rFonts w:ascii="Times New Roman" w:hAnsi="Times New Roman"/>
          <w:color w:val="000000" w:themeColor="text1"/>
          <w:szCs w:val="24"/>
        </w:rPr>
        <w:t>ресорните дирекции.</w:t>
      </w:r>
    </w:p>
    <w:p w:rsidR="003A4A85" w:rsidRPr="00554A81" w:rsidRDefault="003A4A85" w:rsidP="00007223">
      <w:pPr>
        <w:numPr>
          <w:ilvl w:val="0"/>
          <w:numId w:val="58"/>
        </w:numPr>
        <w:contextualSpacing/>
        <w:jc w:val="both"/>
        <w:rPr>
          <w:rFonts w:ascii="Times New Roman" w:hAnsi="Times New Roman"/>
          <w:b/>
          <w:color w:val="000000" w:themeColor="text1"/>
          <w:szCs w:val="24"/>
        </w:rPr>
      </w:pPr>
      <w:r w:rsidRPr="00554A81">
        <w:rPr>
          <w:rFonts w:ascii="Times New Roman" w:hAnsi="Times New Roman"/>
          <w:color w:val="000000" w:themeColor="text1"/>
          <w:szCs w:val="24"/>
        </w:rPr>
        <w:t xml:space="preserve">Актуализирана техническа спецификация за </w:t>
      </w:r>
      <w:r w:rsidRPr="00554A81">
        <w:rPr>
          <w:rFonts w:ascii="Times New Roman" w:hAnsi="Times New Roman"/>
          <w:b/>
          <w:color w:val="000000" w:themeColor="text1"/>
          <w:szCs w:val="24"/>
        </w:rPr>
        <w:t>„Изграждане на система за централизирано електронно подписване и валидиране на електронни документи“</w:t>
      </w:r>
      <w:r w:rsidRPr="00554A81">
        <w:rPr>
          <w:rFonts w:ascii="Times New Roman" w:hAnsi="Times New Roman"/>
          <w:color w:val="000000" w:themeColor="text1"/>
          <w:szCs w:val="24"/>
        </w:rPr>
        <w:t>. /Техническата спецификация е актуализирана, тъй като процедура със същия предмет е прекратена през 2021 г., поради липса на подадени оферти/</w:t>
      </w:r>
      <w:r w:rsidR="00C45CFA">
        <w:rPr>
          <w:rFonts w:ascii="Times New Roman" w:hAnsi="Times New Roman"/>
          <w:color w:val="000000" w:themeColor="text1"/>
          <w:szCs w:val="24"/>
        </w:rPr>
        <w:t>.</w:t>
      </w:r>
    </w:p>
    <w:p w:rsidR="003A4A85" w:rsidRPr="00554A81" w:rsidRDefault="003A4A85" w:rsidP="00007223">
      <w:pPr>
        <w:numPr>
          <w:ilvl w:val="0"/>
          <w:numId w:val="58"/>
        </w:numPr>
        <w:contextualSpacing/>
        <w:jc w:val="both"/>
        <w:rPr>
          <w:rFonts w:ascii="Times New Roman" w:hAnsi="Times New Roman"/>
          <w:b/>
          <w:color w:val="000000" w:themeColor="text1"/>
          <w:szCs w:val="24"/>
        </w:rPr>
      </w:pPr>
      <w:r w:rsidRPr="00554A81">
        <w:rPr>
          <w:rFonts w:ascii="Times New Roman" w:eastAsia="Arial" w:hAnsi="Times New Roman"/>
          <w:color w:val="000000" w:themeColor="text1"/>
          <w:szCs w:val="24"/>
          <w:lang w:eastAsia="en-US"/>
        </w:rPr>
        <w:t xml:space="preserve">Изготвена техническа спецификация и методика за обществена поръчка, с предмет: </w:t>
      </w:r>
      <w:r w:rsidRPr="00554A81">
        <w:rPr>
          <w:rFonts w:ascii="Times New Roman" w:hAnsi="Times New Roman"/>
          <w:b/>
          <w:color w:val="000000" w:themeColor="text1"/>
          <w:szCs w:val="24"/>
        </w:rPr>
        <w:t xml:space="preserve">Надграждане на Регистъра на информационните ресурси (РИР), съгласно заповед </w:t>
      </w:r>
      <w:r w:rsidRPr="00554A81">
        <w:rPr>
          <w:rFonts w:ascii="Times New Roman" w:eastAsia="Arial" w:hAnsi="Times New Roman"/>
          <w:b/>
          <w:color w:val="000000" w:themeColor="text1"/>
          <w:szCs w:val="24"/>
          <w:lang w:eastAsia="en-US"/>
        </w:rPr>
        <w:t>№ДАЕУ-17628/26.10.2021 г.</w:t>
      </w:r>
    </w:p>
    <w:p w:rsidR="003A4A85" w:rsidRPr="00554A81" w:rsidRDefault="003A4A85" w:rsidP="00007223">
      <w:pPr>
        <w:numPr>
          <w:ilvl w:val="0"/>
          <w:numId w:val="58"/>
        </w:numPr>
        <w:contextualSpacing/>
        <w:jc w:val="both"/>
        <w:rPr>
          <w:rFonts w:ascii="Times New Roman" w:hAnsi="Times New Roman"/>
          <w:b/>
          <w:color w:val="000000" w:themeColor="text1"/>
          <w:szCs w:val="24"/>
        </w:rPr>
      </w:pPr>
      <w:r w:rsidRPr="00554A81">
        <w:rPr>
          <w:rFonts w:ascii="Times New Roman" w:eastAsia="Arial" w:hAnsi="Times New Roman"/>
          <w:color w:val="000000" w:themeColor="text1"/>
          <w:szCs w:val="24"/>
          <w:lang w:eastAsia="en-US"/>
        </w:rPr>
        <w:t>Изготвена техническа спецификация и методика за обществена поръчка, с предмет: „</w:t>
      </w:r>
      <w:r w:rsidRPr="00554A81">
        <w:rPr>
          <w:rFonts w:ascii="Times New Roman" w:eastAsia="Arial" w:hAnsi="Times New Roman"/>
          <w:b/>
          <w:color w:val="000000" w:themeColor="text1"/>
          <w:szCs w:val="24"/>
          <w:lang w:eastAsia="en-US"/>
        </w:rPr>
        <w:t>Надграждане на Информационната система за извършване на предварителен, текущ и последващ контрол по целесъобразност в областта на електронното управление и използването на информационните и комуникационните технологии и на Регистъра на проектите“, съгласно заповед №ДАЕУ-17628/26.10.2021 г.</w:t>
      </w:r>
    </w:p>
    <w:p w:rsidR="003A4A85" w:rsidRPr="00554A81" w:rsidRDefault="003A4A85" w:rsidP="00007223">
      <w:pPr>
        <w:numPr>
          <w:ilvl w:val="0"/>
          <w:numId w:val="58"/>
        </w:numPr>
        <w:contextualSpacing/>
        <w:jc w:val="both"/>
        <w:rPr>
          <w:rFonts w:ascii="Times New Roman" w:hAnsi="Times New Roman"/>
          <w:color w:val="000000" w:themeColor="text1"/>
          <w:szCs w:val="24"/>
        </w:rPr>
      </w:pPr>
      <w:r w:rsidRPr="00554A81">
        <w:rPr>
          <w:rFonts w:ascii="Times New Roman" w:hAnsi="Times New Roman"/>
          <w:color w:val="000000" w:themeColor="text1"/>
          <w:szCs w:val="24"/>
        </w:rPr>
        <w:t>Одобрен е доклад с номер 1828/ 08.11.2021 г. за осигуряване на финансов ресурс за закупуване на Лиценз за библиотека ASPOSE. Ще се финансира от бюджет 2022 г /4500 лева/. Изготвя се договор за ползване на продукта от дирекция ПДАОЧР.</w:t>
      </w:r>
    </w:p>
    <w:p w:rsidR="003A4A85" w:rsidRPr="00554A81" w:rsidRDefault="003A4A85" w:rsidP="003A4A85">
      <w:pPr>
        <w:jc w:val="both"/>
        <w:rPr>
          <w:rFonts w:ascii="Times New Roman" w:hAnsi="Times New Roman"/>
          <w:color w:val="000000" w:themeColor="text1"/>
          <w:szCs w:val="24"/>
        </w:rPr>
      </w:pPr>
    </w:p>
    <w:p w:rsidR="003A4A85" w:rsidRPr="00554A81" w:rsidRDefault="003A4A85" w:rsidP="003A4A85">
      <w:pPr>
        <w:jc w:val="both"/>
        <w:rPr>
          <w:rFonts w:ascii="Times New Roman" w:hAnsi="Times New Roman"/>
          <w:b/>
          <w:color w:val="000000" w:themeColor="text1"/>
          <w:szCs w:val="24"/>
        </w:rPr>
      </w:pPr>
      <w:r w:rsidRPr="00554A81">
        <w:rPr>
          <w:rFonts w:ascii="Times New Roman" w:hAnsi="Times New Roman"/>
          <w:b/>
          <w:color w:val="000000" w:themeColor="text1"/>
          <w:szCs w:val="24"/>
        </w:rPr>
        <w:t>7.2 Обявени, проведени или прекратени обществени поръчки през 2021 г.</w:t>
      </w:r>
    </w:p>
    <w:p w:rsidR="003A4A85" w:rsidRPr="00554A81" w:rsidRDefault="003A4A85" w:rsidP="003A4A85">
      <w:pPr>
        <w:jc w:val="both"/>
        <w:rPr>
          <w:rFonts w:ascii="Times New Roman" w:hAnsi="Times New Roman"/>
          <w:b/>
          <w:color w:val="000000" w:themeColor="text1"/>
          <w:szCs w:val="24"/>
        </w:rPr>
      </w:pPr>
    </w:p>
    <w:p w:rsidR="003A4A85" w:rsidRPr="00554A81" w:rsidRDefault="003A4A85" w:rsidP="00007223">
      <w:pPr>
        <w:numPr>
          <w:ilvl w:val="0"/>
          <w:numId w:val="59"/>
        </w:numPr>
        <w:contextualSpacing/>
        <w:jc w:val="both"/>
        <w:rPr>
          <w:rFonts w:ascii="Times New Roman" w:hAnsi="Times New Roman"/>
          <w:color w:val="000000" w:themeColor="text1"/>
          <w:szCs w:val="24"/>
        </w:rPr>
      </w:pPr>
      <w:r w:rsidRPr="00554A81">
        <w:rPr>
          <w:rFonts w:ascii="Times New Roman" w:hAnsi="Times New Roman"/>
          <w:color w:val="000000" w:themeColor="text1"/>
          <w:szCs w:val="24"/>
        </w:rPr>
        <w:t xml:space="preserve">Обявена и прекратена обществена поръчка: </w:t>
      </w:r>
      <w:r w:rsidRPr="00554A81">
        <w:rPr>
          <w:rFonts w:ascii="Times New Roman" w:hAnsi="Times New Roman"/>
          <w:b/>
          <w:color w:val="000000" w:themeColor="text1"/>
          <w:szCs w:val="24"/>
        </w:rPr>
        <w:t>„Изграждане на система за централизирано електронно подписване и валидиране на електронни документи“</w:t>
      </w:r>
      <w:r w:rsidRPr="00554A81">
        <w:rPr>
          <w:rFonts w:ascii="Times New Roman" w:hAnsi="Times New Roman"/>
          <w:color w:val="000000" w:themeColor="text1"/>
          <w:szCs w:val="24"/>
        </w:rPr>
        <w:t xml:space="preserve">. Поръчката е стартирана с доклад № ДАЕУ-11776/13.07.2021 г., публикувана е в ЦАИС ЕОП на 30.08.2021 г. Прекратена е </w:t>
      </w:r>
      <w:r w:rsidRPr="00554A81">
        <w:rPr>
          <w:rFonts w:ascii="Times New Roman" w:eastAsiaTheme="minorHAnsi" w:hAnsi="Times New Roman"/>
          <w:color w:val="000000" w:themeColor="text1"/>
          <w:sz w:val="22"/>
          <w:szCs w:val="22"/>
          <w:lang w:eastAsia="en-US"/>
        </w:rPr>
        <w:t xml:space="preserve">на 15.10.2021 г. с решение от 29.09.2021 г. на </w:t>
      </w:r>
      <w:r w:rsidRPr="00554A81">
        <w:rPr>
          <w:rFonts w:ascii="Times New Roman" w:eastAsiaTheme="minorHAnsi" w:hAnsi="Times New Roman"/>
          <w:color w:val="000000" w:themeColor="text1"/>
          <w:szCs w:val="24"/>
          <w:lang w:eastAsia="en-US"/>
        </w:rPr>
        <w:t>основание чл. 110, ал. 1, т. 1 от ЗОП,: поради липсата на подадени оферти.</w:t>
      </w:r>
      <w:r w:rsidRPr="00554A81">
        <w:rPr>
          <w:rFonts w:ascii="Times New Roman" w:hAnsi="Times New Roman"/>
          <w:color w:val="000000" w:themeColor="text1"/>
          <w:szCs w:val="24"/>
        </w:rPr>
        <w:t xml:space="preserve"> Към момента предстои обявяване на обществена поръчка със същия предмет. </w:t>
      </w:r>
    </w:p>
    <w:p w:rsidR="003A4A85" w:rsidRPr="00554A81" w:rsidRDefault="003A4A85" w:rsidP="00007223">
      <w:pPr>
        <w:numPr>
          <w:ilvl w:val="0"/>
          <w:numId w:val="59"/>
        </w:numPr>
        <w:contextualSpacing/>
        <w:jc w:val="both"/>
        <w:rPr>
          <w:rFonts w:ascii="Times New Roman" w:hAnsi="Times New Roman"/>
          <w:color w:val="000000" w:themeColor="text1"/>
          <w:szCs w:val="24"/>
        </w:rPr>
      </w:pPr>
      <w:r w:rsidRPr="00554A81">
        <w:rPr>
          <w:rFonts w:ascii="Times New Roman" w:hAnsi="Times New Roman"/>
          <w:color w:val="000000" w:themeColor="text1"/>
          <w:szCs w:val="24"/>
        </w:rPr>
        <w:t>"Изграждане на инфраструктура и предоставяне на ИТ услуги за целите на електронното управление на Република България". Поръчката е стартирана с доклад №  ДАЕУ-11563/ 08.07.2021 г., публикувана е в ЦАИС ЕОП на  27.08.2021 г.</w:t>
      </w:r>
      <w:r w:rsidR="0036165E">
        <w:rPr>
          <w:rFonts w:ascii="Times New Roman" w:hAnsi="Times New Roman"/>
          <w:color w:val="000000" w:themeColor="text1"/>
          <w:szCs w:val="24"/>
        </w:rPr>
        <w:t xml:space="preserve"> Поръчката е приключила с избран изпълнител подписан </w:t>
      </w:r>
      <w:r w:rsidR="0036165E" w:rsidRPr="00554A81">
        <w:rPr>
          <w:rFonts w:ascii="Times New Roman" w:hAnsi="Times New Roman"/>
          <w:color w:val="000000" w:themeColor="text1"/>
          <w:szCs w:val="24"/>
        </w:rPr>
        <w:t xml:space="preserve">договор № 94/15.12.2021 г. </w:t>
      </w:r>
      <w:r w:rsidR="0036165E">
        <w:rPr>
          <w:rFonts w:ascii="Times New Roman" w:hAnsi="Times New Roman"/>
          <w:color w:val="000000" w:themeColor="text1"/>
          <w:szCs w:val="24"/>
        </w:rPr>
        <w:t xml:space="preserve"> </w:t>
      </w:r>
    </w:p>
    <w:p w:rsidR="003A4A85" w:rsidRPr="00554A81" w:rsidRDefault="003A4A85" w:rsidP="00007223">
      <w:pPr>
        <w:numPr>
          <w:ilvl w:val="0"/>
          <w:numId w:val="59"/>
        </w:numPr>
        <w:contextualSpacing/>
        <w:jc w:val="both"/>
        <w:rPr>
          <w:rFonts w:ascii="Times New Roman" w:hAnsi="Times New Roman"/>
          <w:color w:val="000000" w:themeColor="text1"/>
          <w:szCs w:val="24"/>
        </w:rPr>
      </w:pPr>
      <w:r w:rsidRPr="00554A81">
        <w:rPr>
          <w:rFonts w:ascii="Times New Roman" w:hAnsi="Times New Roman"/>
          <w:color w:val="000000" w:themeColor="text1"/>
          <w:szCs w:val="24"/>
        </w:rPr>
        <w:t>„Разработване и прилагане на Референтна архитектура за оперативна съвместимост“, поръчката е стартирана с доклад № ДАЕУ-6327/09.04.2021г., публикувана е в ЦАИС ЕОП на 09.07.2021 г.</w:t>
      </w:r>
      <w:r w:rsidR="0036165E">
        <w:rPr>
          <w:rFonts w:ascii="Times New Roman" w:hAnsi="Times New Roman"/>
          <w:color w:val="000000" w:themeColor="text1"/>
          <w:szCs w:val="24"/>
        </w:rPr>
        <w:t xml:space="preserve"> Поръчката е приключила с избран изпълнител подписан </w:t>
      </w:r>
      <w:r w:rsidR="0036165E" w:rsidRPr="00554A81">
        <w:rPr>
          <w:rFonts w:ascii="Times New Roman" w:hAnsi="Times New Roman"/>
          <w:color w:val="000000" w:themeColor="text1"/>
          <w:szCs w:val="24"/>
        </w:rPr>
        <w:t xml:space="preserve">договор №78/25.10.2021 г.  </w:t>
      </w:r>
      <w:r w:rsidR="0036165E">
        <w:rPr>
          <w:rFonts w:ascii="Times New Roman" w:hAnsi="Times New Roman"/>
          <w:color w:val="000000" w:themeColor="text1"/>
          <w:szCs w:val="24"/>
        </w:rPr>
        <w:t xml:space="preserve"> </w:t>
      </w:r>
    </w:p>
    <w:p w:rsidR="003744D2" w:rsidRDefault="003A4A85" w:rsidP="0036165E">
      <w:pPr>
        <w:numPr>
          <w:ilvl w:val="0"/>
          <w:numId w:val="59"/>
        </w:numPr>
        <w:contextualSpacing/>
        <w:jc w:val="both"/>
        <w:rPr>
          <w:rFonts w:ascii="Times New Roman" w:hAnsi="Times New Roman"/>
          <w:color w:val="000000" w:themeColor="text1"/>
          <w:szCs w:val="24"/>
        </w:rPr>
      </w:pPr>
      <w:r w:rsidRPr="00554A81">
        <w:rPr>
          <w:rFonts w:ascii="Times New Roman" w:hAnsi="Times New Roman"/>
          <w:color w:val="000000" w:themeColor="text1"/>
          <w:szCs w:val="24"/>
        </w:rPr>
        <w:t xml:space="preserve">„Разработване на Информационна система за централизирано изграждане и поддържане на регистри (ИСЦИПР)” ДАЕУ-6503/ 14.04.2021 г. публикувана е в </w:t>
      </w:r>
      <w:r w:rsidRPr="00554A81">
        <w:rPr>
          <w:rFonts w:ascii="Times New Roman" w:hAnsi="Times New Roman"/>
          <w:color w:val="000000" w:themeColor="text1"/>
          <w:szCs w:val="24"/>
        </w:rPr>
        <w:lastRenderedPageBreak/>
        <w:t>ЦАИС ЕОП на 09.07.2021 г.</w:t>
      </w:r>
      <w:r w:rsidR="0036165E">
        <w:rPr>
          <w:rFonts w:ascii="Times New Roman" w:hAnsi="Times New Roman"/>
          <w:color w:val="000000" w:themeColor="text1"/>
          <w:szCs w:val="24"/>
        </w:rPr>
        <w:t xml:space="preserve"> Поръчката е приключила с избран изпълнител подписан </w:t>
      </w:r>
      <w:r w:rsidR="0036165E" w:rsidRPr="00554A81">
        <w:rPr>
          <w:rFonts w:ascii="Times New Roman" w:hAnsi="Times New Roman"/>
          <w:color w:val="000000" w:themeColor="text1"/>
          <w:szCs w:val="24"/>
        </w:rPr>
        <w:t>договор № 73/04.10.2021 г</w:t>
      </w:r>
      <w:r w:rsidR="0036165E">
        <w:rPr>
          <w:rFonts w:ascii="Times New Roman" w:hAnsi="Times New Roman"/>
          <w:color w:val="000000" w:themeColor="text1"/>
          <w:szCs w:val="24"/>
        </w:rPr>
        <w:t>.</w:t>
      </w:r>
    </w:p>
    <w:p w:rsidR="00C45CFA" w:rsidRPr="0036165E" w:rsidRDefault="00C45CFA" w:rsidP="00C45CFA">
      <w:pPr>
        <w:ind w:left="426"/>
        <w:contextualSpacing/>
        <w:jc w:val="both"/>
        <w:rPr>
          <w:rFonts w:ascii="Times New Roman" w:hAnsi="Times New Roman"/>
          <w:color w:val="000000" w:themeColor="text1"/>
          <w:szCs w:val="24"/>
        </w:rPr>
      </w:pPr>
    </w:p>
    <w:p w:rsidR="003A4A85" w:rsidRPr="00554A81" w:rsidRDefault="003A4A85" w:rsidP="003A4A85">
      <w:pPr>
        <w:jc w:val="both"/>
        <w:rPr>
          <w:rFonts w:ascii="Times New Roman" w:hAnsi="Times New Roman"/>
          <w:b/>
          <w:color w:val="000000" w:themeColor="text1"/>
          <w:szCs w:val="24"/>
        </w:rPr>
      </w:pPr>
      <w:r w:rsidRPr="00554A81">
        <w:rPr>
          <w:rFonts w:ascii="Times New Roman" w:hAnsi="Times New Roman"/>
          <w:b/>
          <w:color w:val="000000" w:themeColor="text1"/>
          <w:szCs w:val="24"/>
        </w:rPr>
        <w:t>7.3 Сключени договори по изпълнение на график за възлагане на обществените поръчки за 2021 г. към 20 декември 2021 г.:</w:t>
      </w:r>
    </w:p>
    <w:p w:rsidR="003A4A85" w:rsidRPr="00554A81" w:rsidRDefault="003A4A85" w:rsidP="003A4A85">
      <w:pPr>
        <w:jc w:val="both"/>
        <w:rPr>
          <w:rFonts w:ascii="Times New Roman" w:hAnsi="Times New Roman"/>
          <w:b/>
          <w:color w:val="000000" w:themeColor="text1"/>
          <w:szCs w:val="24"/>
        </w:rPr>
      </w:pPr>
    </w:p>
    <w:p w:rsidR="003A4A85" w:rsidRPr="00554A81" w:rsidRDefault="003A4A85" w:rsidP="00007223">
      <w:pPr>
        <w:numPr>
          <w:ilvl w:val="0"/>
          <w:numId w:val="54"/>
        </w:numPr>
        <w:contextualSpacing/>
        <w:jc w:val="both"/>
        <w:rPr>
          <w:rFonts w:ascii="Times New Roman" w:hAnsi="Times New Roman"/>
          <w:color w:val="000000" w:themeColor="text1"/>
          <w:sz w:val="22"/>
          <w:szCs w:val="22"/>
          <w:lang w:eastAsia="en-US"/>
        </w:rPr>
      </w:pPr>
      <w:r w:rsidRPr="00554A81">
        <w:rPr>
          <w:rFonts w:ascii="Times New Roman" w:hAnsi="Times New Roman"/>
          <w:color w:val="000000" w:themeColor="text1"/>
          <w:szCs w:val="24"/>
        </w:rPr>
        <w:t xml:space="preserve">Сключен е договора, рег. №34/19.04.2021 г. за покупка на </w:t>
      </w:r>
      <w:proofErr w:type="spellStart"/>
      <w:r w:rsidRPr="00554A81">
        <w:rPr>
          <w:rFonts w:ascii="Times New Roman" w:hAnsi="Times New Roman"/>
          <w:color w:val="000000" w:themeColor="text1"/>
          <w:szCs w:val="24"/>
        </w:rPr>
        <w:t>Tableu</w:t>
      </w:r>
      <w:proofErr w:type="spellEnd"/>
      <w:r w:rsidRPr="00554A81">
        <w:rPr>
          <w:rFonts w:ascii="Times New Roman" w:hAnsi="Times New Roman"/>
          <w:color w:val="000000" w:themeColor="text1"/>
          <w:szCs w:val="24"/>
        </w:rPr>
        <w:t xml:space="preserve"> </w:t>
      </w:r>
      <w:proofErr w:type="spellStart"/>
      <w:r w:rsidRPr="00554A81">
        <w:rPr>
          <w:rFonts w:ascii="Times New Roman" w:hAnsi="Times New Roman"/>
          <w:color w:val="000000" w:themeColor="text1"/>
          <w:szCs w:val="24"/>
        </w:rPr>
        <w:t>Online</w:t>
      </w:r>
      <w:proofErr w:type="spellEnd"/>
      <w:r w:rsidRPr="00554A81">
        <w:rPr>
          <w:rFonts w:ascii="Times New Roman" w:hAnsi="Times New Roman"/>
          <w:color w:val="000000" w:themeColor="text1"/>
          <w:szCs w:val="24"/>
        </w:rPr>
        <w:t xml:space="preserve"> </w:t>
      </w:r>
      <w:proofErr w:type="spellStart"/>
      <w:r w:rsidRPr="00554A81">
        <w:rPr>
          <w:rFonts w:ascii="Times New Roman" w:hAnsi="Times New Roman"/>
          <w:color w:val="000000" w:themeColor="text1"/>
          <w:szCs w:val="24"/>
        </w:rPr>
        <w:t>Creator</w:t>
      </w:r>
      <w:proofErr w:type="spellEnd"/>
      <w:r w:rsidRPr="00554A81">
        <w:rPr>
          <w:rFonts w:ascii="Times New Roman" w:hAnsi="Times New Roman"/>
          <w:color w:val="000000" w:themeColor="text1"/>
          <w:szCs w:val="24"/>
        </w:rPr>
        <w:t>/Explorer/</w:t>
      </w:r>
      <w:proofErr w:type="spellStart"/>
      <w:r w:rsidRPr="00554A81">
        <w:rPr>
          <w:rFonts w:ascii="Times New Roman" w:hAnsi="Times New Roman"/>
          <w:color w:val="000000" w:themeColor="text1"/>
          <w:szCs w:val="24"/>
        </w:rPr>
        <w:t>Viewer</w:t>
      </w:r>
      <w:proofErr w:type="spellEnd"/>
      <w:r w:rsidRPr="00554A81">
        <w:rPr>
          <w:rFonts w:ascii="Times New Roman" w:hAnsi="Times New Roman"/>
          <w:color w:val="000000" w:themeColor="text1"/>
          <w:szCs w:val="24"/>
        </w:rPr>
        <w:t xml:space="preserve"> (инструмент за визуализация на справки чрез BI система на ПОД), Изпълнител по договора е „</w:t>
      </w:r>
      <w:proofErr w:type="spellStart"/>
      <w:r w:rsidRPr="00554A81">
        <w:rPr>
          <w:rFonts w:ascii="Times New Roman" w:hAnsi="Times New Roman"/>
          <w:color w:val="000000" w:themeColor="text1"/>
          <w:szCs w:val="24"/>
        </w:rPr>
        <w:t>Некст</w:t>
      </w:r>
      <w:proofErr w:type="spellEnd"/>
      <w:r w:rsidRPr="00554A81">
        <w:rPr>
          <w:rFonts w:ascii="Times New Roman" w:hAnsi="Times New Roman"/>
          <w:color w:val="000000" w:themeColor="text1"/>
          <w:szCs w:val="24"/>
        </w:rPr>
        <w:t xml:space="preserve"> Консулт“ АД.</w:t>
      </w:r>
    </w:p>
    <w:p w:rsidR="003A4A85" w:rsidRPr="00554A81" w:rsidRDefault="003A4A85" w:rsidP="00007223">
      <w:pPr>
        <w:numPr>
          <w:ilvl w:val="0"/>
          <w:numId w:val="54"/>
        </w:numPr>
        <w:contextualSpacing/>
        <w:jc w:val="both"/>
        <w:rPr>
          <w:rFonts w:ascii="Times New Roman" w:hAnsi="Times New Roman"/>
          <w:color w:val="000000" w:themeColor="text1"/>
          <w:szCs w:val="24"/>
        </w:rPr>
      </w:pPr>
      <w:r w:rsidRPr="00554A81">
        <w:rPr>
          <w:rFonts w:ascii="Times New Roman" w:hAnsi="Times New Roman"/>
          <w:color w:val="000000" w:themeColor="text1"/>
          <w:szCs w:val="24"/>
        </w:rPr>
        <w:t xml:space="preserve">Сключен договор, рег. № 36/22.04.2021 г., с предмет: </w:t>
      </w:r>
      <w:r w:rsidRPr="00554A81">
        <w:rPr>
          <w:rFonts w:ascii="Times New Roman" w:hAnsi="Times New Roman"/>
          <w:b/>
          <w:color w:val="000000" w:themeColor="text1"/>
          <w:szCs w:val="24"/>
        </w:rPr>
        <w:t>„Приемане и обслужване на картови плащания на парични задължения, установявани и събирани от ДАЕУ, наредени чрез виртуално терминално устройство ПОС</w:t>
      </w:r>
      <w:r w:rsidRPr="00554A81">
        <w:rPr>
          <w:rFonts w:ascii="Times New Roman" w:hAnsi="Times New Roman"/>
          <w:color w:val="000000" w:themeColor="text1"/>
          <w:szCs w:val="24"/>
        </w:rPr>
        <w:t>“. Изпълнител по договора е „БОРИКА“ АД.</w:t>
      </w:r>
    </w:p>
    <w:p w:rsidR="003A4A85" w:rsidRPr="00554A81" w:rsidRDefault="003A4A85" w:rsidP="00007223">
      <w:pPr>
        <w:numPr>
          <w:ilvl w:val="0"/>
          <w:numId w:val="54"/>
        </w:numPr>
        <w:contextualSpacing/>
        <w:jc w:val="both"/>
        <w:rPr>
          <w:rFonts w:ascii="Times New Roman" w:hAnsi="Times New Roman"/>
          <w:color w:val="000000" w:themeColor="text1"/>
          <w:szCs w:val="24"/>
        </w:rPr>
      </w:pPr>
      <w:r w:rsidRPr="00554A81">
        <w:rPr>
          <w:rFonts w:ascii="Times New Roman" w:hAnsi="Times New Roman"/>
          <w:color w:val="000000" w:themeColor="text1"/>
          <w:szCs w:val="24"/>
        </w:rPr>
        <w:t xml:space="preserve">Сключен договор №78/25.10.2021 г. с </w:t>
      </w:r>
      <w:proofErr w:type="spellStart"/>
      <w:r w:rsidRPr="00554A81">
        <w:rPr>
          <w:rFonts w:ascii="Times New Roman" w:hAnsi="Times New Roman"/>
          <w:color w:val="000000" w:themeColor="text1"/>
          <w:szCs w:val="24"/>
        </w:rPr>
        <w:t>Технологика</w:t>
      </w:r>
      <w:proofErr w:type="spellEnd"/>
      <w:r w:rsidRPr="00554A81">
        <w:rPr>
          <w:rFonts w:ascii="Times New Roman" w:hAnsi="Times New Roman"/>
          <w:color w:val="000000" w:themeColor="text1"/>
          <w:szCs w:val="24"/>
        </w:rPr>
        <w:t xml:space="preserve"> ЕАД, с предмет: </w:t>
      </w:r>
      <w:r w:rsidRPr="00554A81">
        <w:rPr>
          <w:rFonts w:ascii="Times New Roman" w:hAnsi="Times New Roman"/>
          <w:b/>
          <w:color w:val="000000" w:themeColor="text1"/>
          <w:szCs w:val="24"/>
        </w:rPr>
        <w:t>„Разработване и прилагане на Референтна архитектура за оперативна съвместимост“,</w:t>
      </w:r>
      <w:r w:rsidRPr="00554A81">
        <w:rPr>
          <w:rFonts w:ascii="Times New Roman" w:hAnsi="Times New Roman"/>
          <w:color w:val="000000" w:themeColor="text1"/>
          <w:szCs w:val="24"/>
        </w:rPr>
        <w:t xml:space="preserve"> Дейност 1 по проект „Разработване и прилагане на Референтна архитектура за оперативна съвместимост (РАОС) и на Информационна система за централизирано изграждане и поддържане на регистри (ИСЦИПР)“ съгласно административен договор № BG05SFOP001-1.013-0001-С01/07.12.2020 г. за предоставяне на безвъзмездна финансова помощ по процедура BG05SFOP001-1.013</w:t>
      </w:r>
    </w:p>
    <w:p w:rsidR="003A4A85" w:rsidRPr="00554A81" w:rsidRDefault="003A4A85" w:rsidP="00007223">
      <w:pPr>
        <w:numPr>
          <w:ilvl w:val="0"/>
          <w:numId w:val="54"/>
        </w:numPr>
        <w:contextualSpacing/>
        <w:jc w:val="both"/>
        <w:rPr>
          <w:rFonts w:ascii="Times New Roman" w:hAnsi="Times New Roman"/>
          <w:color w:val="000000" w:themeColor="text1"/>
          <w:szCs w:val="24"/>
        </w:rPr>
      </w:pPr>
      <w:r w:rsidRPr="00554A81">
        <w:rPr>
          <w:rFonts w:ascii="Times New Roman" w:hAnsi="Times New Roman"/>
          <w:color w:val="000000" w:themeColor="text1"/>
          <w:szCs w:val="24"/>
        </w:rPr>
        <w:t>Сключен договор с № 73/04.10.2021 г</w:t>
      </w:r>
      <w:r w:rsidR="0036165E">
        <w:rPr>
          <w:rFonts w:ascii="Times New Roman" w:hAnsi="Times New Roman"/>
          <w:color w:val="000000" w:themeColor="text1"/>
          <w:szCs w:val="24"/>
        </w:rPr>
        <w:t>.</w:t>
      </w:r>
      <w:r w:rsidRPr="00554A81">
        <w:rPr>
          <w:rFonts w:ascii="Times New Roman" w:hAnsi="Times New Roman"/>
          <w:color w:val="000000" w:themeColor="text1"/>
          <w:szCs w:val="24"/>
        </w:rPr>
        <w:t xml:space="preserve">, с </w:t>
      </w:r>
      <w:r w:rsidRPr="00554A81">
        <w:rPr>
          <w:rFonts w:ascii="Times New Roman" w:hAnsi="Times New Roman"/>
          <w:bCs/>
          <w:color w:val="000000" w:themeColor="text1"/>
          <w:szCs w:val="24"/>
          <w:shd w:val="clear" w:color="auto" w:fill="FFFFFF"/>
        </w:rPr>
        <w:t>ОРАК - ИНЖЕНЕРИНГ ЕООД</w:t>
      </w:r>
      <w:r w:rsidRPr="00554A81">
        <w:rPr>
          <w:rFonts w:ascii="Times New Roman" w:hAnsi="Times New Roman"/>
          <w:color w:val="000000" w:themeColor="text1"/>
          <w:szCs w:val="24"/>
        </w:rPr>
        <w:t xml:space="preserve"> с предмет: </w:t>
      </w:r>
      <w:r w:rsidRPr="00554A81">
        <w:rPr>
          <w:rFonts w:ascii="Times New Roman" w:hAnsi="Times New Roman"/>
          <w:b/>
          <w:color w:val="000000" w:themeColor="text1"/>
          <w:szCs w:val="24"/>
        </w:rPr>
        <w:t>„Разработване на Информационна система за централизирано изграждане и поддържане на регистри (ИСЦИПР)”</w:t>
      </w:r>
      <w:r w:rsidRPr="00554A81">
        <w:rPr>
          <w:rFonts w:ascii="Times New Roman" w:hAnsi="Times New Roman"/>
          <w:color w:val="000000" w:themeColor="text1"/>
          <w:szCs w:val="24"/>
        </w:rPr>
        <w:t xml:space="preserve">. </w:t>
      </w:r>
    </w:p>
    <w:p w:rsidR="003A4A85" w:rsidRPr="00554A81" w:rsidRDefault="003A4A85" w:rsidP="00007223">
      <w:pPr>
        <w:numPr>
          <w:ilvl w:val="0"/>
          <w:numId w:val="54"/>
        </w:numPr>
        <w:contextualSpacing/>
        <w:jc w:val="both"/>
        <w:rPr>
          <w:rFonts w:ascii="Times New Roman" w:hAnsi="Times New Roman"/>
          <w:color w:val="000000" w:themeColor="text1"/>
          <w:szCs w:val="24"/>
        </w:rPr>
      </w:pPr>
      <w:r w:rsidRPr="00554A81">
        <w:rPr>
          <w:rFonts w:ascii="Times New Roman" w:hAnsi="Times New Roman"/>
          <w:color w:val="000000" w:themeColor="text1"/>
          <w:szCs w:val="24"/>
        </w:rPr>
        <w:t xml:space="preserve">Сключен договор № 94/15.12.2021 г. с изпълнител Обединение ДЗЗД </w:t>
      </w:r>
      <w:proofErr w:type="spellStart"/>
      <w:r w:rsidRPr="00554A81">
        <w:rPr>
          <w:rFonts w:ascii="Times New Roman" w:hAnsi="Times New Roman"/>
          <w:color w:val="000000" w:themeColor="text1"/>
          <w:szCs w:val="24"/>
        </w:rPr>
        <w:t>Парафлоу</w:t>
      </w:r>
      <w:proofErr w:type="spellEnd"/>
      <w:r w:rsidRPr="00554A81">
        <w:rPr>
          <w:rFonts w:ascii="Times New Roman" w:hAnsi="Times New Roman"/>
          <w:color w:val="000000" w:themeColor="text1"/>
          <w:szCs w:val="24"/>
        </w:rPr>
        <w:t xml:space="preserve">- </w:t>
      </w:r>
      <w:proofErr w:type="spellStart"/>
      <w:r w:rsidRPr="00554A81">
        <w:rPr>
          <w:rFonts w:ascii="Times New Roman" w:hAnsi="Times New Roman"/>
          <w:color w:val="000000" w:themeColor="text1"/>
          <w:szCs w:val="24"/>
        </w:rPr>
        <w:t>Ифелоус</w:t>
      </w:r>
      <w:proofErr w:type="spellEnd"/>
      <w:r w:rsidRPr="00554A81">
        <w:rPr>
          <w:rFonts w:ascii="Times New Roman" w:hAnsi="Times New Roman"/>
          <w:color w:val="000000" w:themeColor="text1"/>
          <w:szCs w:val="24"/>
        </w:rPr>
        <w:t>, с предмет:</w:t>
      </w:r>
      <w:r w:rsidRPr="00554A81">
        <w:rPr>
          <w:rFonts w:ascii="Times New Roman" w:hAnsi="Times New Roman"/>
          <w:bCs/>
          <w:color w:val="000000" w:themeColor="text1"/>
          <w:szCs w:val="24"/>
        </w:rPr>
        <w:t xml:space="preserve"> </w:t>
      </w:r>
      <w:r w:rsidRPr="00554A81">
        <w:rPr>
          <w:rFonts w:ascii="Times New Roman" w:hAnsi="Times New Roman"/>
          <w:b/>
          <w:bCs/>
          <w:color w:val="000000" w:themeColor="text1"/>
          <w:szCs w:val="24"/>
        </w:rPr>
        <w:t>„Изграждане на инфраструктура и предоставяне на ИТ услуги за целите на електронното управление на Република България“</w:t>
      </w:r>
      <w:r w:rsidRPr="00554A81">
        <w:rPr>
          <w:rFonts w:ascii="Times New Roman" w:hAnsi="Times New Roman"/>
          <w:bCs/>
          <w:color w:val="000000" w:themeColor="text1"/>
          <w:szCs w:val="24"/>
        </w:rPr>
        <w:t xml:space="preserve">. </w:t>
      </w:r>
    </w:p>
    <w:p w:rsidR="003A4A85" w:rsidRPr="00554A81" w:rsidRDefault="003A4A85" w:rsidP="00007223">
      <w:pPr>
        <w:numPr>
          <w:ilvl w:val="0"/>
          <w:numId w:val="54"/>
        </w:numPr>
        <w:contextualSpacing/>
        <w:jc w:val="both"/>
        <w:rPr>
          <w:rFonts w:ascii="Times New Roman" w:hAnsi="Times New Roman"/>
          <w:color w:val="000000" w:themeColor="text1"/>
          <w:szCs w:val="24"/>
        </w:rPr>
      </w:pPr>
      <w:r w:rsidRPr="00554A81">
        <w:rPr>
          <w:rFonts w:ascii="Times New Roman" w:hAnsi="Times New Roman"/>
          <w:color w:val="000000" w:themeColor="text1"/>
          <w:szCs w:val="24"/>
        </w:rPr>
        <w:t xml:space="preserve">Предстои сключване на договор, с изпълнител ГЛОБАЛ МЕТРИКС ЕООД, с предмет: </w:t>
      </w:r>
      <w:r w:rsidRPr="00554A81">
        <w:rPr>
          <w:rFonts w:ascii="Times New Roman" w:hAnsi="Times New Roman"/>
          <w:b/>
          <w:color w:val="000000" w:themeColor="text1"/>
          <w:szCs w:val="24"/>
        </w:rPr>
        <w:t>,,Осъществяване на ежегодно проучване сред гражданите, бизнеса и НПО по отношение на отворените данни и изготвяне на аналитичен доклад от проведеното проучване“</w:t>
      </w:r>
      <w:r w:rsidRPr="00554A81">
        <w:rPr>
          <w:rFonts w:ascii="Times New Roman" w:hAnsi="Times New Roman"/>
          <w:color w:val="000000" w:themeColor="text1"/>
          <w:szCs w:val="24"/>
        </w:rPr>
        <w:t xml:space="preserve">. </w:t>
      </w:r>
    </w:p>
    <w:p w:rsidR="003A4A85" w:rsidRPr="00554A81" w:rsidRDefault="003A4A85" w:rsidP="003A4A85">
      <w:pPr>
        <w:contextualSpacing/>
        <w:jc w:val="both"/>
        <w:rPr>
          <w:rFonts w:ascii="Times New Roman" w:hAnsi="Times New Roman"/>
          <w:color w:val="000000" w:themeColor="text1"/>
          <w:szCs w:val="24"/>
        </w:rPr>
      </w:pPr>
    </w:p>
    <w:p w:rsidR="003A4A85" w:rsidRPr="00554A81" w:rsidRDefault="003A4A85" w:rsidP="003A4A85">
      <w:pPr>
        <w:jc w:val="both"/>
        <w:rPr>
          <w:rFonts w:ascii="Times New Roman" w:hAnsi="Times New Roman"/>
          <w:color w:val="000000" w:themeColor="text1"/>
          <w:szCs w:val="24"/>
        </w:rPr>
      </w:pPr>
      <w:r w:rsidRPr="00554A81">
        <w:rPr>
          <w:rFonts w:ascii="Times New Roman" w:hAnsi="Times New Roman"/>
          <w:b/>
          <w:color w:val="000000" w:themeColor="text1"/>
          <w:szCs w:val="24"/>
        </w:rPr>
        <w:t>7.5 Предстоящо изготвяне на техническите спецификации за стартиране на следните обществени поръчки</w:t>
      </w:r>
      <w:r w:rsidRPr="00554A81">
        <w:rPr>
          <w:rFonts w:ascii="Times New Roman" w:hAnsi="Times New Roman"/>
          <w:color w:val="000000" w:themeColor="text1"/>
          <w:szCs w:val="24"/>
        </w:rPr>
        <w:t>:</w:t>
      </w:r>
    </w:p>
    <w:p w:rsidR="003A4A85" w:rsidRPr="00554A81" w:rsidRDefault="003A4A85" w:rsidP="003A4A85">
      <w:pPr>
        <w:jc w:val="both"/>
        <w:rPr>
          <w:rFonts w:ascii="Times New Roman" w:hAnsi="Times New Roman"/>
          <w:color w:val="000000" w:themeColor="text1"/>
          <w:szCs w:val="24"/>
        </w:rPr>
      </w:pPr>
    </w:p>
    <w:p w:rsidR="003A4A85" w:rsidRPr="00554A81" w:rsidRDefault="003A4A85" w:rsidP="00007223">
      <w:pPr>
        <w:numPr>
          <w:ilvl w:val="0"/>
          <w:numId w:val="53"/>
        </w:numPr>
        <w:contextualSpacing/>
        <w:jc w:val="both"/>
        <w:rPr>
          <w:rFonts w:ascii="Times New Roman" w:hAnsi="Times New Roman"/>
          <w:color w:val="000000" w:themeColor="text1"/>
          <w:szCs w:val="24"/>
        </w:rPr>
      </w:pPr>
      <w:r w:rsidRPr="00554A81">
        <w:rPr>
          <w:rFonts w:ascii="Times New Roman" w:hAnsi="Times New Roman"/>
          <w:color w:val="000000" w:themeColor="text1"/>
          <w:szCs w:val="24"/>
        </w:rPr>
        <w:t>Централизирана платформа за автоматизация на ръчни процеси по взаимодействие между компонентите на модела и системи на администрациите (софтуерни роботи)</w:t>
      </w:r>
    </w:p>
    <w:p w:rsidR="003A4A85" w:rsidRPr="00554A81" w:rsidRDefault="003A4A85" w:rsidP="00007223">
      <w:pPr>
        <w:numPr>
          <w:ilvl w:val="0"/>
          <w:numId w:val="53"/>
        </w:numPr>
        <w:contextualSpacing/>
        <w:jc w:val="both"/>
        <w:rPr>
          <w:rFonts w:ascii="Times New Roman" w:hAnsi="Times New Roman"/>
          <w:color w:val="000000" w:themeColor="text1"/>
          <w:szCs w:val="24"/>
        </w:rPr>
      </w:pPr>
      <w:r w:rsidRPr="00554A81">
        <w:rPr>
          <w:rFonts w:ascii="Times New Roman" w:hAnsi="Times New Roman"/>
          <w:color w:val="000000" w:themeColor="text1"/>
          <w:szCs w:val="24"/>
        </w:rPr>
        <w:t xml:space="preserve">Разработване на мобилни приложения за </w:t>
      </w:r>
      <w:proofErr w:type="spellStart"/>
      <w:r w:rsidRPr="00554A81">
        <w:rPr>
          <w:rFonts w:ascii="Times New Roman" w:hAnsi="Times New Roman"/>
          <w:color w:val="000000" w:themeColor="text1"/>
          <w:szCs w:val="24"/>
        </w:rPr>
        <w:t>Андроид</w:t>
      </w:r>
      <w:proofErr w:type="spellEnd"/>
      <w:r w:rsidRPr="00554A81">
        <w:rPr>
          <w:rFonts w:ascii="Times New Roman" w:hAnsi="Times New Roman"/>
          <w:color w:val="000000" w:themeColor="text1"/>
          <w:szCs w:val="24"/>
        </w:rPr>
        <w:t xml:space="preserve"> и IOS операционни системи</w:t>
      </w:r>
    </w:p>
    <w:p w:rsidR="003A4A85" w:rsidRPr="00554A81" w:rsidRDefault="003A4A85" w:rsidP="00007223">
      <w:pPr>
        <w:numPr>
          <w:ilvl w:val="0"/>
          <w:numId w:val="53"/>
        </w:numPr>
        <w:contextualSpacing/>
        <w:jc w:val="both"/>
        <w:rPr>
          <w:rFonts w:ascii="Times New Roman" w:hAnsi="Times New Roman"/>
          <w:color w:val="000000" w:themeColor="text1"/>
          <w:szCs w:val="24"/>
        </w:rPr>
      </w:pPr>
      <w:r w:rsidRPr="00554A81">
        <w:rPr>
          <w:rFonts w:ascii="Times New Roman" w:hAnsi="Times New Roman"/>
          <w:color w:val="000000" w:themeColor="text1"/>
          <w:szCs w:val="24"/>
        </w:rPr>
        <w:t xml:space="preserve">Каталог на приложими за е-управление </w:t>
      </w:r>
      <w:proofErr w:type="spellStart"/>
      <w:r w:rsidRPr="00554A81">
        <w:rPr>
          <w:rFonts w:ascii="Times New Roman" w:hAnsi="Times New Roman"/>
          <w:color w:val="000000" w:themeColor="text1"/>
          <w:szCs w:val="24"/>
        </w:rPr>
        <w:t>open</w:t>
      </w:r>
      <w:proofErr w:type="spellEnd"/>
      <w:r w:rsidRPr="00554A81">
        <w:rPr>
          <w:rFonts w:ascii="Times New Roman" w:hAnsi="Times New Roman"/>
          <w:color w:val="000000" w:themeColor="text1"/>
          <w:szCs w:val="24"/>
        </w:rPr>
        <w:t xml:space="preserve"> </w:t>
      </w:r>
      <w:proofErr w:type="spellStart"/>
      <w:r w:rsidRPr="00554A81">
        <w:rPr>
          <w:rFonts w:ascii="Times New Roman" w:hAnsi="Times New Roman"/>
          <w:color w:val="000000" w:themeColor="text1"/>
          <w:szCs w:val="24"/>
        </w:rPr>
        <w:t>source</w:t>
      </w:r>
      <w:proofErr w:type="spellEnd"/>
      <w:r w:rsidRPr="00554A81">
        <w:rPr>
          <w:rFonts w:ascii="Times New Roman" w:hAnsi="Times New Roman"/>
          <w:color w:val="000000" w:themeColor="text1"/>
          <w:szCs w:val="24"/>
        </w:rPr>
        <w:t xml:space="preserve"> решения и внедряване на поне 4 решения. Въвеждане и поддържане на услугите в каталога</w:t>
      </w:r>
    </w:p>
    <w:p w:rsidR="003A4A85" w:rsidRPr="00554A81" w:rsidRDefault="003A4A85" w:rsidP="00007223">
      <w:pPr>
        <w:numPr>
          <w:ilvl w:val="0"/>
          <w:numId w:val="53"/>
        </w:numPr>
        <w:contextualSpacing/>
        <w:jc w:val="both"/>
        <w:rPr>
          <w:rFonts w:ascii="Times New Roman" w:hAnsi="Times New Roman"/>
          <w:color w:val="000000" w:themeColor="text1"/>
          <w:szCs w:val="24"/>
        </w:rPr>
      </w:pPr>
      <w:r w:rsidRPr="00554A81">
        <w:rPr>
          <w:rFonts w:ascii="Times New Roman" w:hAnsi="Times New Roman"/>
          <w:color w:val="000000" w:themeColor="text1"/>
          <w:szCs w:val="24"/>
        </w:rPr>
        <w:t>Надграждане на Портала за отворени данни /ПОД/ с възможност за създаване на инструмент за мониторинг на показателите за ефективност, управление, устойчивост, качество и напредък на публикуваните данни на ПОД, реализиране на DCAT-AP спецификация, инструмент за верификация на данни.</w:t>
      </w:r>
    </w:p>
    <w:p w:rsidR="003A4A85" w:rsidRPr="00554A81" w:rsidRDefault="003A4A85" w:rsidP="003A4A85">
      <w:pPr>
        <w:tabs>
          <w:tab w:val="left" w:pos="1170"/>
        </w:tabs>
        <w:spacing w:after="120" w:line="280" w:lineRule="atLeast"/>
        <w:jc w:val="both"/>
        <w:rPr>
          <w:rFonts w:ascii="Times New Roman" w:eastAsiaTheme="minorHAnsi" w:hAnsi="Times New Roman"/>
          <w:color w:val="000000" w:themeColor="text1"/>
          <w:szCs w:val="24"/>
          <w:lang w:eastAsia="en-US"/>
        </w:rPr>
      </w:pPr>
    </w:p>
    <w:p w:rsidR="003A4A85" w:rsidRPr="00554A81" w:rsidRDefault="003A4A85" w:rsidP="00007223">
      <w:pPr>
        <w:numPr>
          <w:ilvl w:val="0"/>
          <w:numId w:val="28"/>
        </w:numPr>
        <w:tabs>
          <w:tab w:val="left" w:pos="1170"/>
        </w:tabs>
        <w:spacing w:after="120" w:line="280" w:lineRule="atLeast"/>
        <w:jc w:val="both"/>
        <w:rPr>
          <w:rFonts w:ascii="Times New Roman" w:eastAsia="Calibri" w:hAnsi="Times New Roman"/>
          <w:b/>
          <w:snapToGrid w:val="0"/>
          <w:color w:val="000000" w:themeColor="text1"/>
          <w:sz w:val="28"/>
          <w:szCs w:val="28"/>
          <w:u w:val="single"/>
          <w:lang w:eastAsia="en-US"/>
        </w:rPr>
      </w:pPr>
      <w:r w:rsidRPr="00554A81">
        <w:rPr>
          <w:rFonts w:ascii="Times New Roman" w:eastAsia="Calibri" w:hAnsi="Times New Roman"/>
          <w:b/>
          <w:snapToGrid w:val="0"/>
          <w:color w:val="000000" w:themeColor="text1"/>
          <w:sz w:val="28"/>
          <w:szCs w:val="28"/>
          <w:u w:val="single"/>
          <w:lang w:eastAsia="en-US"/>
        </w:rPr>
        <w:t>Други.</w:t>
      </w:r>
    </w:p>
    <w:p w:rsidR="003A4A85" w:rsidRPr="00554A81" w:rsidRDefault="003A4A85" w:rsidP="00007223">
      <w:pPr>
        <w:numPr>
          <w:ilvl w:val="1"/>
          <w:numId w:val="68"/>
        </w:numPr>
        <w:tabs>
          <w:tab w:val="left" w:pos="426"/>
        </w:tabs>
        <w:spacing w:after="120" w:line="280" w:lineRule="atLeast"/>
        <w:ind w:left="426" w:firstLine="0"/>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Отдел ИС е регистрирал 589 заявки за 2021 г. в системите за заявки на ПКЦ и отдел Интранет </w:t>
      </w:r>
    </w:p>
    <w:p w:rsidR="003A4A85" w:rsidRPr="00554A81" w:rsidRDefault="007E5246" w:rsidP="009831DC">
      <w:pPr>
        <w:tabs>
          <w:tab w:val="left" w:pos="426"/>
          <w:tab w:val="left" w:pos="1080"/>
        </w:tabs>
        <w:spacing w:line="280" w:lineRule="atLeast"/>
        <w:ind w:firstLine="993"/>
        <w:jc w:val="both"/>
        <w:rPr>
          <w:rFonts w:ascii="Times New Roman" w:eastAsiaTheme="minorHAnsi" w:hAnsi="Times New Roman"/>
          <w:color w:val="000000" w:themeColor="text1"/>
          <w:szCs w:val="24"/>
          <w:u w:val="single"/>
          <w:lang w:eastAsia="en-US"/>
        </w:rPr>
      </w:pPr>
      <w:hyperlink r:id="rId42" w:history="1">
        <w:r w:rsidR="003A4A85" w:rsidRPr="00554A81">
          <w:rPr>
            <w:rFonts w:ascii="Times New Roman" w:eastAsiaTheme="minorHAnsi" w:hAnsi="Times New Roman"/>
            <w:color w:val="000000" w:themeColor="text1"/>
            <w:szCs w:val="24"/>
            <w:u w:val="single"/>
            <w:lang w:eastAsia="en-US"/>
          </w:rPr>
          <w:t>https://support.e-gov.bg/scp/login.php</w:t>
        </w:r>
      </w:hyperlink>
    </w:p>
    <w:p w:rsidR="003A4A85" w:rsidRPr="00554A81" w:rsidRDefault="007E5246" w:rsidP="009831DC">
      <w:pPr>
        <w:tabs>
          <w:tab w:val="left" w:pos="426"/>
          <w:tab w:val="left" w:pos="1080"/>
        </w:tabs>
        <w:spacing w:line="280" w:lineRule="atLeast"/>
        <w:ind w:firstLine="993"/>
        <w:jc w:val="both"/>
        <w:rPr>
          <w:rFonts w:ascii="Times New Roman" w:eastAsiaTheme="minorHAnsi" w:hAnsi="Times New Roman"/>
          <w:color w:val="000000" w:themeColor="text1"/>
          <w:szCs w:val="24"/>
          <w:u w:val="single"/>
          <w:lang w:eastAsia="en-US"/>
        </w:rPr>
      </w:pPr>
      <w:hyperlink r:id="rId43" w:history="1">
        <w:r w:rsidR="003A4A85" w:rsidRPr="00554A81">
          <w:rPr>
            <w:rFonts w:ascii="Times New Roman" w:eastAsiaTheme="minorHAnsi" w:hAnsi="Times New Roman"/>
            <w:color w:val="000000" w:themeColor="text1"/>
            <w:szCs w:val="24"/>
            <w:u w:val="single"/>
            <w:lang w:eastAsia="en-US"/>
          </w:rPr>
          <w:t>http://osticketsrv.daits.local/os_ticket/index.php</w:t>
        </w:r>
      </w:hyperlink>
    </w:p>
    <w:p w:rsidR="003A4A85" w:rsidRPr="00554A81" w:rsidRDefault="003A4A85" w:rsidP="00007223">
      <w:pPr>
        <w:numPr>
          <w:ilvl w:val="1"/>
          <w:numId w:val="69"/>
        </w:numPr>
        <w:tabs>
          <w:tab w:val="left" w:pos="426"/>
        </w:tabs>
        <w:spacing w:after="120" w:line="280" w:lineRule="atLeast"/>
        <w:ind w:left="426" w:firstLine="0"/>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lastRenderedPageBreak/>
        <w:t xml:space="preserve">Служители от отдел ИС са участвали в изготвянето на заявка за </w:t>
      </w:r>
      <w:proofErr w:type="spellStart"/>
      <w:r w:rsidRPr="00554A81">
        <w:rPr>
          <w:rFonts w:ascii="Times New Roman" w:eastAsiaTheme="minorHAnsi" w:hAnsi="Times New Roman"/>
          <w:color w:val="000000" w:themeColor="text1"/>
          <w:szCs w:val="24"/>
          <w:lang w:eastAsia="en-US"/>
        </w:rPr>
        <w:t>провизирането</w:t>
      </w:r>
      <w:proofErr w:type="spellEnd"/>
      <w:r w:rsidRPr="00554A81">
        <w:rPr>
          <w:rFonts w:ascii="Times New Roman" w:eastAsiaTheme="minorHAnsi" w:hAnsi="Times New Roman"/>
          <w:color w:val="000000" w:themeColor="text1"/>
          <w:szCs w:val="24"/>
          <w:lang w:eastAsia="en-US"/>
        </w:rPr>
        <w:t xml:space="preserve"> на ресурси в инфраструктурата на ДАЕУ, необходими за инициализиране на нови EGP, върху което да бъдат инсталирани и конфигурирани средите за разработване, тестова, и </w:t>
      </w:r>
      <w:proofErr w:type="spellStart"/>
      <w:r w:rsidRPr="00554A81">
        <w:rPr>
          <w:rFonts w:ascii="Times New Roman" w:eastAsiaTheme="minorHAnsi" w:hAnsi="Times New Roman"/>
          <w:color w:val="000000" w:themeColor="text1"/>
          <w:szCs w:val="24"/>
          <w:lang w:eastAsia="en-US"/>
        </w:rPr>
        <w:t>продукционна</w:t>
      </w:r>
      <w:proofErr w:type="spellEnd"/>
      <w:r w:rsidRPr="00554A81">
        <w:rPr>
          <w:rFonts w:ascii="Times New Roman" w:eastAsiaTheme="minorHAnsi" w:hAnsi="Times New Roman"/>
          <w:color w:val="000000" w:themeColor="text1"/>
          <w:szCs w:val="24"/>
          <w:lang w:eastAsia="en-US"/>
        </w:rPr>
        <w:t xml:space="preserve"> среда, необходими в изпълнение на сключени договори, както следва.</w:t>
      </w:r>
    </w:p>
    <w:p w:rsidR="003A4A85" w:rsidRPr="00554A81" w:rsidRDefault="003A4A85" w:rsidP="00007223">
      <w:pPr>
        <w:numPr>
          <w:ilvl w:val="0"/>
          <w:numId w:val="70"/>
        </w:numPr>
        <w:tabs>
          <w:tab w:val="left" w:pos="426"/>
          <w:tab w:val="left" w:pos="1080"/>
        </w:tabs>
        <w:spacing w:line="280" w:lineRule="atLeast"/>
        <w:contextualSpacing/>
        <w:jc w:val="both"/>
        <w:rPr>
          <w:rFonts w:ascii="Times New Roman" w:eastAsiaTheme="minorHAnsi" w:hAnsi="Times New Roman"/>
          <w:color w:val="000000" w:themeColor="text1"/>
          <w:szCs w:val="24"/>
          <w:lang w:eastAsia="en-US"/>
        </w:rPr>
      </w:pPr>
      <w:proofErr w:type="spellStart"/>
      <w:r w:rsidRPr="00554A81">
        <w:rPr>
          <w:rFonts w:ascii="Times New Roman" w:eastAsiaTheme="minorHAnsi" w:hAnsi="Times New Roman"/>
          <w:color w:val="000000" w:themeColor="text1"/>
          <w:szCs w:val="24"/>
          <w:lang w:eastAsia="en-US"/>
        </w:rPr>
        <w:t>Tableau</w:t>
      </w:r>
      <w:proofErr w:type="spellEnd"/>
    </w:p>
    <w:p w:rsidR="003A4A85" w:rsidRPr="00554A81" w:rsidRDefault="003A4A85" w:rsidP="00007223">
      <w:pPr>
        <w:numPr>
          <w:ilvl w:val="0"/>
          <w:numId w:val="70"/>
        </w:numPr>
        <w:tabs>
          <w:tab w:val="left" w:pos="426"/>
          <w:tab w:val="left" w:pos="1080"/>
        </w:tabs>
        <w:spacing w:line="280" w:lineRule="atLeast"/>
        <w:contextualSpacing/>
        <w:jc w:val="both"/>
        <w:rPr>
          <w:rFonts w:ascii="Times New Roman" w:eastAsiaTheme="minorHAnsi" w:hAnsi="Times New Roman"/>
          <w:color w:val="000000" w:themeColor="text1"/>
          <w:szCs w:val="24"/>
          <w:lang w:eastAsia="en-US"/>
        </w:rPr>
      </w:pPr>
      <w:proofErr w:type="spellStart"/>
      <w:r w:rsidRPr="00554A81">
        <w:rPr>
          <w:rFonts w:ascii="Times New Roman" w:eastAsiaTheme="minorHAnsi" w:hAnsi="Times New Roman"/>
          <w:color w:val="000000" w:themeColor="text1"/>
          <w:szCs w:val="24"/>
          <w:lang w:eastAsia="en-US"/>
        </w:rPr>
        <w:t>eforms</w:t>
      </w:r>
      <w:proofErr w:type="spellEnd"/>
    </w:p>
    <w:p w:rsidR="003A4A85" w:rsidRPr="00554A81" w:rsidRDefault="003A4A85" w:rsidP="00007223">
      <w:pPr>
        <w:numPr>
          <w:ilvl w:val="0"/>
          <w:numId w:val="70"/>
        </w:numPr>
        <w:tabs>
          <w:tab w:val="left" w:pos="426"/>
          <w:tab w:val="left" w:pos="1080"/>
        </w:tabs>
        <w:spacing w:line="280" w:lineRule="atLeast"/>
        <w:contextualSpacing/>
        <w:jc w:val="both"/>
        <w:rPr>
          <w:rFonts w:ascii="Times New Roman" w:eastAsiaTheme="minorHAnsi" w:hAnsi="Times New Roman"/>
          <w:color w:val="000000" w:themeColor="text1"/>
          <w:szCs w:val="24"/>
          <w:lang w:eastAsia="en-US"/>
        </w:rPr>
      </w:pPr>
      <w:proofErr w:type="spellStart"/>
      <w:r w:rsidRPr="00554A81">
        <w:rPr>
          <w:rFonts w:ascii="Times New Roman" w:eastAsiaTheme="minorHAnsi" w:hAnsi="Times New Roman"/>
          <w:color w:val="000000" w:themeColor="text1"/>
          <w:szCs w:val="24"/>
          <w:lang w:eastAsia="en-US"/>
        </w:rPr>
        <w:t>esrv</w:t>
      </w:r>
      <w:proofErr w:type="spellEnd"/>
    </w:p>
    <w:p w:rsidR="003A4A85" w:rsidRPr="00554A81" w:rsidRDefault="003A4A85" w:rsidP="00007223">
      <w:pPr>
        <w:numPr>
          <w:ilvl w:val="0"/>
          <w:numId w:val="70"/>
        </w:numPr>
        <w:tabs>
          <w:tab w:val="left" w:pos="426"/>
          <w:tab w:val="left" w:pos="1080"/>
        </w:tabs>
        <w:spacing w:line="280" w:lineRule="atLeast"/>
        <w:contextualSpacing/>
        <w:jc w:val="both"/>
        <w:rPr>
          <w:rFonts w:ascii="Times New Roman" w:eastAsiaTheme="minorHAnsi" w:hAnsi="Times New Roman"/>
          <w:color w:val="000000" w:themeColor="text1"/>
          <w:szCs w:val="24"/>
          <w:lang w:eastAsia="en-US"/>
        </w:rPr>
      </w:pPr>
      <w:proofErr w:type="spellStart"/>
      <w:r w:rsidRPr="00554A81">
        <w:rPr>
          <w:rFonts w:ascii="Times New Roman" w:eastAsiaTheme="minorHAnsi" w:hAnsi="Times New Roman"/>
          <w:color w:val="000000" w:themeColor="text1"/>
          <w:szCs w:val="24"/>
          <w:lang w:eastAsia="en-US"/>
        </w:rPr>
        <w:t>dwh</w:t>
      </w:r>
      <w:proofErr w:type="spellEnd"/>
    </w:p>
    <w:p w:rsidR="003A4A85" w:rsidRPr="00554A81" w:rsidRDefault="003A4A85" w:rsidP="00007223">
      <w:pPr>
        <w:numPr>
          <w:ilvl w:val="0"/>
          <w:numId w:val="70"/>
        </w:numPr>
        <w:tabs>
          <w:tab w:val="left" w:pos="426"/>
          <w:tab w:val="left" w:pos="1080"/>
        </w:tabs>
        <w:spacing w:line="280" w:lineRule="atLeast"/>
        <w:contextualSpacing/>
        <w:jc w:val="both"/>
        <w:rPr>
          <w:rFonts w:ascii="Times New Roman" w:eastAsiaTheme="minorHAnsi" w:hAnsi="Times New Roman"/>
          <w:color w:val="000000" w:themeColor="text1"/>
          <w:szCs w:val="24"/>
          <w:lang w:eastAsia="en-US"/>
        </w:rPr>
      </w:pPr>
      <w:proofErr w:type="spellStart"/>
      <w:r w:rsidRPr="00554A81">
        <w:rPr>
          <w:rFonts w:ascii="Times New Roman" w:eastAsiaTheme="minorHAnsi" w:hAnsi="Times New Roman"/>
          <w:color w:val="000000" w:themeColor="text1"/>
          <w:szCs w:val="24"/>
          <w:lang w:eastAsia="en-US"/>
        </w:rPr>
        <w:t>matomo</w:t>
      </w:r>
      <w:proofErr w:type="spellEnd"/>
    </w:p>
    <w:p w:rsidR="003A4A85" w:rsidRPr="00554A81" w:rsidRDefault="003A4A85" w:rsidP="00007223">
      <w:pPr>
        <w:numPr>
          <w:ilvl w:val="0"/>
          <w:numId w:val="70"/>
        </w:numPr>
        <w:tabs>
          <w:tab w:val="left" w:pos="426"/>
          <w:tab w:val="left" w:pos="1080"/>
        </w:tabs>
        <w:spacing w:line="280" w:lineRule="atLeast"/>
        <w:contextualSpacing/>
        <w:jc w:val="both"/>
        <w:rPr>
          <w:rFonts w:ascii="Times New Roman" w:eastAsiaTheme="minorHAnsi" w:hAnsi="Times New Roman"/>
          <w:color w:val="000000" w:themeColor="text1"/>
          <w:szCs w:val="24"/>
          <w:lang w:eastAsia="en-US"/>
        </w:rPr>
      </w:pPr>
      <w:proofErr w:type="spellStart"/>
      <w:r w:rsidRPr="00554A81">
        <w:rPr>
          <w:rFonts w:ascii="Times New Roman" w:eastAsiaTheme="minorHAnsi" w:hAnsi="Times New Roman"/>
          <w:color w:val="000000" w:themeColor="text1"/>
          <w:szCs w:val="24"/>
          <w:lang w:eastAsia="en-US"/>
        </w:rPr>
        <w:t>edelivery</w:t>
      </w:r>
      <w:proofErr w:type="spellEnd"/>
      <w:r w:rsidRPr="00554A81">
        <w:rPr>
          <w:rFonts w:ascii="Times New Roman" w:eastAsiaTheme="minorHAnsi" w:hAnsi="Times New Roman"/>
          <w:color w:val="000000" w:themeColor="text1"/>
          <w:szCs w:val="24"/>
          <w:lang w:eastAsia="en-US"/>
        </w:rPr>
        <w:t>.</w:t>
      </w:r>
    </w:p>
    <w:p w:rsidR="003A4A85" w:rsidRPr="00554A81" w:rsidRDefault="003A4A85" w:rsidP="00007223">
      <w:pPr>
        <w:numPr>
          <w:ilvl w:val="1"/>
          <w:numId w:val="71"/>
        </w:numPr>
        <w:tabs>
          <w:tab w:val="left" w:pos="426"/>
        </w:tabs>
        <w:spacing w:after="120" w:line="280" w:lineRule="atLeast"/>
        <w:ind w:left="426" w:firstLine="0"/>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Преглед на съответствието на нормативната база с изискванията на ЗЕУ и НОИИСРЕАУ, съобразно План за намаляване на административната тежест върху гражданите и бизнеса чрез премахване на изискването за представяне на някои официални удостоверителни документи на хартиен носител при предоставяне на административни услуги от административните органи, приет с Доклад за изпълнението на Решение № 338 на Министерския съвет 2017 г. за приемане на мерки за намаляване на административната тежест върху гражданите и бизнеса. Разгледано е отразяването в нормативните документи на единадесет броя административни услуги, включени в доклада за изпълнението на Решение № 338 на МС;</w:t>
      </w:r>
    </w:p>
    <w:p w:rsidR="003A4A85" w:rsidRPr="00554A81" w:rsidRDefault="003A4A85" w:rsidP="00007223">
      <w:pPr>
        <w:numPr>
          <w:ilvl w:val="1"/>
          <w:numId w:val="71"/>
        </w:numPr>
        <w:tabs>
          <w:tab w:val="left" w:pos="426"/>
        </w:tabs>
        <w:spacing w:after="120" w:line="280" w:lineRule="atLeast"/>
        <w:ind w:left="426" w:firstLine="0"/>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Изработване на каталог на услугите, предоставяни от ДАЕУ, в т.ч. подготовка на процедура за поддържане в актуално състояние, нормативно основание;</w:t>
      </w:r>
    </w:p>
    <w:p w:rsidR="003A4A85" w:rsidRPr="00554A81" w:rsidRDefault="003A4A85" w:rsidP="00007223">
      <w:pPr>
        <w:numPr>
          <w:ilvl w:val="1"/>
          <w:numId w:val="71"/>
        </w:numPr>
        <w:tabs>
          <w:tab w:val="left" w:pos="426"/>
        </w:tabs>
        <w:spacing w:after="120" w:line="280" w:lineRule="atLeast"/>
        <w:ind w:left="426" w:firstLine="0"/>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Работа по изработване на речник на използваните понятия за целите на </w:t>
      </w:r>
      <w:proofErr w:type="spellStart"/>
      <w:r w:rsidRPr="00554A81">
        <w:rPr>
          <w:rFonts w:ascii="Times New Roman" w:eastAsiaTheme="minorHAnsi" w:hAnsi="Times New Roman"/>
          <w:color w:val="000000" w:themeColor="text1"/>
          <w:szCs w:val="24"/>
          <w:lang w:eastAsia="en-US"/>
        </w:rPr>
        <w:t>еУправлението</w:t>
      </w:r>
      <w:proofErr w:type="spellEnd"/>
      <w:r w:rsidRPr="00554A81">
        <w:rPr>
          <w:rFonts w:ascii="Times New Roman" w:eastAsiaTheme="minorHAnsi" w:hAnsi="Times New Roman"/>
          <w:color w:val="000000" w:themeColor="text1"/>
          <w:szCs w:val="24"/>
          <w:lang w:eastAsia="en-US"/>
        </w:rPr>
        <w:t>.</w:t>
      </w:r>
    </w:p>
    <w:p w:rsidR="003A4A85" w:rsidRPr="00554A81" w:rsidRDefault="003A4A85" w:rsidP="00007223">
      <w:pPr>
        <w:numPr>
          <w:ilvl w:val="1"/>
          <w:numId w:val="71"/>
        </w:numPr>
        <w:tabs>
          <w:tab w:val="left" w:pos="426"/>
        </w:tabs>
        <w:spacing w:after="120" w:line="280" w:lineRule="atLeast"/>
        <w:ind w:left="426" w:firstLine="0"/>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Активно участие в разработването на 2 бр. проектни предложения по фонда за възстановяване и развитие от името на ДАЕУ относно дигитализация на регистри и изграждане на споделено пространство и оценката на проектни предложения на други администрации.</w:t>
      </w:r>
    </w:p>
    <w:p w:rsidR="003A4A85" w:rsidRPr="00554A81" w:rsidRDefault="003A4A85" w:rsidP="00007223">
      <w:pPr>
        <w:numPr>
          <w:ilvl w:val="1"/>
          <w:numId w:val="71"/>
        </w:numPr>
        <w:tabs>
          <w:tab w:val="left" w:pos="426"/>
        </w:tabs>
        <w:spacing w:after="120" w:line="280" w:lineRule="atLeast"/>
        <w:ind w:left="426" w:firstLine="0"/>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Разработване на технически спецификации по дейност 1 и дейност 2 на проект „Разработване и прилагане на Референтна архитектура за оперативна съвместимост (РАОС) и на Информационна система за централизирано изграждане и поддържане на регистри (</w:t>
      </w:r>
      <w:r w:rsidR="00C45CFA">
        <w:rPr>
          <w:rFonts w:ascii="Times New Roman" w:eastAsiaTheme="minorHAnsi" w:hAnsi="Times New Roman"/>
          <w:color w:val="000000" w:themeColor="text1"/>
          <w:szCs w:val="24"/>
          <w:lang w:eastAsia="en-US"/>
        </w:rPr>
        <w:t xml:space="preserve">ИСЦИПР)“. През отчетния период </w:t>
      </w:r>
      <w:r w:rsidRPr="00554A81">
        <w:rPr>
          <w:rFonts w:ascii="Times New Roman" w:eastAsiaTheme="minorHAnsi" w:hAnsi="Times New Roman"/>
          <w:color w:val="000000" w:themeColor="text1"/>
          <w:szCs w:val="24"/>
          <w:lang w:eastAsia="en-US"/>
        </w:rPr>
        <w:t>за 2021 г. са проведени открити процедура  за избор на изпълнител в обществена поръчка с предмет: ,,Разработване и прилагане на Референтна архитектура за оперативна съвместимост” и избрани изпълнител, както и с предмет: „Разработване на Информационна система за централизирано изграждане и поддържане на регистри (ИСЦИПР)”, в резултат на което са сключени договор и се изпълняват.</w:t>
      </w:r>
    </w:p>
    <w:p w:rsidR="003A4A85" w:rsidRPr="00554A81" w:rsidRDefault="003A4A85" w:rsidP="00007223">
      <w:pPr>
        <w:numPr>
          <w:ilvl w:val="1"/>
          <w:numId w:val="71"/>
        </w:numPr>
        <w:tabs>
          <w:tab w:val="left" w:pos="426"/>
        </w:tabs>
        <w:spacing w:after="120" w:line="280" w:lineRule="atLeast"/>
        <w:ind w:left="426" w:firstLine="0"/>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Разработване на проектна идея за проектно предложение по оперативна програма „Добро управление“ с наименование „Облачни е-услуги за администрациите“ в партньорство със Софийската община.</w:t>
      </w:r>
    </w:p>
    <w:p w:rsidR="003A4A85" w:rsidRPr="00554A81" w:rsidRDefault="003A4A85" w:rsidP="00007223">
      <w:pPr>
        <w:numPr>
          <w:ilvl w:val="1"/>
          <w:numId w:val="71"/>
        </w:numPr>
        <w:tabs>
          <w:tab w:val="left" w:pos="426"/>
        </w:tabs>
        <w:spacing w:after="120" w:line="280" w:lineRule="atLeast"/>
        <w:ind w:left="426" w:firstLine="0"/>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Разработване на проектна идея за проектно предложение по оперативна програма „Добро управление“ с наименование „Планиране, координация и контрол при развитието и обновяването на информационните ресурси в администрацията“.</w:t>
      </w:r>
    </w:p>
    <w:p w:rsidR="003A4A85" w:rsidRPr="00554A81" w:rsidRDefault="003A4A85" w:rsidP="00007223">
      <w:pPr>
        <w:numPr>
          <w:ilvl w:val="1"/>
          <w:numId w:val="71"/>
        </w:numPr>
        <w:tabs>
          <w:tab w:val="left" w:pos="426"/>
        </w:tabs>
        <w:spacing w:after="120" w:line="280" w:lineRule="atLeast"/>
        <w:ind w:left="426" w:firstLine="0"/>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Заповед №ДАЕУ- 16165/17.08.2020г. за качване на технически спецификации в информационната система за извършване на предварителен, текущ и последващ контрол по целесъобразност в областта на електронното управление и използването на информационните и комуникационните технологии (ИСБК), разработена на основание разпоредбата на чл. 7г, ал. 1 от Закона за електронното</w:t>
      </w:r>
      <w:r w:rsidR="00C45CFA">
        <w:rPr>
          <w:rFonts w:ascii="Times New Roman" w:eastAsiaTheme="minorHAnsi" w:hAnsi="Times New Roman"/>
          <w:color w:val="000000" w:themeColor="text1"/>
          <w:szCs w:val="24"/>
          <w:lang w:eastAsia="en-US"/>
        </w:rPr>
        <w:t xml:space="preserve"> управление</w:t>
      </w:r>
      <w:r w:rsidRPr="00554A81">
        <w:rPr>
          <w:rFonts w:ascii="Times New Roman" w:eastAsiaTheme="minorHAnsi" w:hAnsi="Times New Roman"/>
          <w:color w:val="000000" w:themeColor="text1"/>
          <w:szCs w:val="24"/>
          <w:lang w:eastAsia="en-US"/>
        </w:rPr>
        <w:t>.</w:t>
      </w:r>
    </w:p>
    <w:p w:rsidR="003A4A85" w:rsidRPr="00554A81" w:rsidRDefault="003A4A85" w:rsidP="009831DC">
      <w:pPr>
        <w:tabs>
          <w:tab w:val="left" w:pos="426"/>
        </w:tabs>
        <w:spacing w:after="120"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Качени технически спецификации в модула ИСБК  за 2021 г. както следва:</w:t>
      </w:r>
    </w:p>
    <w:p w:rsidR="003A4A85" w:rsidRPr="00554A81" w:rsidRDefault="003A4A85" w:rsidP="00007223">
      <w:pPr>
        <w:numPr>
          <w:ilvl w:val="0"/>
          <w:numId w:val="72"/>
        </w:numPr>
        <w:tabs>
          <w:tab w:val="left" w:pos="426"/>
        </w:tabs>
        <w:spacing w:after="120" w:line="280" w:lineRule="atLeast"/>
        <w:ind w:left="1134" w:firstLine="0"/>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Изграждане на инфраструктура и предоставяне на ИТ услуги за целите на електронното управление на Република България</w:t>
      </w:r>
      <w:r w:rsidR="00965DC8">
        <w:rPr>
          <w:rFonts w:ascii="Times New Roman" w:eastAsiaTheme="minorHAnsi" w:hAnsi="Times New Roman"/>
          <w:color w:val="000000" w:themeColor="text1"/>
          <w:szCs w:val="24"/>
          <w:lang w:val="en-US" w:eastAsia="en-US"/>
        </w:rPr>
        <w:t>;</w:t>
      </w:r>
    </w:p>
    <w:p w:rsidR="003A4A85" w:rsidRPr="00554A81" w:rsidRDefault="003A4A85" w:rsidP="00007223">
      <w:pPr>
        <w:numPr>
          <w:ilvl w:val="0"/>
          <w:numId w:val="72"/>
        </w:numPr>
        <w:tabs>
          <w:tab w:val="left" w:pos="426"/>
        </w:tabs>
        <w:spacing w:after="120" w:line="280" w:lineRule="atLeast"/>
        <w:ind w:left="1134" w:firstLine="0"/>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lastRenderedPageBreak/>
        <w:t>Разработване на Информационна система за централизирано изграждане и поддържане на регистри (ИСЦИПР)</w:t>
      </w:r>
      <w:r w:rsidR="00965DC8">
        <w:rPr>
          <w:rFonts w:ascii="Times New Roman" w:eastAsiaTheme="minorHAnsi" w:hAnsi="Times New Roman"/>
          <w:color w:val="000000" w:themeColor="text1"/>
          <w:szCs w:val="24"/>
          <w:lang w:val="en-US" w:eastAsia="en-US"/>
        </w:rPr>
        <w:t>;</w:t>
      </w:r>
    </w:p>
    <w:p w:rsidR="003A4A85" w:rsidRPr="00554A81" w:rsidRDefault="003A4A85" w:rsidP="00007223">
      <w:pPr>
        <w:numPr>
          <w:ilvl w:val="0"/>
          <w:numId w:val="72"/>
        </w:numPr>
        <w:tabs>
          <w:tab w:val="left" w:pos="426"/>
        </w:tabs>
        <w:spacing w:after="120" w:line="280" w:lineRule="atLeast"/>
        <w:ind w:left="1134" w:firstLine="0"/>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Разработване и прилагане на Референтна архитектура за оперативна съвместимост</w:t>
      </w:r>
      <w:r w:rsidR="00965DC8">
        <w:rPr>
          <w:rFonts w:ascii="Times New Roman" w:eastAsiaTheme="minorHAnsi" w:hAnsi="Times New Roman"/>
          <w:color w:val="000000" w:themeColor="text1"/>
          <w:szCs w:val="24"/>
          <w:lang w:val="en-US" w:eastAsia="en-US"/>
        </w:rPr>
        <w:t>;</w:t>
      </w:r>
    </w:p>
    <w:p w:rsidR="003A4A85" w:rsidRPr="00554A81" w:rsidRDefault="003A4A85" w:rsidP="00007223">
      <w:pPr>
        <w:numPr>
          <w:ilvl w:val="0"/>
          <w:numId w:val="72"/>
        </w:numPr>
        <w:tabs>
          <w:tab w:val="left" w:pos="426"/>
        </w:tabs>
        <w:spacing w:after="120" w:line="280" w:lineRule="atLeast"/>
        <w:ind w:left="1134" w:firstLine="0"/>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Надграждане и развитие на </w:t>
      </w:r>
      <w:proofErr w:type="spellStart"/>
      <w:r w:rsidRPr="00554A81">
        <w:rPr>
          <w:rFonts w:ascii="Times New Roman" w:eastAsiaTheme="minorHAnsi" w:hAnsi="Times New Roman"/>
          <w:color w:val="000000" w:themeColor="text1"/>
          <w:szCs w:val="24"/>
          <w:lang w:eastAsia="en-US"/>
        </w:rPr>
        <w:t>eIDAS</w:t>
      </w:r>
      <w:proofErr w:type="spellEnd"/>
      <w:r w:rsidRPr="00554A81">
        <w:rPr>
          <w:rFonts w:ascii="Times New Roman" w:eastAsiaTheme="minorHAnsi" w:hAnsi="Times New Roman"/>
          <w:color w:val="000000" w:themeColor="text1"/>
          <w:szCs w:val="24"/>
          <w:lang w:eastAsia="en-US"/>
        </w:rPr>
        <w:t xml:space="preserve"> възел за нуждите на трансграничната електронна идентификация, интеграцията му с </w:t>
      </w:r>
      <w:proofErr w:type="spellStart"/>
      <w:r w:rsidRPr="00554A81">
        <w:rPr>
          <w:rFonts w:ascii="Times New Roman" w:eastAsiaTheme="minorHAnsi" w:hAnsi="Times New Roman"/>
          <w:color w:val="000000" w:themeColor="text1"/>
          <w:szCs w:val="24"/>
          <w:lang w:eastAsia="en-US"/>
        </w:rPr>
        <w:t>eIDAS</w:t>
      </w:r>
      <w:proofErr w:type="spellEnd"/>
      <w:r w:rsidRPr="00554A81">
        <w:rPr>
          <w:rFonts w:ascii="Times New Roman" w:eastAsiaTheme="minorHAnsi" w:hAnsi="Times New Roman"/>
          <w:color w:val="000000" w:themeColor="text1"/>
          <w:szCs w:val="24"/>
          <w:lang w:eastAsia="en-US"/>
        </w:rPr>
        <w:t xml:space="preserve"> възлите на другите държави – членки на Европейския съюз и гарантира</w:t>
      </w:r>
      <w:r w:rsidR="00965DC8">
        <w:rPr>
          <w:rFonts w:ascii="Times New Roman" w:eastAsiaTheme="minorHAnsi" w:hAnsi="Times New Roman"/>
          <w:color w:val="000000" w:themeColor="text1"/>
          <w:szCs w:val="24"/>
          <w:lang w:eastAsia="en-US"/>
        </w:rPr>
        <w:t>не на неговата работоспособност;</w:t>
      </w:r>
    </w:p>
    <w:p w:rsidR="003A4A85" w:rsidRPr="00554A81" w:rsidRDefault="003A4A85" w:rsidP="00007223">
      <w:pPr>
        <w:numPr>
          <w:ilvl w:val="0"/>
          <w:numId w:val="72"/>
        </w:numPr>
        <w:tabs>
          <w:tab w:val="left" w:pos="426"/>
        </w:tabs>
        <w:spacing w:after="120" w:line="280" w:lineRule="atLeast"/>
        <w:ind w:left="1134" w:firstLine="0"/>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 Надграждане на Информационната система за извършване на предварителен, текущ и последващ контрол по целесъобразност в областта на електронното управление и използването на информационните и комуникационните технологии и на Регистъра на проектите</w:t>
      </w:r>
      <w:r w:rsidR="00965DC8">
        <w:rPr>
          <w:rFonts w:ascii="Times New Roman" w:eastAsiaTheme="minorHAnsi" w:hAnsi="Times New Roman"/>
          <w:color w:val="000000" w:themeColor="text1"/>
          <w:szCs w:val="24"/>
          <w:lang w:val="en-US" w:eastAsia="en-US"/>
        </w:rPr>
        <w:t>;</w:t>
      </w:r>
    </w:p>
    <w:p w:rsidR="003A4A85" w:rsidRPr="00554A81" w:rsidRDefault="003A4A85" w:rsidP="009831DC">
      <w:pPr>
        <w:tabs>
          <w:tab w:val="left" w:pos="426"/>
        </w:tabs>
        <w:spacing w:after="120" w:line="280" w:lineRule="atLeast"/>
        <w:contextualSpacing/>
        <w:jc w:val="both"/>
        <w:rPr>
          <w:rFonts w:ascii="Times New Roman" w:eastAsiaTheme="minorHAnsi" w:hAnsi="Times New Roman"/>
          <w:color w:val="000000" w:themeColor="text1"/>
          <w:szCs w:val="24"/>
          <w:lang w:eastAsia="en-US"/>
        </w:rPr>
      </w:pPr>
    </w:p>
    <w:p w:rsidR="003A4A85" w:rsidRPr="00554A81" w:rsidRDefault="003A4A85" w:rsidP="00007223">
      <w:pPr>
        <w:numPr>
          <w:ilvl w:val="1"/>
          <w:numId w:val="68"/>
        </w:numPr>
        <w:tabs>
          <w:tab w:val="left" w:pos="426"/>
        </w:tabs>
        <w:spacing w:after="120" w:line="280" w:lineRule="atLeast"/>
        <w:ind w:left="426" w:firstLine="0"/>
        <w:contextualSpacing/>
        <w:jc w:val="both"/>
        <w:rPr>
          <w:rFonts w:ascii="Times New Roman" w:eastAsiaTheme="minorHAnsi" w:hAnsi="Times New Roman"/>
          <w:b/>
          <w:color w:val="000000" w:themeColor="text1"/>
          <w:szCs w:val="24"/>
          <w:lang w:eastAsia="en-US"/>
        </w:rPr>
      </w:pPr>
      <w:r w:rsidRPr="00554A81">
        <w:rPr>
          <w:rFonts w:ascii="Times New Roman" w:eastAsiaTheme="minorHAnsi" w:hAnsi="Times New Roman"/>
          <w:b/>
          <w:color w:val="000000" w:themeColor="text1"/>
          <w:szCs w:val="24"/>
          <w:lang w:eastAsia="en-US"/>
        </w:rPr>
        <w:t>Разработки:</w:t>
      </w:r>
    </w:p>
    <w:p w:rsidR="003A4A85" w:rsidRPr="00554A81" w:rsidRDefault="003A4A85" w:rsidP="00007223">
      <w:pPr>
        <w:numPr>
          <w:ilvl w:val="0"/>
          <w:numId w:val="73"/>
        </w:numPr>
        <w:tabs>
          <w:tab w:val="left" w:pos="426"/>
          <w:tab w:val="left" w:pos="709"/>
        </w:tabs>
        <w:spacing w:after="120" w:line="280" w:lineRule="atLeast"/>
        <w:ind w:hanging="294"/>
        <w:contextualSpacing/>
        <w:jc w:val="both"/>
        <w:rPr>
          <w:rFonts w:ascii="Times New Roman" w:eastAsiaTheme="minorHAnsi" w:hAnsi="Times New Roman"/>
          <w:color w:val="000000" w:themeColor="text1"/>
          <w:szCs w:val="24"/>
          <w:lang w:eastAsia="en-US"/>
        </w:rPr>
      </w:pPr>
      <w:proofErr w:type="spellStart"/>
      <w:r w:rsidRPr="00554A81">
        <w:rPr>
          <w:rFonts w:ascii="Times New Roman" w:eastAsiaTheme="minorHAnsi" w:hAnsi="Times New Roman"/>
          <w:color w:val="000000" w:themeColor="text1"/>
          <w:szCs w:val="24"/>
          <w:lang w:eastAsia="en-US"/>
        </w:rPr>
        <w:t>Web</w:t>
      </w:r>
      <w:proofErr w:type="spellEnd"/>
      <w:r w:rsidRPr="00554A81">
        <w:rPr>
          <w:rFonts w:ascii="Times New Roman" w:eastAsiaTheme="minorHAnsi" w:hAnsi="Times New Roman"/>
          <w:color w:val="000000" w:themeColor="text1"/>
          <w:szCs w:val="24"/>
          <w:lang w:eastAsia="en-US"/>
        </w:rPr>
        <w:t xml:space="preserve"> Service - ORN.</w:t>
      </w:r>
    </w:p>
    <w:p w:rsidR="003A4A85" w:rsidRPr="00554A81" w:rsidRDefault="003A4A85" w:rsidP="009831DC">
      <w:pPr>
        <w:tabs>
          <w:tab w:val="left" w:pos="426"/>
        </w:tabs>
        <w:spacing w:after="120" w:line="280" w:lineRule="atLeast"/>
        <w:ind w:firstLine="709"/>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За целите на проследяване на всяка операция по предоставяне на електронни услуги се въвежда референтен номер на операция (ORN - </w:t>
      </w:r>
      <w:proofErr w:type="spellStart"/>
      <w:r w:rsidRPr="00554A81">
        <w:rPr>
          <w:rFonts w:ascii="Times New Roman" w:eastAsiaTheme="minorHAnsi" w:hAnsi="Times New Roman"/>
          <w:color w:val="000000" w:themeColor="text1"/>
          <w:szCs w:val="24"/>
          <w:lang w:eastAsia="en-US"/>
        </w:rPr>
        <w:t>Operation</w:t>
      </w:r>
      <w:proofErr w:type="spellEnd"/>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Reference</w:t>
      </w:r>
      <w:proofErr w:type="spellEnd"/>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Number</w:t>
      </w:r>
      <w:proofErr w:type="spellEnd"/>
      <w:r w:rsidRPr="00554A81">
        <w:rPr>
          <w:rFonts w:ascii="Times New Roman" w:eastAsiaTheme="minorHAnsi" w:hAnsi="Times New Roman"/>
          <w:color w:val="000000" w:themeColor="text1"/>
          <w:szCs w:val="24"/>
          <w:lang w:eastAsia="en-US"/>
        </w:rPr>
        <w:t>).</w:t>
      </w:r>
    </w:p>
    <w:p w:rsidR="003A4A85" w:rsidRPr="00554A81" w:rsidRDefault="003A4A85" w:rsidP="009831DC">
      <w:pPr>
        <w:tabs>
          <w:tab w:val="left" w:pos="426"/>
          <w:tab w:val="left" w:pos="709"/>
        </w:tabs>
        <w:spacing w:after="120"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Референтният номер на операция (ORN) се генерира автоматично от </w:t>
      </w:r>
      <w:proofErr w:type="spellStart"/>
      <w:r w:rsidRPr="00554A81">
        <w:rPr>
          <w:rFonts w:ascii="Times New Roman" w:eastAsiaTheme="minorHAnsi" w:hAnsi="Times New Roman"/>
          <w:color w:val="000000" w:themeColor="text1"/>
          <w:szCs w:val="24"/>
          <w:lang w:eastAsia="en-US"/>
        </w:rPr>
        <w:t>web</w:t>
      </w:r>
      <w:proofErr w:type="spellEnd"/>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service</w:t>
      </w:r>
      <w:proofErr w:type="spellEnd"/>
      <w:r w:rsidRPr="00554A81">
        <w:rPr>
          <w:rFonts w:ascii="Times New Roman" w:eastAsiaTheme="minorHAnsi" w:hAnsi="Times New Roman"/>
          <w:color w:val="000000" w:themeColor="text1"/>
          <w:szCs w:val="24"/>
          <w:lang w:eastAsia="en-US"/>
        </w:rPr>
        <w:t>: "</w:t>
      </w:r>
      <w:proofErr w:type="spellStart"/>
      <w:r w:rsidRPr="00554A81">
        <w:rPr>
          <w:rFonts w:ascii="Times New Roman" w:eastAsiaTheme="minorHAnsi" w:hAnsi="Times New Roman"/>
          <w:color w:val="000000" w:themeColor="text1"/>
          <w:szCs w:val="24"/>
          <w:lang w:eastAsia="en-US"/>
        </w:rPr>
        <w:t>WebServiceUniqueNumber</w:t>
      </w:r>
      <w:proofErr w:type="spellEnd"/>
      <w:r w:rsidRPr="00554A81">
        <w:rPr>
          <w:rFonts w:ascii="Times New Roman" w:eastAsiaTheme="minorHAnsi" w:hAnsi="Times New Roman"/>
          <w:color w:val="000000" w:themeColor="text1"/>
          <w:szCs w:val="24"/>
          <w:lang w:eastAsia="en-US"/>
        </w:rPr>
        <w:t>".</w:t>
      </w:r>
    </w:p>
    <w:p w:rsidR="003A4A85" w:rsidRPr="00554A81" w:rsidRDefault="00EB7879" w:rsidP="009831DC">
      <w:pPr>
        <w:tabs>
          <w:tab w:val="left" w:pos="426"/>
          <w:tab w:val="left" w:pos="709"/>
        </w:tabs>
        <w:spacing w:after="120"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ab/>
      </w:r>
      <w:r w:rsidR="003A4A85" w:rsidRPr="00554A81">
        <w:rPr>
          <w:rFonts w:ascii="Times New Roman" w:eastAsiaTheme="minorHAnsi" w:hAnsi="Times New Roman"/>
          <w:color w:val="000000" w:themeColor="text1"/>
          <w:szCs w:val="24"/>
          <w:lang w:eastAsia="en-US"/>
        </w:rPr>
        <w:t>Референтният номер на операция (ORN) задължително присъства във всички последващи операции и документи по заявяването, заплащането и предоставянето на електронната услуга.</w:t>
      </w:r>
    </w:p>
    <w:p w:rsidR="003A4A85" w:rsidRPr="00554A81" w:rsidRDefault="00EB7879" w:rsidP="009831DC">
      <w:pPr>
        <w:tabs>
          <w:tab w:val="left" w:pos="426"/>
          <w:tab w:val="left" w:pos="709"/>
        </w:tabs>
        <w:spacing w:after="120"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ab/>
      </w:r>
      <w:r w:rsidR="003A4A85" w:rsidRPr="00554A81">
        <w:rPr>
          <w:rFonts w:ascii="Times New Roman" w:eastAsiaTheme="minorHAnsi" w:hAnsi="Times New Roman"/>
          <w:color w:val="000000" w:themeColor="text1"/>
          <w:szCs w:val="24"/>
          <w:lang w:eastAsia="en-US"/>
        </w:rPr>
        <w:t xml:space="preserve">Когато електронната услуга не се заявява чрез компонент на Единния модел, съответния доставчик на електронна услуга задължително получава от </w:t>
      </w:r>
      <w:proofErr w:type="spellStart"/>
      <w:r w:rsidR="003A4A85" w:rsidRPr="00554A81">
        <w:rPr>
          <w:rFonts w:ascii="Times New Roman" w:eastAsiaTheme="minorHAnsi" w:hAnsi="Times New Roman"/>
          <w:color w:val="000000" w:themeColor="text1"/>
          <w:szCs w:val="24"/>
          <w:lang w:eastAsia="en-US"/>
        </w:rPr>
        <w:t>web</w:t>
      </w:r>
      <w:proofErr w:type="spellEnd"/>
      <w:r w:rsidR="003A4A85" w:rsidRPr="00554A81">
        <w:rPr>
          <w:rFonts w:ascii="Times New Roman" w:eastAsiaTheme="minorHAnsi" w:hAnsi="Times New Roman"/>
          <w:color w:val="000000" w:themeColor="text1"/>
          <w:szCs w:val="24"/>
          <w:lang w:eastAsia="en-US"/>
        </w:rPr>
        <w:t xml:space="preserve"> </w:t>
      </w:r>
      <w:proofErr w:type="spellStart"/>
      <w:r w:rsidR="003A4A85" w:rsidRPr="00554A81">
        <w:rPr>
          <w:rFonts w:ascii="Times New Roman" w:eastAsiaTheme="minorHAnsi" w:hAnsi="Times New Roman"/>
          <w:color w:val="000000" w:themeColor="text1"/>
          <w:szCs w:val="24"/>
          <w:lang w:eastAsia="en-US"/>
        </w:rPr>
        <w:t>service</w:t>
      </w:r>
      <w:proofErr w:type="spellEnd"/>
      <w:r w:rsidR="003A4A85" w:rsidRPr="00554A81">
        <w:rPr>
          <w:rFonts w:ascii="Times New Roman" w:eastAsiaTheme="minorHAnsi" w:hAnsi="Times New Roman"/>
          <w:color w:val="000000" w:themeColor="text1"/>
          <w:szCs w:val="24"/>
          <w:lang w:eastAsia="en-US"/>
        </w:rPr>
        <w:t>: "</w:t>
      </w:r>
      <w:proofErr w:type="spellStart"/>
      <w:r w:rsidR="003A4A85" w:rsidRPr="00554A81">
        <w:rPr>
          <w:rFonts w:ascii="Times New Roman" w:eastAsiaTheme="minorHAnsi" w:hAnsi="Times New Roman"/>
          <w:color w:val="000000" w:themeColor="text1"/>
          <w:szCs w:val="24"/>
          <w:lang w:eastAsia="en-US"/>
        </w:rPr>
        <w:t>WebServiceUniqueNumber</w:t>
      </w:r>
      <w:proofErr w:type="spellEnd"/>
      <w:r w:rsidR="003A4A85" w:rsidRPr="00554A81">
        <w:rPr>
          <w:rFonts w:ascii="Times New Roman" w:eastAsiaTheme="minorHAnsi" w:hAnsi="Times New Roman"/>
          <w:color w:val="000000" w:themeColor="text1"/>
          <w:szCs w:val="24"/>
          <w:lang w:eastAsia="en-US"/>
        </w:rPr>
        <w:t>" ORN, и го отразява в</w:t>
      </w:r>
      <w:r w:rsidR="00B46DCA">
        <w:rPr>
          <w:rFonts w:ascii="Times New Roman" w:eastAsiaTheme="minorHAnsi" w:hAnsi="Times New Roman"/>
          <w:color w:val="000000" w:themeColor="text1"/>
          <w:szCs w:val="24"/>
          <w:lang w:val="en-US" w:eastAsia="en-US"/>
        </w:rPr>
        <w:t xml:space="preserve"> </w:t>
      </w:r>
      <w:r w:rsidR="003A4A85" w:rsidRPr="00554A81">
        <w:rPr>
          <w:rFonts w:ascii="Times New Roman" w:eastAsiaTheme="minorHAnsi" w:hAnsi="Times New Roman"/>
          <w:color w:val="000000" w:themeColor="text1"/>
          <w:szCs w:val="24"/>
          <w:lang w:eastAsia="en-US"/>
        </w:rPr>
        <w:t>заявлението и последващите документи и операции по предоставяне на електронната услуга.</w:t>
      </w:r>
    </w:p>
    <w:p w:rsidR="003A4A85" w:rsidRPr="00554A81" w:rsidRDefault="00EB7879" w:rsidP="009831DC">
      <w:pPr>
        <w:tabs>
          <w:tab w:val="left" w:pos="426"/>
          <w:tab w:val="left" w:pos="709"/>
        </w:tabs>
        <w:spacing w:after="120" w:line="280" w:lineRule="atLeast"/>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ab/>
      </w:r>
      <w:r w:rsidR="003A4A85" w:rsidRPr="00554A81">
        <w:rPr>
          <w:rFonts w:ascii="Times New Roman" w:eastAsiaTheme="minorHAnsi" w:hAnsi="Times New Roman"/>
          <w:color w:val="000000" w:themeColor="text1"/>
          <w:szCs w:val="24"/>
          <w:lang w:eastAsia="en-US"/>
        </w:rPr>
        <w:t xml:space="preserve">Заявление, което не е получило ORN и ORN не е вписан в заявлението се счита за </w:t>
      </w:r>
      <w:proofErr w:type="spellStart"/>
      <w:r w:rsidR="003A4A85" w:rsidRPr="00554A81">
        <w:rPr>
          <w:rFonts w:ascii="Times New Roman" w:eastAsiaTheme="minorHAnsi" w:hAnsi="Times New Roman"/>
          <w:color w:val="000000" w:themeColor="text1"/>
          <w:szCs w:val="24"/>
          <w:lang w:eastAsia="en-US"/>
        </w:rPr>
        <w:t>неокомплектовано</w:t>
      </w:r>
      <w:proofErr w:type="spellEnd"/>
      <w:r w:rsidR="003A4A85" w:rsidRPr="00554A81">
        <w:rPr>
          <w:rFonts w:ascii="Times New Roman" w:eastAsiaTheme="minorHAnsi" w:hAnsi="Times New Roman"/>
          <w:color w:val="000000" w:themeColor="text1"/>
          <w:szCs w:val="24"/>
          <w:lang w:eastAsia="en-US"/>
        </w:rPr>
        <w:t xml:space="preserve"> и не може да се продължи обработката му.</w:t>
      </w:r>
    </w:p>
    <w:p w:rsidR="003A4A85" w:rsidRPr="00554A81" w:rsidRDefault="003A4A85" w:rsidP="00007223">
      <w:pPr>
        <w:numPr>
          <w:ilvl w:val="1"/>
          <w:numId w:val="68"/>
        </w:numPr>
        <w:tabs>
          <w:tab w:val="left" w:pos="426"/>
        </w:tabs>
        <w:spacing w:after="120" w:line="280" w:lineRule="atLeast"/>
        <w:ind w:left="426" w:firstLine="0"/>
        <w:contextualSpacing/>
        <w:jc w:val="both"/>
        <w:rPr>
          <w:rFonts w:ascii="Times New Roman" w:eastAsiaTheme="minorHAnsi" w:hAnsi="Times New Roman"/>
          <w:b/>
          <w:color w:val="000000" w:themeColor="text1"/>
          <w:szCs w:val="24"/>
          <w:lang w:eastAsia="en-US"/>
        </w:rPr>
      </w:pPr>
      <w:r w:rsidRPr="00554A81">
        <w:rPr>
          <w:rFonts w:ascii="Times New Roman" w:eastAsiaTheme="minorHAnsi" w:hAnsi="Times New Roman"/>
          <w:b/>
          <w:color w:val="000000" w:themeColor="text1"/>
          <w:szCs w:val="24"/>
          <w:lang w:eastAsia="en-US"/>
        </w:rPr>
        <w:t>Администриране:</w:t>
      </w:r>
    </w:p>
    <w:p w:rsidR="003A4A85" w:rsidRPr="00554A81" w:rsidRDefault="003A4A85" w:rsidP="00007223">
      <w:pPr>
        <w:numPr>
          <w:ilvl w:val="0"/>
          <w:numId w:val="73"/>
        </w:numPr>
        <w:tabs>
          <w:tab w:val="left" w:pos="426"/>
          <w:tab w:val="left" w:pos="709"/>
        </w:tabs>
        <w:spacing w:after="120" w:line="280" w:lineRule="atLeast"/>
        <w:contextualSpacing/>
        <w:jc w:val="both"/>
        <w:rPr>
          <w:rFonts w:ascii="Times New Roman" w:eastAsiaTheme="minorHAnsi" w:hAnsi="Times New Roman"/>
          <w:color w:val="000000" w:themeColor="text1"/>
          <w:szCs w:val="24"/>
          <w:lang w:eastAsia="en-US"/>
        </w:rPr>
      </w:pPr>
      <w:proofErr w:type="spellStart"/>
      <w:r w:rsidRPr="00554A81">
        <w:rPr>
          <w:rFonts w:ascii="Times New Roman" w:eastAsiaTheme="minorHAnsi" w:hAnsi="Times New Roman"/>
          <w:color w:val="000000" w:themeColor="text1"/>
          <w:szCs w:val="24"/>
          <w:lang w:eastAsia="en-US"/>
        </w:rPr>
        <w:t>Creating</w:t>
      </w:r>
      <w:proofErr w:type="spellEnd"/>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Organizational</w:t>
      </w:r>
      <w:proofErr w:type="spellEnd"/>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Unit</w:t>
      </w:r>
      <w:proofErr w:type="spellEnd"/>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Users</w:t>
      </w:r>
      <w:proofErr w:type="spellEnd"/>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Groups</w:t>
      </w:r>
      <w:proofErr w:type="spellEnd"/>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WorkFolders</w:t>
      </w:r>
      <w:proofErr w:type="spellEnd"/>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WebDav</w:t>
      </w:r>
      <w:proofErr w:type="spellEnd"/>
      <w:r w:rsidRPr="00554A81">
        <w:rPr>
          <w:rFonts w:ascii="Times New Roman" w:eastAsiaTheme="minorHAnsi" w:hAnsi="Times New Roman"/>
          <w:color w:val="000000" w:themeColor="text1"/>
          <w:szCs w:val="24"/>
          <w:lang w:eastAsia="en-US"/>
        </w:rPr>
        <w:t xml:space="preserve">, SSTP VPN, </w:t>
      </w:r>
      <w:proofErr w:type="spellStart"/>
      <w:r w:rsidRPr="00554A81">
        <w:rPr>
          <w:rFonts w:ascii="Times New Roman" w:eastAsiaTheme="minorHAnsi" w:hAnsi="Times New Roman"/>
          <w:color w:val="000000" w:themeColor="text1"/>
          <w:szCs w:val="24"/>
          <w:lang w:eastAsia="en-US"/>
        </w:rPr>
        <w:t>RemoteApp</w:t>
      </w:r>
      <w:proofErr w:type="spellEnd"/>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Portal</w:t>
      </w:r>
      <w:proofErr w:type="spellEnd"/>
      <w:r w:rsidRPr="00554A81">
        <w:rPr>
          <w:rFonts w:ascii="Times New Roman" w:eastAsiaTheme="minorHAnsi" w:hAnsi="Times New Roman"/>
          <w:color w:val="000000" w:themeColor="text1"/>
          <w:szCs w:val="24"/>
          <w:lang w:eastAsia="en-US"/>
        </w:rPr>
        <w:t xml:space="preserve"> (ESRV), </w:t>
      </w:r>
      <w:proofErr w:type="spellStart"/>
      <w:r w:rsidRPr="00554A81">
        <w:rPr>
          <w:rFonts w:ascii="Times New Roman" w:eastAsiaTheme="minorHAnsi" w:hAnsi="Times New Roman"/>
          <w:color w:val="000000" w:themeColor="text1"/>
          <w:szCs w:val="24"/>
          <w:lang w:eastAsia="en-US"/>
        </w:rPr>
        <w:t>Install</w:t>
      </w:r>
      <w:proofErr w:type="spellEnd"/>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to</w:t>
      </w:r>
      <w:proofErr w:type="spellEnd"/>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Session</w:t>
      </w:r>
      <w:proofErr w:type="spellEnd"/>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Host</w:t>
      </w:r>
      <w:proofErr w:type="spellEnd"/>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Publishing</w:t>
      </w:r>
      <w:proofErr w:type="spellEnd"/>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with</w:t>
      </w:r>
      <w:proofErr w:type="spellEnd"/>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Connection</w:t>
      </w:r>
      <w:proofErr w:type="spellEnd"/>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Broker</w:t>
      </w:r>
      <w:proofErr w:type="spellEnd"/>
      <w:r w:rsidRPr="00554A81">
        <w:rPr>
          <w:rFonts w:ascii="Times New Roman" w:eastAsiaTheme="minorHAnsi" w:hAnsi="Times New Roman"/>
          <w:color w:val="000000" w:themeColor="text1"/>
          <w:szCs w:val="24"/>
          <w:lang w:eastAsia="en-US"/>
        </w:rPr>
        <w:t>.</w:t>
      </w:r>
    </w:p>
    <w:p w:rsidR="003A4A85" w:rsidRPr="00554A81" w:rsidRDefault="003A4A85" w:rsidP="00007223">
      <w:pPr>
        <w:numPr>
          <w:ilvl w:val="0"/>
          <w:numId w:val="73"/>
        </w:numPr>
        <w:tabs>
          <w:tab w:val="left" w:pos="426"/>
          <w:tab w:val="left" w:pos="709"/>
        </w:tabs>
        <w:spacing w:after="120"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PC </w:t>
      </w:r>
      <w:proofErr w:type="spellStart"/>
      <w:r w:rsidRPr="00554A81">
        <w:rPr>
          <w:rFonts w:ascii="Times New Roman" w:eastAsiaTheme="minorHAnsi" w:hAnsi="Times New Roman"/>
          <w:color w:val="000000" w:themeColor="text1"/>
          <w:szCs w:val="24"/>
          <w:lang w:eastAsia="en-US"/>
        </w:rPr>
        <w:t>settings</w:t>
      </w:r>
      <w:proofErr w:type="spellEnd"/>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for</w:t>
      </w:r>
      <w:proofErr w:type="spellEnd"/>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WorkFolder</w:t>
      </w:r>
      <w:proofErr w:type="spellEnd"/>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WebDav</w:t>
      </w:r>
      <w:proofErr w:type="spellEnd"/>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RemoteApp</w:t>
      </w:r>
      <w:proofErr w:type="spellEnd"/>
      <w:r w:rsidRPr="00554A81">
        <w:rPr>
          <w:rFonts w:ascii="Times New Roman" w:eastAsiaTheme="minorHAnsi" w:hAnsi="Times New Roman"/>
          <w:color w:val="000000" w:themeColor="text1"/>
          <w:szCs w:val="24"/>
          <w:lang w:eastAsia="en-US"/>
        </w:rPr>
        <w:t>, SSTP VPN.</w:t>
      </w:r>
    </w:p>
    <w:p w:rsidR="003A4A85" w:rsidRPr="00554A81" w:rsidRDefault="003A4A85" w:rsidP="00007223">
      <w:pPr>
        <w:numPr>
          <w:ilvl w:val="0"/>
          <w:numId w:val="73"/>
        </w:numPr>
        <w:tabs>
          <w:tab w:val="left" w:pos="426"/>
          <w:tab w:val="left" w:pos="709"/>
        </w:tabs>
        <w:spacing w:after="120" w:line="280" w:lineRule="atLeast"/>
        <w:contextualSpacing/>
        <w:jc w:val="both"/>
        <w:rPr>
          <w:rFonts w:ascii="Times New Roman" w:eastAsiaTheme="minorHAnsi" w:hAnsi="Times New Roman"/>
          <w:color w:val="000000" w:themeColor="text1"/>
          <w:szCs w:val="24"/>
          <w:lang w:eastAsia="en-US"/>
        </w:rPr>
      </w:pPr>
      <w:proofErr w:type="spellStart"/>
      <w:r w:rsidRPr="00554A81">
        <w:rPr>
          <w:rFonts w:ascii="Times New Roman" w:eastAsiaTheme="minorHAnsi" w:hAnsi="Times New Roman"/>
          <w:color w:val="000000" w:themeColor="text1"/>
          <w:szCs w:val="24"/>
          <w:lang w:eastAsia="en-US"/>
        </w:rPr>
        <w:t>Creating</w:t>
      </w:r>
      <w:proofErr w:type="spellEnd"/>
      <w:r w:rsidRPr="00554A81">
        <w:rPr>
          <w:rFonts w:ascii="Times New Roman" w:eastAsiaTheme="minorHAnsi" w:hAnsi="Times New Roman"/>
          <w:color w:val="000000" w:themeColor="text1"/>
          <w:szCs w:val="24"/>
          <w:lang w:eastAsia="en-US"/>
        </w:rPr>
        <w:t xml:space="preserve"> a </w:t>
      </w:r>
      <w:proofErr w:type="spellStart"/>
      <w:r w:rsidRPr="00554A81">
        <w:rPr>
          <w:rFonts w:ascii="Times New Roman" w:eastAsiaTheme="minorHAnsi" w:hAnsi="Times New Roman"/>
          <w:color w:val="000000" w:themeColor="text1"/>
          <w:szCs w:val="24"/>
          <w:lang w:eastAsia="en-US"/>
        </w:rPr>
        <w:t>Domain</w:t>
      </w:r>
      <w:proofErr w:type="spellEnd"/>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controller</w:t>
      </w:r>
      <w:proofErr w:type="spellEnd"/>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and</w:t>
      </w:r>
      <w:proofErr w:type="spellEnd"/>
      <w:r w:rsidRPr="00554A81">
        <w:rPr>
          <w:rFonts w:ascii="Times New Roman" w:eastAsiaTheme="minorHAnsi" w:hAnsi="Times New Roman"/>
          <w:color w:val="000000" w:themeColor="text1"/>
          <w:szCs w:val="24"/>
          <w:lang w:eastAsia="en-US"/>
        </w:rPr>
        <w:t xml:space="preserve"> DNS Server, </w:t>
      </w:r>
      <w:proofErr w:type="spellStart"/>
      <w:r w:rsidRPr="00554A81">
        <w:rPr>
          <w:rFonts w:ascii="Times New Roman" w:eastAsiaTheme="minorHAnsi" w:hAnsi="Times New Roman"/>
          <w:color w:val="000000" w:themeColor="text1"/>
          <w:szCs w:val="24"/>
          <w:lang w:eastAsia="en-US"/>
        </w:rPr>
        <w:t>Configure</w:t>
      </w:r>
      <w:proofErr w:type="spellEnd"/>
      <w:r w:rsidRPr="00554A81">
        <w:rPr>
          <w:rFonts w:ascii="Times New Roman" w:eastAsiaTheme="minorHAnsi" w:hAnsi="Times New Roman"/>
          <w:color w:val="000000" w:themeColor="text1"/>
          <w:szCs w:val="24"/>
          <w:lang w:eastAsia="en-US"/>
        </w:rPr>
        <w:t xml:space="preserve"> DNS </w:t>
      </w:r>
      <w:proofErr w:type="spellStart"/>
      <w:r w:rsidRPr="00554A81">
        <w:rPr>
          <w:rFonts w:ascii="Times New Roman" w:eastAsiaTheme="minorHAnsi" w:hAnsi="Times New Roman"/>
          <w:color w:val="000000" w:themeColor="text1"/>
          <w:szCs w:val="24"/>
          <w:lang w:eastAsia="en-US"/>
        </w:rPr>
        <w:t>and</w:t>
      </w:r>
      <w:proofErr w:type="spellEnd"/>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join</w:t>
      </w:r>
      <w:proofErr w:type="spellEnd"/>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computers</w:t>
      </w:r>
      <w:proofErr w:type="spellEnd"/>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to</w:t>
      </w:r>
      <w:proofErr w:type="spellEnd"/>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Domain</w:t>
      </w:r>
      <w:proofErr w:type="spellEnd"/>
      <w:r w:rsidRPr="00554A81">
        <w:rPr>
          <w:rFonts w:ascii="Times New Roman" w:eastAsiaTheme="minorHAnsi" w:hAnsi="Times New Roman"/>
          <w:color w:val="000000" w:themeColor="text1"/>
          <w:szCs w:val="24"/>
          <w:lang w:eastAsia="en-US"/>
        </w:rPr>
        <w:t>.</w:t>
      </w:r>
    </w:p>
    <w:p w:rsidR="003A4A85" w:rsidRPr="00554A81" w:rsidRDefault="003A4A85" w:rsidP="00007223">
      <w:pPr>
        <w:numPr>
          <w:ilvl w:val="0"/>
          <w:numId w:val="73"/>
        </w:numPr>
        <w:tabs>
          <w:tab w:val="left" w:pos="426"/>
          <w:tab w:val="left" w:pos="709"/>
        </w:tabs>
        <w:spacing w:after="120"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CISCO UCS </w:t>
      </w:r>
      <w:proofErr w:type="spellStart"/>
      <w:r w:rsidRPr="00554A81">
        <w:rPr>
          <w:rFonts w:ascii="Times New Roman" w:eastAsiaTheme="minorHAnsi" w:hAnsi="Times New Roman"/>
          <w:color w:val="000000" w:themeColor="text1"/>
          <w:szCs w:val="24"/>
          <w:lang w:eastAsia="en-US"/>
        </w:rPr>
        <w:t>Director</w:t>
      </w:r>
      <w:proofErr w:type="spellEnd"/>
      <w:r w:rsidRPr="00554A81">
        <w:rPr>
          <w:rFonts w:ascii="Times New Roman" w:eastAsiaTheme="minorHAnsi" w:hAnsi="Times New Roman"/>
          <w:color w:val="000000" w:themeColor="text1"/>
          <w:szCs w:val="24"/>
          <w:lang w:eastAsia="en-US"/>
        </w:rPr>
        <w:t xml:space="preserve"> - </w:t>
      </w:r>
      <w:proofErr w:type="spellStart"/>
      <w:r w:rsidRPr="00554A81">
        <w:rPr>
          <w:rFonts w:ascii="Times New Roman" w:eastAsiaTheme="minorHAnsi" w:hAnsi="Times New Roman"/>
          <w:color w:val="000000" w:themeColor="text1"/>
          <w:szCs w:val="24"/>
          <w:lang w:eastAsia="en-US"/>
        </w:rPr>
        <w:t>Create</w:t>
      </w:r>
      <w:proofErr w:type="spellEnd"/>
      <w:r w:rsidRPr="00554A81">
        <w:rPr>
          <w:rFonts w:ascii="Times New Roman" w:eastAsiaTheme="minorHAnsi" w:hAnsi="Times New Roman"/>
          <w:color w:val="000000" w:themeColor="text1"/>
          <w:szCs w:val="24"/>
          <w:lang w:eastAsia="en-US"/>
        </w:rPr>
        <w:t xml:space="preserve"> NAT </w:t>
      </w:r>
      <w:proofErr w:type="spellStart"/>
      <w:r w:rsidRPr="00554A81">
        <w:rPr>
          <w:rFonts w:ascii="Times New Roman" w:eastAsiaTheme="minorHAnsi" w:hAnsi="Times New Roman"/>
          <w:color w:val="000000" w:themeColor="text1"/>
          <w:szCs w:val="24"/>
          <w:lang w:eastAsia="en-US"/>
        </w:rPr>
        <w:t>and</w:t>
      </w:r>
      <w:proofErr w:type="spellEnd"/>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public</w:t>
      </w:r>
      <w:proofErr w:type="spellEnd"/>
      <w:r w:rsidRPr="00554A81">
        <w:rPr>
          <w:rFonts w:ascii="Times New Roman" w:eastAsiaTheme="minorHAnsi" w:hAnsi="Times New Roman"/>
          <w:color w:val="000000" w:themeColor="text1"/>
          <w:szCs w:val="24"/>
          <w:lang w:eastAsia="en-US"/>
        </w:rPr>
        <w:t xml:space="preserve"> DNS</w:t>
      </w:r>
    </w:p>
    <w:p w:rsidR="003A4A85" w:rsidRPr="0036165E" w:rsidRDefault="003A4A85" w:rsidP="0036165E">
      <w:pPr>
        <w:pStyle w:val="ListParagraph"/>
        <w:numPr>
          <w:ilvl w:val="0"/>
          <w:numId w:val="28"/>
        </w:numPr>
        <w:tabs>
          <w:tab w:val="left" w:pos="426"/>
        </w:tabs>
        <w:spacing w:after="120" w:line="280" w:lineRule="atLeast"/>
        <w:jc w:val="both"/>
        <w:rPr>
          <w:rFonts w:ascii="Times New Roman" w:eastAsiaTheme="minorHAnsi" w:hAnsi="Times New Roman"/>
          <w:b/>
          <w:color w:val="000000" w:themeColor="text1"/>
          <w:szCs w:val="24"/>
          <w:lang w:eastAsia="en-US"/>
        </w:rPr>
      </w:pPr>
      <w:r w:rsidRPr="0036165E">
        <w:rPr>
          <w:rFonts w:ascii="Times New Roman" w:eastAsiaTheme="minorHAnsi" w:hAnsi="Times New Roman"/>
          <w:b/>
          <w:color w:val="000000" w:themeColor="text1"/>
          <w:szCs w:val="24"/>
          <w:lang w:eastAsia="en-US"/>
        </w:rPr>
        <w:t>Обучения:</w:t>
      </w:r>
    </w:p>
    <w:p w:rsidR="003A4A85" w:rsidRPr="00554A81" w:rsidRDefault="003A4A85" w:rsidP="00B46DCA">
      <w:pPr>
        <w:numPr>
          <w:ilvl w:val="0"/>
          <w:numId w:val="77"/>
        </w:numPr>
        <w:tabs>
          <w:tab w:val="left" w:pos="426"/>
          <w:tab w:val="left" w:pos="709"/>
        </w:tabs>
        <w:spacing w:after="120" w:line="280" w:lineRule="atLeast"/>
        <w:contextualSpacing/>
        <w:jc w:val="both"/>
        <w:rPr>
          <w:rFonts w:ascii="Times New Roman" w:eastAsiaTheme="minorHAnsi" w:hAnsi="Times New Roman"/>
          <w:color w:val="000000" w:themeColor="text1"/>
          <w:szCs w:val="24"/>
          <w:lang w:eastAsia="en-US"/>
        </w:rPr>
      </w:pPr>
      <w:r w:rsidRPr="00554A81">
        <w:rPr>
          <w:color w:val="000000" w:themeColor="text1"/>
        </w:rPr>
        <w:t xml:space="preserve"> </w:t>
      </w:r>
      <w:r w:rsidRPr="00554A81">
        <w:rPr>
          <w:rFonts w:ascii="Times New Roman" w:eastAsiaTheme="minorHAnsi" w:hAnsi="Times New Roman"/>
          <w:color w:val="000000" w:themeColor="text1"/>
          <w:szCs w:val="24"/>
          <w:lang w:eastAsia="en-US"/>
        </w:rPr>
        <w:t>участие в онлайн обучение на тема: ,,Доказателствена тежест на електронния документ в производствата по Гражданския процесуален кодекс”;</w:t>
      </w:r>
    </w:p>
    <w:p w:rsidR="003A4A85" w:rsidRPr="00554A81" w:rsidRDefault="003A4A85" w:rsidP="00B46DCA">
      <w:pPr>
        <w:numPr>
          <w:ilvl w:val="0"/>
          <w:numId w:val="77"/>
        </w:numPr>
        <w:tabs>
          <w:tab w:val="left" w:pos="426"/>
          <w:tab w:val="left" w:pos="709"/>
        </w:tabs>
        <w:spacing w:after="120"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заповед ДАЕУ-13287/10.08.2021 г.  за участие в обучения за администратори и крайни потребители на системата за Сигурно електронно връчване - 16.08.2021г. - 18.08.2021 г организирани от „СИЕЛА НОРМА“ АД на тема: „Нови функционалности и в</w:t>
      </w:r>
      <w:r w:rsidR="00EB7879" w:rsidRPr="00554A81">
        <w:rPr>
          <w:rFonts w:ascii="Times New Roman" w:eastAsiaTheme="minorHAnsi" w:hAnsi="Times New Roman"/>
          <w:color w:val="000000" w:themeColor="text1"/>
          <w:szCs w:val="24"/>
          <w:lang w:eastAsia="en-US"/>
        </w:rPr>
        <w:t xml:space="preserve">ъзможности на </w:t>
      </w:r>
      <w:r w:rsidRPr="00554A81">
        <w:rPr>
          <w:rFonts w:ascii="Times New Roman" w:eastAsiaTheme="minorHAnsi" w:hAnsi="Times New Roman"/>
          <w:color w:val="000000" w:themeColor="text1"/>
          <w:szCs w:val="24"/>
          <w:lang w:eastAsia="en-US"/>
        </w:rPr>
        <w:t>системата за сигурно електронно връчване“;</w:t>
      </w:r>
    </w:p>
    <w:p w:rsidR="003A4A85" w:rsidRPr="00554A81" w:rsidRDefault="003A4A85" w:rsidP="00B46DCA">
      <w:pPr>
        <w:numPr>
          <w:ilvl w:val="0"/>
          <w:numId w:val="77"/>
        </w:numPr>
        <w:tabs>
          <w:tab w:val="left" w:pos="426"/>
          <w:tab w:val="left" w:pos="709"/>
        </w:tabs>
        <w:spacing w:after="120"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онлайн обучение на служители от ДАЕУ на тема: "Функции на ДАЕУ по управление и контрол на средства от ЕСИФ";</w:t>
      </w:r>
    </w:p>
    <w:p w:rsidR="003A4A85" w:rsidRPr="00554A81" w:rsidRDefault="003A4A85" w:rsidP="00B46DCA">
      <w:pPr>
        <w:numPr>
          <w:ilvl w:val="0"/>
          <w:numId w:val="77"/>
        </w:numPr>
        <w:tabs>
          <w:tab w:val="left" w:pos="426"/>
          <w:tab w:val="left" w:pos="709"/>
        </w:tabs>
        <w:spacing w:after="120"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онлайн обучение за работа със система </w:t>
      </w:r>
      <w:proofErr w:type="spellStart"/>
      <w:r w:rsidRPr="00554A81">
        <w:rPr>
          <w:rFonts w:ascii="Times New Roman" w:eastAsiaTheme="minorHAnsi" w:hAnsi="Times New Roman"/>
          <w:color w:val="000000" w:themeColor="text1"/>
          <w:szCs w:val="24"/>
          <w:lang w:eastAsia="en-US"/>
        </w:rPr>
        <w:t>Dynatrace</w:t>
      </w:r>
      <w:proofErr w:type="spellEnd"/>
      <w:r w:rsidRPr="00554A81">
        <w:rPr>
          <w:rFonts w:ascii="Times New Roman" w:eastAsiaTheme="minorHAnsi" w:hAnsi="Times New Roman"/>
          <w:color w:val="000000" w:themeColor="text1"/>
          <w:szCs w:val="24"/>
          <w:lang w:eastAsia="en-US"/>
        </w:rPr>
        <w:t xml:space="preserve">  организирана от „</w:t>
      </w:r>
      <w:proofErr w:type="spellStart"/>
      <w:r w:rsidRPr="00554A81">
        <w:rPr>
          <w:rFonts w:ascii="Times New Roman" w:eastAsiaTheme="minorHAnsi" w:hAnsi="Times New Roman"/>
          <w:color w:val="000000" w:themeColor="text1"/>
          <w:szCs w:val="24"/>
          <w:lang w:eastAsia="en-US"/>
        </w:rPr>
        <w:t>Сървисцентрикс</w:t>
      </w:r>
      <w:proofErr w:type="spellEnd"/>
      <w:r w:rsidRPr="00554A81">
        <w:rPr>
          <w:rFonts w:ascii="Times New Roman" w:eastAsiaTheme="minorHAnsi" w:hAnsi="Times New Roman"/>
          <w:color w:val="000000" w:themeColor="text1"/>
          <w:szCs w:val="24"/>
          <w:lang w:eastAsia="en-US"/>
        </w:rPr>
        <w:t>“;</w:t>
      </w:r>
    </w:p>
    <w:p w:rsidR="003A4A85" w:rsidRPr="00554A81" w:rsidRDefault="003A4A85" w:rsidP="00B46DCA">
      <w:pPr>
        <w:numPr>
          <w:ilvl w:val="0"/>
          <w:numId w:val="77"/>
        </w:numPr>
        <w:tabs>
          <w:tab w:val="left" w:pos="426"/>
          <w:tab w:val="left" w:pos="709"/>
        </w:tabs>
        <w:spacing w:after="120"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участие в онлайн обучение на тема: ,,Нови технологии в управлението - Изкуствен интелект и машинно учене - Електронен курс на ИПА”;</w:t>
      </w:r>
    </w:p>
    <w:p w:rsidR="003A4A85" w:rsidRPr="00554A81" w:rsidRDefault="003A4A85" w:rsidP="00B46DCA">
      <w:pPr>
        <w:numPr>
          <w:ilvl w:val="0"/>
          <w:numId w:val="77"/>
        </w:numPr>
        <w:tabs>
          <w:tab w:val="left" w:pos="426"/>
          <w:tab w:val="left" w:pos="709"/>
        </w:tabs>
        <w:spacing w:after="120"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lastRenderedPageBreak/>
        <w:t>онлайн обучение по тема: „Обществена поръчка - Що е то?“ ;</w:t>
      </w:r>
    </w:p>
    <w:p w:rsidR="003A4A85" w:rsidRPr="00554A81" w:rsidRDefault="003A4A85" w:rsidP="00B46DCA">
      <w:pPr>
        <w:numPr>
          <w:ilvl w:val="0"/>
          <w:numId w:val="77"/>
        </w:numPr>
        <w:tabs>
          <w:tab w:val="left" w:pos="426"/>
          <w:tab w:val="left" w:pos="709"/>
        </w:tabs>
        <w:spacing w:after="120"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онлайн Обучение по тема: "Участие в комисия по ЗОП – права и задължения на председателя и членовете на комисията";</w:t>
      </w:r>
    </w:p>
    <w:p w:rsidR="003A4A85" w:rsidRPr="00554A81" w:rsidRDefault="003A4A85" w:rsidP="00B46DCA">
      <w:pPr>
        <w:numPr>
          <w:ilvl w:val="0"/>
          <w:numId w:val="77"/>
        </w:numPr>
        <w:tabs>
          <w:tab w:val="left" w:pos="426"/>
          <w:tab w:val="left" w:pos="709"/>
        </w:tabs>
        <w:spacing w:after="120"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онлайн обучение по ЗОП  "Възлагане на услуги, доставки и строителство под стойностните прагове по ЗОП в областите отбрана и сигурност функции и предели на задълженията на дирекция "Обществени поръчки".</w:t>
      </w:r>
    </w:p>
    <w:p w:rsidR="003A4A85" w:rsidRPr="00554A81" w:rsidRDefault="003A4A85" w:rsidP="00B46DCA">
      <w:pPr>
        <w:numPr>
          <w:ilvl w:val="0"/>
          <w:numId w:val="77"/>
        </w:numPr>
        <w:tabs>
          <w:tab w:val="left" w:pos="426"/>
          <w:tab w:val="left" w:pos="709"/>
        </w:tabs>
        <w:spacing w:after="120"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онлайн курс „</w:t>
      </w:r>
      <w:proofErr w:type="spellStart"/>
      <w:r w:rsidRPr="00554A81">
        <w:rPr>
          <w:rFonts w:ascii="Times New Roman" w:eastAsiaTheme="minorHAnsi" w:hAnsi="Times New Roman"/>
          <w:color w:val="000000" w:themeColor="text1"/>
          <w:szCs w:val="24"/>
          <w:lang w:eastAsia="en-US"/>
        </w:rPr>
        <w:t>Метамоделът</w:t>
      </w:r>
      <w:proofErr w:type="spellEnd"/>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European</w:t>
      </w:r>
      <w:proofErr w:type="spellEnd"/>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Interoperability</w:t>
      </w:r>
      <w:proofErr w:type="spellEnd"/>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Reference</w:t>
      </w:r>
      <w:proofErr w:type="spellEnd"/>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Architecture</w:t>
      </w:r>
      <w:proofErr w:type="spellEnd"/>
      <w:r w:rsidRPr="00554A81">
        <w:rPr>
          <w:rFonts w:ascii="Times New Roman" w:eastAsiaTheme="minorHAnsi" w:hAnsi="Times New Roman"/>
          <w:color w:val="000000" w:themeColor="text1"/>
          <w:szCs w:val="24"/>
          <w:lang w:eastAsia="en-US"/>
        </w:rPr>
        <w:t xml:space="preserve"> (EIRA©)“;</w:t>
      </w:r>
    </w:p>
    <w:p w:rsidR="003A4A85" w:rsidRPr="00554A81" w:rsidRDefault="003A4A85" w:rsidP="00B46DCA">
      <w:pPr>
        <w:numPr>
          <w:ilvl w:val="0"/>
          <w:numId w:val="77"/>
        </w:numPr>
        <w:tabs>
          <w:tab w:val="left" w:pos="426"/>
          <w:tab w:val="left" w:pos="709"/>
        </w:tabs>
        <w:spacing w:after="120" w:line="280" w:lineRule="atLeast"/>
        <w:contextualSpacing/>
        <w:jc w:val="both"/>
        <w:rPr>
          <w:rFonts w:ascii="Times New Roman" w:eastAsiaTheme="minorHAnsi" w:hAnsi="Times New Roman"/>
          <w:color w:val="000000" w:themeColor="text1"/>
          <w:szCs w:val="24"/>
          <w:lang w:eastAsia="en-US"/>
        </w:rPr>
      </w:pPr>
      <w:proofErr w:type="spellStart"/>
      <w:r w:rsidRPr="00554A81">
        <w:rPr>
          <w:rFonts w:ascii="Times New Roman" w:eastAsiaTheme="minorHAnsi" w:hAnsi="Times New Roman"/>
          <w:color w:val="000000" w:themeColor="text1"/>
          <w:szCs w:val="24"/>
          <w:lang w:eastAsia="en-US"/>
        </w:rPr>
        <w:t>метамоделът</w:t>
      </w:r>
      <w:proofErr w:type="spellEnd"/>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European</w:t>
      </w:r>
      <w:proofErr w:type="spellEnd"/>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Interoperability</w:t>
      </w:r>
      <w:proofErr w:type="spellEnd"/>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Reference</w:t>
      </w:r>
      <w:proofErr w:type="spellEnd"/>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Architecture</w:t>
      </w:r>
      <w:proofErr w:type="spellEnd"/>
      <w:r w:rsidRPr="00554A81">
        <w:rPr>
          <w:rFonts w:ascii="Times New Roman" w:eastAsiaTheme="minorHAnsi" w:hAnsi="Times New Roman"/>
          <w:color w:val="000000" w:themeColor="text1"/>
          <w:szCs w:val="24"/>
          <w:lang w:eastAsia="en-US"/>
        </w:rPr>
        <w:t xml:space="preserve"> (EIRA©)“;</w:t>
      </w:r>
    </w:p>
    <w:p w:rsidR="003A4A85" w:rsidRPr="00554A81" w:rsidRDefault="003A4A85" w:rsidP="00B46DCA">
      <w:pPr>
        <w:numPr>
          <w:ilvl w:val="0"/>
          <w:numId w:val="77"/>
        </w:numPr>
        <w:tabs>
          <w:tab w:val="left" w:pos="426"/>
          <w:tab w:val="left" w:pos="709"/>
        </w:tabs>
        <w:spacing w:after="120"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курс „Европейска рамка за оперативна съвместимост (EIF)“</w:t>
      </w:r>
      <w:r w:rsidRPr="00554A81">
        <w:rPr>
          <w:color w:val="000000" w:themeColor="text1"/>
        </w:rPr>
        <w:t xml:space="preserve"> </w:t>
      </w:r>
      <w:r w:rsidRPr="00554A81">
        <w:rPr>
          <w:rFonts w:ascii="Times New Roman" w:eastAsiaTheme="minorHAnsi" w:hAnsi="Times New Roman"/>
          <w:color w:val="000000" w:themeColor="text1"/>
          <w:szCs w:val="24"/>
          <w:lang w:eastAsia="en-US"/>
        </w:rPr>
        <w:t>;</w:t>
      </w:r>
    </w:p>
    <w:p w:rsidR="003A4A85" w:rsidRPr="00554A81" w:rsidRDefault="003A4A85" w:rsidP="00B46DCA">
      <w:pPr>
        <w:numPr>
          <w:ilvl w:val="0"/>
          <w:numId w:val="77"/>
        </w:numPr>
        <w:tabs>
          <w:tab w:val="left" w:pos="426"/>
        </w:tabs>
        <w:contextualSpacing/>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участие в  обучение „Въведение в държавната служба“, курс на ИПА;</w:t>
      </w:r>
    </w:p>
    <w:p w:rsidR="003A4A85" w:rsidRPr="00554A81" w:rsidRDefault="003A4A85" w:rsidP="00B46DCA">
      <w:pPr>
        <w:numPr>
          <w:ilvl w:val="0"/>
          <w:numId w:val="77"/>
        </w:numPr>
        <w:tabs>
          <w:tab w:val="left" w:pos="426"/>
          <w:tab w:val="left" w:pos="709"/>
        </w:tabs>
        <w:spacing w:after="120"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продължаващо онлайн обучение за работа с </w:t>
      </w:r>
      <w:proofErr w:type="spellStart"/>
      <w:r w:rsidRPr="00554A81">
        <w:rPr>
          <w:rFonts w:ascii="Times New Roman" w:eastAsiaTheme="minorHAnsi" w:hAnsi="Times New Roman"/>
          <w:color w:val="000000" w:themeColor="text1"/>
          <w:szCs w:val="24"/>
          <w:lang w:eastAsia="en-US"/>
        </w:rPr>
        <w:t>документоборотната</w:t>
      </w:r>
      <w:proofErr w:type="spellEnd"/>
      <w:r w:rsidRPr="00554A81">
        <w:rPr>
          <w:rFonts w:ascii="Times New Roman" w:eastAsiaTheme="minorHAnsi" w:hAnsi="Times New Roman"/>
          <w:color w:val="000000" w:themeColor="text1"/>
          <w:szCs w:val="24"/>
          <w:lang w:eastAsia="en-US"/>
        </w:rPr>
        <w:t xml:space="preserve"> система "</w:t>
      </w:r>
      <w:proofErr w:type="spellStart"/>
      <w:r w:rsidRPr="00554A81">
        <w:rPr>
          <w:rFonts w:ascii="Times New Roman" w:eastAsiaTheme="minorHAnsi" w:hAnsi="Times New Roman"/>
          <w:color w:val="000000" w:themeColor="text1"/>
          <w:szCs w:val="24"/>
          <w:lang w:eastAsia="en-US"/>
        </w:rPr>
        <w:t>Ивентис</w:t>
      </w:r>
      <w:proofErr w:type="spellEnd"/>
      <w:r w:rsidRPr="00554A81">
        <w:rPr>
          <w:rFonts w:ascii="Times New Roman" w:eastAsiaTheme="minorHAnsi" w:hAnsi="Times New Roman"/>
          <w:color w:val="000000" w:themeColor="text1"/>
          <w:szCs w:val="24"/>
          <w:lang w:eastAsia="en-US"/>
        </w:rPr>
        <w:t>";</w:t>
      </w:r>
    </w:p>
    <w:p w:rsidR="003A4A85" w:rsidRPr="00554A81" w:rsidRDefault="003A4A85" w:rsidP="00B46DCA">
      <w:pPr>
        <w:numPr>
          <w:ilvl w:val="0"/>
          <w:numId w:val="77"/>
        </w:numPr>
        <w:tabs>
          <w:tab w:val="left" w:pos="426"/>
          <w:tab w:val="left" w:pos="709"/>
        </w:tabs>
        <w:spacing w:after="120"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 обучение Data </w:t>
      </w:r>
      <w:proofErr w:type="spellStart"/>
      <w:r w:rsidRPr="00554A81">
        <w:rPr>
          <w:rFonts w:ascii="Times New Roman" w:eastAsiaTheme="minorHAnsi" w:hAnsi="Times New Roman"/>
          <w:color w:val="000000" w:themeColor="text1"/>
          <w:szCs w:val="24"/>
          <w:lang w:eastAsia="en-US"/>
        </w:rPr>
        <w:t>power</w:t>
      </w:r>
      <w:proofErr w:type="spellEnd"/>
      <w:r w:rsidRPr="00554A81">
        <w:rPr>
          <w:rFonts w:ascii="Times New Roman" w:eastAsiaTheme="minorHAnsi" w:hAnsi="Times New Roman"/>
          <w:color w:val="000000" w:themeColor="text1"/>
          <w:szCs w:val="24"/>
          <w:lang w:eastAsia="en-US"/>
        </w:rPr>
        <w:t>;</w:t>
      </w:r>
    </w:p>
    <w:p w:rsidR="003A4A85" w:rsidRPr="00554A81" w:rsidRDefault="003A4A85" w:rsidP="00B46DCA">
      <w:pPr>
        <w:numPr>
          <w:ilvl w:val="0"/>
          <w:numId w:val="77"/>
        </w:numPr>
        <w:tabs>
          <w:tab w:val="left" w:pos="426"/>
          <w:tab w:val="left" w:pos="709"/>
        </w:tabs>
        <w:spacing w:after="120"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обучение – ESB шина;</w:t>
      </w:r>
    </w:p>
    <w:p w:rsidR="003A4A85" w:rsidRPr="00554A81" w:rsidRDefault="003A4A85" w:rsidP="00B46DCA">
      <w:pPr>
        <w:numPr>
          <w:ilvl w:val="0"/>
          <w:numId w:val="77"/>
        </w:numPr>
        <w:tabs>
          <w:tab w:val="left" w:pos="426"/>
          <w:tab w:val="left" w:pos="709"/>
        </w:tabs>
        <w:spacing w:after="120"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 обучение </w:t>
      </w:r>
      <w:proofErr w:type="spellStart"/>
      <w:r w:rsidRPr="00554A81">
        <w:rPr>
          <w:rFonts w:ascii="Times New Roman" w:eastAsiaTheme="minorHAnsi" w:hAnsi="Times New Roman"/>
          <w:color w:val="000000" w:themeColor="text1"/>
          <w:szCs w:val="24"/>
          <w:lang w:eastAsia="en-US"/>
        </w:rPr>
        <w:t>Tableau</w:t>
      </w:r>
      <w:proofErr w:type="spellEnd"/>
      <w:r w:rsidRPr="00554A81">
        <w:rPr>
          <w:rFonts w:ascii="Times New Roman" w:eastAsiaTheme="minorHAnsi" w:hAnsi="Times New Roman"/>
          <w:color w:val="000000" w:themeColor="text1"/>
          <w:szCs w:val="24"/>
          <w:lang w:eastAsia="en-US"/>
        </w:rPr>
        <w:t xml:space="preserve">, организирано от Министерския </w:t>
      </w:r>
      <w:proofErr w:type="spellStart"/>
      <w:r w:rsidRPr="00554A81">
        <w:rPr>
          <w:rFonts w:ascii="Times New Roman" w:eastAsiaTheme="minorHAnsi" w:hAnsi="Times New Roman"/>
          <w:color w:val="000000" w:themeColor="text1"/>
          <w:szCs w:val="24"/>
          <w:lang w:eastAsia="en-US"/>
        </w:rPr>
        <w:t>съвт</w:t>
      </w:r>
      <w:proofErr w:type="spellEnd"/>
      <w:r w:rsidRPr="00554A81">
        <w:rPr>
          <w:rFonts w:ascii="Times New Roman" w:eastAsiaTheme="minorHAnsi" w:hAnsi="Times New Roman"/>
          <w:color w:val="000000" w:themeColor="text1"/>
          <w:szCs w:val="24"/>
          <w:lang w:eastAsia="en-US"/>
        </w:rPr>
        <w:t>;</w:t>
      </w:r>
    </w:p>
    <w:p w:rsidR="003A4A85" w:rsidRPr="00554A81" w:rsidRDefault="003A4A85" w:rsidP="00B46DCA">
      <w:pPr>
        <w:numPr>
          <w:ilvl w:val="0"/>
          <w:numId w:val="77"/>
        </w:numPr>
        <w:tabs>
          <w:tab w:val="left" w:pos="426"/>
          <w:tab w:val="left" w:pos="709"/>
        </w:tabs>
        <w:spacing w:after="120"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курс за обучение на служители на ДАЕУ по актуализираната Система за </w:t>
      </w:r>
      <w:proofErr w:type="spellStart"/>
      <w:r w:rsidRPr="00554A81">
        <w:rPr>
          <w:rFonts w:ascii="Times New Roman" w:eastAsiaTheme="minorHAnsi" w:hAnsi="Times New Roman"/>
          <w:color w:val="000000" w:themeColor="text1"/>
          <w:szCs w:val="24"/>
          <w:lang w:eastAsia="en-US"/>
        </w:rPr>
        <w:t>за</w:t>
      </w:r>
      <w:proofErr w:type="spellEnd"/>
      <w:r w:rsidRPr="00554A81">
        <w:rPr>
          <w:rFonts w:ascii="Times New Roman" w:eastAsiaTheme="minorHAnsi" w:hAnsi="Times New Roman"/>
          <w:color w:val="000000" w:themeColor="text1"/>
          <w:szCs w:val="24"/>
          <w:lang w:eastAsia="en-US"/>
        </w:rPr>
        <w:t xml:space="preserve"> управление на сигурността на информацията (СУСИ) с придобиване на квалификация вътрешен одитор на системи за управление по БДС EN ISO 27001:2017;</w:t>
      </w:r>
    </w:p>
    <w:p w:rsidR="003A4A85" w:rsidRPr="00554A81" w:rsidRDefault="003A4A85" w:rsidP="00B46DCA">
      <w:pPr>
        <w:numPr>
          <w:ilvl w:val="0"/>
          <w:numId w:val="77"/>
        </w:numPr>
        <w:tabs>
          <w:tab w:val="left" w:pos="426"/>
          <w:tab w:val="left" w:pos="709"/>
        </w:tabs>
        <w:spacing w:after="120"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онлайн обучение на тема: ,,Защита на личните данни в дигитална среда”, курс на ИПА;</w:t>
      </w:r>
    </w:p>
    <w:p w:rsidR="003A4A85" w:rsidRPr="00554A81" w:rsidRDefault="003A4A85" w:rsidP="00B46DCA">
      <w:pPr>
        <w:numPr>
          <w:ilvl w:val="0"/>
          <w:numId w:val="77"/>
        </w:numPr>
        <w:tabs>
          <w:tab w:val="left" w:pos="426"/>
          <w:tab w:val="left" w:pos="709"/>
        </w:tabs>
        <w:spacing w:after="120"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онлайн обучение на тема: ,,Организиране на видеоконференции и </w:t>
      </w:r>
      <w:proofErr w:type="spellStart"/>
      <w:r w:rsidRPr="00554A81">
        <w:rPr>
          <w:rFonts w:ascii="Times New Roman" w:eastAsiaTheme="minorHAnsi" w:hAnsi="Times New Roman"/>
          <w:color w:val="000000" w:themeColor="text1"/>
          <w:szCs w:val="24"/>
          <w:lang w:eastAsia="en-US"/>
        </w:rPr>
        <w:t>уебинари</w:t>
      </w:r>
      <w:proofErr w:type="spellEnd"/>
      <w:r w:rsidRPr="00554A81">
        <w:rPr>
          <w:rFonts w:ascii="Times New Roman" w:eastAsiaTheme="minorHAnsi" w:hAnsi="Times New Roman"/>
          <w:color w:val="000000" w:themeColor="text1"/>
          <w:szCs w:val="24"/>
          <w:lang w:eastAsia="en-US"/>
        </w:rPr>
        <w:t>”, курс на ИПА;</w:t>
      </w:r>
    </w:p>
    <w:p w:rsidR="003A4A85" w:rsidRPr="00554A81" w:rsidRDefault="003A4A85" w:rsidP="00B46DCA">
      <w:pPr>
        <w:numPr>
          <w:ilvl w:val="0"/>
          <w:numId w:val="77"/>
        </w:numPr>
        <w:tabs>
          <w:tab w:val="left" w:pos="426"/>
          <w:tab w:val="left" w:pos="709"/>
        </w:tabs>
        <w:spacing w:after="120"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онлайн обучение на тема: ,,Социални мрежи в публичния сектор - създаване и управление”, курс на ИПА;</w:t>
      </w:r>
    </w:p>
    <w:p w:rsidR="003A4A85" w:rsidRPr="00554A81" w:rsidRDefault="003A4A85" w:rsidP="00B46DCA">
      <w:pPr>
        <w:numPr>
          <w:ilvl w:val="0"/>
          <w:numId w:val="77"/>
        </w:numPr>
        <w:tabs>
          <w:tab w:val="left" w:pos="426"/>
          <w:tab w:val="left" w:pos="709"/>
        </w:tabs>
        <w:spacing w:after="120" w:line="280" w:lineRule="atLeast"/>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онлайн обучение на тема ,,Основи на електронното управление (базов модул)”,</w:t>
      </w:r>
      <w:r w:rsidRPr="00554A81">
        <w:rPr>
          <w:color w:val="000000" w:themeColor="text1"/>
        </w:rPr>
        <w:t xml:space="preserve"> </w:t>
      </w:r>
      <w:r w:rsidRPr="00554A81">
        <w:rPr>
          <w:rFonts w:ascii="Times New Roman" w:eastAsiaTheme="minorHAnsi" w:hAnsi="Times New Roman"/>
          <w:color w:val="000000" w:themeColor="text1"/>
          <w:szCs w:val="24"/>
          <w:lang w:eastAsia="en-US"/>
        </w:rPr>
        <w:t>курс на ИПА;</w:t>
      </w:r>
    </w:p>
    <w:p w:rsidR="003A4A85" w:rsidRPr="00554A81" w:rsidRDefault="003A4A85" w:rsidP="00B46DCA">
      <w:pPr>
        <w:numPr>
          <w:ilvl w:val="0"/>
          <w:numId w:val="77"/>
        </w:numPr>
        <w:tabs>
          <w:tab w:val="left" w:pos="426"/>
        </w:tabs>
        <w:contextualSpacing/>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онлайн обучение на </w:t>
      </w:r>
      <w:proofErr w:type="spellStart"/>
      <w:r w:rsidRPr="00554A81">
        <w:rPr>
          <w:rFonts w:ascii="Times New Roman" w:eastAsiaTheme="minorHAnsi" w:hAnsi="Times New Roman"/>
          <w:color w:val="000000" w:themeColor="text1"/>
          <w:szCs w:val="24"/>
          <w:lang w:eastAsia="en-US"/>
        </w:rPr>
        <w:t>тема:,,Практическа</w:t>
      </w:r>
      <w:proofErr w:type="spellEnd"/>
      <w:r w:rsidRPr="00554A81">
        <w:rPr>
          <w:rFonts w:ascii="Times New Roman" w:eastAsiaTheme="minorHAnsi" w:hAnsi="Times New Roman"/>
          <w:color w:val="000000" w:themeColor="text1"/>
          <w:szCs w:val="24"/>
          <w:lang w:eastAsia="en-US"/>
        </w:rPr>
        <w:t xml:space="preserve"> работа с отворени данни - надграждащо обучение”, курс на ИПА;</w:t>
      </w:r>
    </w:p>
    <w:p w:rsidR="003A4A85" w:rsidRPr="00554A81" w:rsidRDefault="003A4A85" w:rsidP="00B46DCA">
      <w:pPr>
        <w:numPr>
          <w:ilvl w:val="0"/>
          <w:numId w:val="77"/>
        </w:numPr>
        <w:tabs>
          <w:tab w:val="left" w:pos="426"/>
        </w:tabs>
        <w:contextualSpacing/>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заповед  ДАЕУ-10766/ 01.07.2021 за участие в обучение на тема: "Превенция и противодействие на корупцията в държавната администрация" - 15 и 16.07.2021г., курс на ИПА.</w:t>
      </w:r>
    </w:p>
    <w:p w:rsidR="003A4A85" w:rsidRPr="00554A81" w:rsidRDefault="003A4A85" w:rsidP="009831DC">
      <w:pPr>
        <w:tabs>
          <w:tab w:val="left" w:pos="426"/>
          <w:tab w:val="left" w:pos="709"/>
        </w:tabs>
        <w:spacing w:after="120" w:line="280" w:lineRule="atLeast"/>
        <w:ind w:firstLine="426"/>
        <w:jc w:val="both"/>
        <w:rPr>
          <w:rFonts w:ascii="Times New Roman" w:eastAsiaTheme="minorHAnsi" w:hAnsi="Times New Roman"/>
          <w:color w:val="000000" w:themeColor="text1"/>
          <w:szCs w:val="24"/>
          <w:lang w:eastAsia="en-US"/>
        </w:rPr>
      </w:pPr>
    </w:p>
    <w:p w:rsidR="003F457C" w:rsidRPr="00554A81" w:rsidRDefault="003F457C" w:rsidP="00B608F4">
      <w:pPr>
        <w:tabs>
          <w:tab w:val="left" w:pos="1170"/>
        </w:tabs>
        <w:spacing w:after="120" w:line="280" w:lineRule="atLeast"/>
        <w:jc w:val="both"/>
        <w:rPr>
          <w:rFonts w:ascii="Times New Roman" w:eastAsiaTheme="minorHAnsi" w:hAnsi="Times New Roman"/>
          <w:color w:val="000000" w:themeColor="text1"/>
          <w:szCs w:val="24"/>
          <w:lang w:eastAsia="en-US"/>
        </w:rPr>
      </w:pPr>
    </w:p>
    <w:p w:rsidR="003F457C" w:rsidRPr="00554A81" w:rsidRDefault="003F457C" w:rsidP="00007223">
      <w:pPr>
        <w:numPr>
          <w:ilvl w:val="0"/>
          <w:numId w:val="29"/>
        </w:numPr>
        <w:tabs>
          <w:tab w:val="left" w:pos="1170"/>
        </w:tabs>
        <w:spacing w:after="120" w:line="280" w:lineRule="atLeast"/>
        <w:contextualSpacing/>
        <w:rPr>
          <w:rFonts w:ascii="Times New Roman" w:eastAsia="Calibri" w:hAnsi="Times New Roman"/>
          <w:b/>
          <w:snapToGrid w:val="0"/>
          <w:color w:val="000000" w:themeColor="text1"/>
          <w:sz w:val="28"/>
          <w:szCs w:val="28"/>
          <w:lang w:eastAsia="en-US"/>
        </w:rPr>
      </w:pPr>
      <w:r w:rsidRPr="00554A81">
        <w:rPr>
          <w:rFonts w:ascii="Times New Roman" w:eastAsia="Calibri" w:hAnsi="Times New Roman"/>
          <w:b/>
          <w:snapToGrid w:val="0"/>
          <w:color w:val="000000" w:themeColor="text1"/>
          <w:sz w:val="28"/>
          <w:szCs w:val="28"/>
          <w:lang w:eastAsia="en-US"/>
        </w:rPr>
        <w:t>ОТДЕЛ ,,ЕЛЕКТРОННИ УСЛУГИ”:</w:t>
      </w:r>
    </w:p>
    <w:p w:rsidR="00CB6B14" w:rsidRPr="00554A81" w:rsidRDefault="006B5798" w:rsidP="00007223">
      <w:pPr>
        <w:pStyle w:val="1"/>
        <w:numPr>
          <w:ilvl w:val="0"/>
          <w:numId w:val="30"/>
        </w:numPr>
        <w:spacing w:after="120"/>
        <w:ind w:hanging="153"/>
        <w:contextualSpacing/>
        <w:rPr>
          <w:rFonts w:cstheme="minorBidi"/>
          <w:szCs w:val="28"/>
          <w:lang w:val="bg-BG"/>
        </w:rPr>
      </w:pPr>
      <w:r w:rsidRPr="00554A81">
        <w:rPr>
          <w:szCs w:val="28"/>
          <w:lang w:val="bg-BG"/>
        </w:rPr>
        <w:t>Общи задължения на отдела (от правилника на ДАЕУ):</w:t>
      </w:r>
    </w:p>
    <w:p w:rsidR="00CB6B14" w:rsidRPr="00554A81" w:rsidRDefault="00CB6B14" w:rsidP="00A05D0C">
      <w:pPr>
        <w:pStyle w:val="ListParagraph"/>
        <w:numPr>
          <w:ilvl w:val="1"/>
          <w:numId w:val="25"/>
        </w:numPr>
        <w:spacing w:after="160" w:line="259" w:lineRule="auto"/>
        <w:ind w:left="567"/>
        <w:jc w:val="both"/>
        <w:rPr>
          <w:rFonts w:ascii="Times New Roman" w:eastAsiaTheme="minorHAnsi" w:hAnsi="Times New Roman" w:cstheme="minorBidi"/>
          <w:color w:val="000000" w:themeColor="text1"/>
          <w:szCs w:val="22"/>
          <w:lang w:eastAsia="en-US"/>
        </w:rPr>
      </w:pPr>
      <w:r w:rsidRPr="00554A81">
        <w:rPr>
          <w:rFonts w:ascii="Times New Roman" w:eastAsiaTheme="minorHAnsi" w:hAnsi="Times New Roman" w:cstheme="minorBidi"/>
          <w:color w:val="000000" w:themeColor="text1"/>
          <w:szCs w:val="22"/>
          <w:lang w:eastAsia="en-US"/>
        </w:rPr>
        <w:t>разработва, координира и развива Архитектурата на електронното управление в Република България, включително централизираните компоненти, следи за прилагането й от лицата по чл. 1 от ЗЕУ;</w:t>
      </w:r>
    </w:p>
    <w:p w:rsidR="00CB6B14" w:rsidRPr="00554A81" w:rsidRDefault="00CB6B14" w:rsidP="00A05D0C">
      <w:pPr>
        <w:pStyle w:val="ListParagraph"/>
        <w:numPr>
          <w:ilvl w:val="1"/>
          <w:numId w:val="25"/>
        </w:numPr>
        <w:spacing w:after="160" w:line="259" w:lineRule="auto"/>
        <w:ind w:left="567" w:firstLine="142"/>
        <w:jc w:val="both"/>
        <w:rPr>
          <w:rFonts w:ascii="Times New Roman" w:eastAsiaTheme="minorHAnsi" w:hAnsi="Times New Roman" w:cstheme="minorBidi"/>
          <w:color w:val="000000" w:themeColor="text1"/>
          <w:szCs w:val="22"/>
          <w:lang w:eastAsia="en-US"/>
        </w:rPr>
      </w:pPr>
      <w:r w:rsidRPr="00554A81">
        <w:rPr>
          <w:rFonts w:ascii="Times New Roman" w:eastAsiaTheme="minorHAnsi" w:hAnsi="Times New Roman" w:cstheme="minorBidi"/>
          <w:color w:val="000000" w:themeColor="text1"/>
          <w:szCs w:val="22"/>
          <w:lang w:eastAsia="en-US"/>
        </w:rPr>
        <w:t xml:space="preserve">участва в организирането, планирането и координирането дейностите по развитие и прилагане на архитектурни решения, свързани с ресурсите на електронното управление, включително и споделените такива; </w:t>
      </w:r>
    </w:p>
    <w:p w:rsidR="00CB6B14" w:rsidRPr="00554A81" w:rsidRDefault="00CB6B14" w:rsidP="00A05D0C">
      <w:pPr>
        <w:pStyle w:val="ListParagraph"/>
        <w:numPr>
          <w:ilvl w:val="1"/>
          <w:numId w:val="25"/>
        </w:numPr>
        <w:spacing w:after="160" w:line="259" w:lineRule="auto"/>
        <w:ind w:left="567" w:firstLine="142"/>
        <w:jc w:val="both"/>
        <w:rPr>
          <w:rFonts w:ascii="Times New Roman" w:eastAsiaTheme="minorHAnsi" w:hAnsi="Times New Roman" w:cstheme="minorBidi"/>
          <w:color w:val="000000" w:themeColor="text1"/>
          <w:szCs w:val="22"/>
          <w:lang w:eastAsia="en-US"/>
        </w:rPr>
      </w:pPr>
      <w:r w:rsidRPr="00554A81">
        <w:rPr>
          <w:rFonts w:ascii="Times New Roman" w:eastAsiaTheme="minorHAnsi" w:hAnsi="Times New Roman" w:cstheme="minorBidi"/>
          <w:color w:val="000000" w:themeColor="text1"/>
          <w:szCs w:val="22"/>
          <w:lang w:eastAsia="en-US"/>
        </w:rPr>
        <w:t xml:space="preserve">организира, планира и координира дейностите по  разработване на модели за взаимодействие между участниците и ресурсите на електронното управление; </w:t>
      </w:r>
    </w:p>
    <w:p w:rsidR="00CB6B14" w:rsidRPr="00554A81" w:rsidRDefault="00CB6B14" w:rsidP="00A05D0C">
      <w:pPr>
        <w:pStyle w:val="ListParagraph"/>
        <w:numPr>
          <w:ilvl w:val="1"/>
          <w:numId w:val="25"/>
        </w:numPr>
        <w:spacing w:after="160" w:line="259" w:lineRule="auto"/>
        <w:ind w:left="567" w:firstLine="142"/>
        <w:jc w:val="both"/>
        <w:rPr>
          <w:rFonts w:ascii="Times New Roman" w:eastAsiaTheme="minorHAnsi" w:hAnsi="Times New Roman" w:cstheme="minorBidi"/>
          <w:color w:val="000000" w:themeColor="text1"/>
          <w:szCs w:val="22"/>
          <w:lang w:eastAsia="en-US"/>
        </w:rPr>
      </w:pPr>
      <w:r w:rsidRPr="00554A81">
        <w:rPr>
          <w:rFonts w:ascii="Times New Roman" w:eastAsiaTheme="minorHAnsi" w:hAnsi="Times New Roman" w:cstheme="minorBidi"/>
          <w:color w:val="000000" w:themeColor="text1"/>
          <w:szCs w:val="22"/>
          <w:lang w:eastAsia="en-US"/>
        </w:rPr>
        <w:t xml:space="preserve">прави предложения във връзка с организирането и реализирането на дейностите по интеграция между ресурсите на електронното управление с </w:t>
      </w:r>
      <w:r w:rsidRPr="00554A81">
        <w:rPr>
          <w:rFonts w:ascii="Times New Roman" w:eastAsiaTheme="minorHAnsi" w:hAnsi="Times New Roman" w:cstheme="minorBidi"/>
          <w:color w:val="000000" w:themeColor="text1"/>
          <w:szCs w:val="22"/>
          <w:lang w:eastAsia="en-US"/>
        </w:rPr>
        <w:lastRenderedPageBreak/>
        <w:t>информационните системи на лицата по чл. 1, ал. 1 от ЗЕУ, включително и с тези на държавите  членки на Европейския съюз;</w:t>
      </w:r>
    </w:p>
    <w:p w:rsidR="00CB6B14" w:rsidRPr="00554A81" w:rsidRDefault="00CB6B14" w:rsidP="00A05D0C">
      <w:pPr>
        <w:pStyle w:val="ListParagraph"/>
        <w:numPr>
          <w:ilvl w:val="1"/>
          <w:numId w:val="25"/>
        </w:numPr>
        <w:spacing w:after="160" w:line="259" w:lineRule="auto"/>
        <w:ind w:left="567" w:firstLine="142"/>
        <w:jc w:val="both"/>
        <w:rPr>
          <w:rFonts w:ascii="Times New Roman" w:eastAsiaTheme="minorHAnsi" w:hAnsi="Times New Roman" w:cstheme="minorBidi"/>
          <w:color w:val="000000" w:themeColor="text1"/>
          <w:szCs w:val="22"/>
          <w:lang w:eastAsia="en-US"/>
        </w:rPr>
      </w:pPr>
      <w:r w:rsidRPr="00554A81">
        <w:rPr>
          <w:rFonts w:ascii="Times New Roman" w:eastAsiaTheme="minorHAnsi" w:hAnsi="Times New Roman" w:cstheme="minorBidi"/>
          <w:color w:val="000000" w:themeColor="text1"/>
          <w:szCs w:val="22"/>
          <w:lang w:eastAsia="en-US"/>
        </w:rPr>
        <w:t>участва в дейностите по актуализация на регистъра на информационните ресурси по чл. 7е от ЗЕУ;</w:t>
      </w:r>
    </w:p>
    <w:p w:rsidR="00CB6B14" w:rsidRPr="00554A81" w:rsidRDefault="00CB6B14" w:rsidP="00A05D0C">
      <w:pPr>
        <w:pStyle w:val="ListParagraph"/>
        <w:numPr>
          <w:ilvl w:val="1"/>
          <w:numId w:val="25"/>
        </w:numPr>
        <w:spacing w:after="160" w:line="259" w:lineRule="auto"/>
        <w:ind w:left="567" w:firstLine="142"/>
        <w:jc w:val="both"/>
        <w:rPr>
          <w:rFonts w:ascii="Times New Roman" w:eastAsiaTheme="minorHAnsi" w:hAnsi="Times New Roman" w:cstheme="minorBidi"/>
          <w:color w:val="000000" w:themeColor="text1"/>
          <w:szCs w:val="22"/>
          <w:lang w:eastAsia="en-US"/>
        </w:rPr>
      </w:pPr>
      <w:r w:rsidRPr="00554A81">
        <w:rPr>
          <w:rFonts w:ascii="Times New Roman" w:eastAsiaTheme="minorHAnsi" w:hAnsi="Times New Roman" w:cstheme="minorBidi"/>
          <w:color w:val="000000" w:themeColor="text1"/>
          <w:szCs w:val="22"/>
          <w:lang w:eastAsia="en-US"/>
        </w:rPr>
        <w:t xml:space="preserve">участва в дейностите по разработването и прилагането на политики в областта на електронното управление; </w:t>
      </w:r>
    </w:p>
    <w:p w:rsidR="00CB6B14" w:rsidRPr="00554A81" w:rsidRDefault="00CB6B14" w:rsidP="00A05D0C">
      <w:pPr>
        <w:pStyle w:val="ListParagraph"/>
        <w:numPr>
          <w:ilvl w:val="1"/>
          <w:numId w:val="25"/>
        </w:numPr>
        <w:spacing w:after="160" w:line="259" w:lineRule="auto"/>
        <w:ind w:left="567" w:firstLine="142"/>
        <w:jc w:val="both"/>
        <w:rPr>
          <w:rFonts w:ascii="Times New Roman" w:eastAsiaTheme="minorHAnsi" w:hAnsi="Times New Roman" w:cstheme="minorBidi"/>
          <w:color w:val="000000" w:themeColor="text1"/>
          <w:szCs w:val="22"/>
          <w:lang w:eastAsia="en-US"/>
        </w:rPr>
      </w:pPr>
      <w:r w:rsidRPr="00554A81">
        <w:rPr>
          <w:rFonts w:ascii="Times New Roman" w:eastAsiaTheme="minorHAnsi" w:hAnsi="Times New Roman" w:cstheme="minorBidi"/>
          <w:color w:val="000000" w:themeColor="text1"/>
          <w:szCs w:val="22"/>
          <w:lang w:eastAsia="en-US"/>
        </w:rPr>
        <w:t>участва в дейностите по контрола, свързан с електронното управление, в рамките на компетенциите на дирекцията;</w:t>
      </w:r>
    </w:p>
    <w:p w:rsidR="00CB6B14" w:rsidRPr="00554A81" w:rsidRDefault="00CB6B14" w:rsidP="00A05D0C">
      <w:pPr>
        <w:pStyle w:val="ListParagraph"/>
        <w:numPr>
          <w:ilvl w:val="1"/>
          <w:numId w:val="25"/>
        </w:numPr>
        <w:spacing w:after="160" w:line="259" w:lineRule="auto"/>
        <w:ind w:left="567" w:firstLine="142"/>
        <w:jc w:val="both"/>
        <w:rPr>
          <w:rFonts w:ascii="Times New Roman" w:eastAsiaTheme="minorHAnsi" w:hAnsi="Times New Roman" w:cstheme="minorBidi"/>
          <w:color w:val="000000" w:themeColor="text1"/>
          <w:szCs w:val="22"/>
          <w:lang w:eastAsia="en-US"/>
        </w:rPr>
      </w:pPr>
      <w:r w:rsidRPr="00554A81">
        <w:rPr>
          <w:rFonts w:ascii="Times New Roman" w:eastAsiaTheme="minorHAnsi" w:hAnsi="Times New Roman" w:cstheme="minorBidi"/>
          <w:color w:val="000000" w:themeColor="text1"/>
          <w:szCs w:val="22"/>
          <w:lang w:eastAsia="en-US"/>
        </w:rPr>
        <w:t>участва в организирането и координирането на процеса по разработване и технологично обезпечаване на модела на взаимодействие на лицата по чл. 1 от ЗЕУ при предоставяне и удостоверяване на факти и обстоятелства от регистри по електронен път за целите на електронното управление съгласно чл. 3 от ЗЕУ, както и следи за неговото прилагане;</w:t>
      </w:r>
    </w:p>
    <w:p w:rsidR="00CB6B14" w:rsidRPr="00554A81" w:rsidRDefault="00CB6B14" w:rsidP="00A05D0C">
      <w:pPr>
        <w:pStyle w:val="ListParagraph"/>
        <w:numPr>
          <w:ilvl w:val="1"/>
          <w:numId w:val="25"/>
        </w:numPr>
        <w:spacing w:after="160" w:line="259" w:lineRule="auto"/>
        <w:ind w:left="567" w:firstLine="142"/>
        <w:jc w:val="both"/>
        <w:rPr>
          <w:rFonts w:ascii="Times New Roman" w:eastAsiaTheme="minorHAnsi" w:hAnsi="Times New Roman" w:cstheme="minorBidi"/>
          <w:color w:val="000000" w:themeColor="text1"/>
          <w:szCs w:val="22"/>
          <w:lang w:eastAsia="en-US"/>
        </w:rPr>
      </w:pPr>
      <w:r w:rsidRPr="00554A81">
        <w:rPr>
          <w:rFonts w:ascii="Times New Roman" w:eastAsiaTheme="minorHAnsi" w:hAnsi="Times New Roman" w:cstheme="minorBidi"/>
          <w:color w:val="000000" w:themeColor="text1"/>
          <w:szCs w:val="22"/>
          <w:lang w:eastAsia="en-US"/>
        </w:rPr>
        <w:t>участва в организирането и координирането на дейностите по разработването и прилагането на процедури за обслужване на потребители, управление на инциденти и проблеми, свързани с централизираното предоставяне на електронни административни услуги;</w:t>
      </w:r>
    </w:p>
    <w:p w:rsidR="00CB6B14" w:rsidRPr="00554A81" w:rsidRDefault="00CB6B14" w:rsidP="00A05D0C">
      <w:pPr>
        <w:pStyle w:val="ListParagraph"/>
        <w:numPr>
          <w:ilvl w:val="1"/>
          <w:numId w:val="25"/>
        </w:numPr>
        <w:spacing w:after="160" w:line="259" w:lineRule="auto"/>
        <w:ind w:left="567" w:firstLine="142"/>
        <w:jc w:val="both"/>
        <w:rPr>
          <w:rFonts w:ascii="Times New Roman" w:eastAsiaTheme="minorHAnsi" w:hAnsi="Times New Roman" w:cstheme="minorBidi"/>
          <w:color w:val="000000" w:themeColor="text1"/>
          <w:szCs w:val="22"/>
          <w:lang w:eastAsia="en-US"/>
        </w:rPr>
      </w:pPr>
      <w:r w:rsidRPr="00554A81">
        <w:rPr>
          <w:rFonts w:ascii="Times New Roman" w:eastAsiaTheme="minorHAnsi" w:hAnsi="Times New Roman" w:cstheme="minorBidi"/>
          <w:color w:val="000000" w:themeColor="text1"/>
          <w:szCs w:val="22"/>
          <w:lang w:eastAsia="en-US"/>
        </w:rPr>
        <w:t>участва в организирането на дейностите по реализация на служебен обмен на данни между регистри в държавната администрация;</w:t>
      </w:r>
    </w:p>
    <w:p w:rsidR="00CB6B14" w:rsidRPr="00554A81" w:rsidRDefault="00CB6B14" w:rsidP="00A05D0C">
      <w:pPr>
        <w:pStyle w:val="ListParagraph"/>
        <w:numPr>
          <w:ilvl w:val="1"/>
          <w:numId w:val="25"/>
        </w:numPr>
        <w:spacing w:after="160" w:line="259" w:lineRule="auto"/>
        <w:ind w:left="567" w:firstLine="142"/>
        <w:jc w:val="both"/>
        <w:rPr>
          <w:rFonts w:ascii="Times New Roman" w:eastAsiaTheme="minorHAnsi" w:hAnsi="Times New Roman" w:cstheme="minorBidi"/>
          <w:color w:val="000000" w:themeColor="text1"/>
          <w:szCs w:val="22"/>
          <w:lang w:eastAsia="en-US"/>
        </w:rPr>
      </w:pPr>
      <w:r w:rsidRPr="00554A81">
        <w:rPr>
          <w:rFonts w:ascii="Times New Roman" w:eastAsiaTheme="minorHAnsi" w:hAnsi="Times New Roman" w:cstheme="minorBidi"/>
          <w:color w:val="000000" w:themeColor="text1"/>
          <w:szCs w:val="22"/>
          <w:lang w:eastAsia="en-US"/>
        </w:rPr>
        <w:t>участва в организирането и координирането дейностите, свързани с изискванията за вътрешния оборот на електронни документи между лицата по чл. 1 от ЗЕУ и тяхното последващо архивиране, както и участва в контрола по прилагането му;</w:t>
      </w:r>
    </w:p>
    <w:p w:rsidR="00CB6B14" w:rsidRPr="00554A81" w:rsidRDefault="00CB6B14" w:rsidP="00A05D0C">
      <w:pPr>
        <w:pStyle w:val="ListParagraph"/>
        <w:numPr>
          <w:ilvl w:val="1"/>
          <w:numId w:val="25"/>
        </w:numPr>
        <w:spacing w:after="160" w:line="259" w:lineRule="auto"/>
        <w:ind w:left="567" w:firstLine="142"/>
        <w:jc w:val="both"/>
        <w:rPr>
          <w:rFonts w:ascii="Times New Roman" w:eastAsiaTheme="minorHAnsi" w:hAnsi="Times New Roman" w:cstheme="minorBidi"/>
          <w:color w:val="000000" w:themeColor="text1"/>
          <w:szCs w:val="22"/>
          <w:lang w:eastAsia="en-US"/>
        </w:rPr>
      </w:pPr>
      <w:r w:rsidRPr="00554A81">
        <w:rPr>
          <w:rFonts w:ascii="Times New Roman" w:eastAsiaTheme="minorHAnsi" w:hAnsi="Times New Roman" w:cstheme="minorBidi"/>
          <w:color w:val="000000" w:themeColor="text1"/>
          <w:szCs w:val="22"/>
          <w:lang w:eastAsia="en-US"/>
        </w:rPr>
        <w:t>координира и подпомага контрола по спазване на нормативната база, касаеща процеса по предоставянето на електронни административни услуги и използването на информационни системи на лицата по чл. 1, ал. 1 от ЗЕУ за целите на електронното управление;</w:t>
      </w:r>
    </w:p>
    <w:p w:rsidR="00CB6B14" w:rsidRPr="00554A81" w:rsidRDefault="00CB6B14" w:rsidP="00A05D0C">
      <w:pPr>
        <w:pStyle w:val="ListParagraph"/>
        <w:numPr>
          <w:ilvl w:val="1"/>
          <w:numId w:val="25"/>
        </w:numPr>
        <w:spacing w:after="160" w:line="259" w:lineRule="auto"/>
        <w:ind w:left="567" w:firstLine="142"/>
        <w:jc w:val="both"/>
        <w:rPr>
          <w:rFonts w:ascii="Times New Roman" w:eastAsiaTheme="minorHAnsi" w:hAnsi="Times New Roman" w:cstheme="minorBidi"/>
          <w:color w:val="000000" w:themeColor="text1"/>
          <w:szCs w:val="22"/>
          <w:lang w:eastAsia="en-US"/>
        </w:rPr>
      </w:pPr>
      <w:r w:rsidRPr="00554A81">
        <w:rPr>
          <w:rFonts w:ascii="Times New Roman" w:eastAsiaTheme="minorHAnsi" w:hAnsi="Times New Roman" w:cstheme="minorBidi"/>
          <w:color w:val="000000" w:themeColor="text1"/>
          <w:szCs w:val="22"/>
          <w:lang w:eastAsia="en-US"/>
        </w:rPr>
        <w:t>участва в изготвянето на отчет за състоянието и годишен план за развитието и обновяването на информационните ресурси в администрацията и информационните ресурси на електронното управление, в обхвата на компетентността на дирекцията;</w:t>
      </w:r>
    </w:p>
    <w:p w:rsidR="00CB6B14" w:rsidRPr="00554A81" w:rsidRDefault="00CB6B14" w:rsidP="00A05D0C">
      <w:pPr>
        <w:pStyle w:val="ListParagraph"/>
        <w:numPr>
          <w:ilvl w:val="1"/>
          <w:numId w:val="25"/>
        </w:numPr>
        <w:spacing w:after="160" w:line="259" w:lineRule="auto"/>
        <w:ind w:left="567" w:firstLine="142"/>
        <w:jc w:val="both"/>
        <w:rPr>
          <w:rFonts w:ascii="Times New Roman" w:eastAsiaTheme="minorHAnsi" w:hAnsi="Times New Roman" w:cstheme="minorBidi"/>
          <w:color w:val="000000" w:themeColor="text1"/>
          <w:szCs w:val="22"/>
          <w:lang w:eastAsia="en-US"/>
        </w:rPr>
      </w:pPr>
      <w:r w:rsidRPr="00554A81">
        <w:rPr>
          <w:rFonts w:ascii="Times New Roman" w:eastAsiaTheme="minorHAnsi" w:hAnsi="Times New Roman" w:cstheme="minorBidi"/>
          <w:color w:val="000000" w:themeColor="text1"/>
          <w:szCs w:val="22"/>
          <w:lang w:eastAsia="en-US"/>
        </w:rPr>
        <w:t>участва в изграждането и развитието на единен портал за достъп до електронни услуги и хранилище за електронни формуляри за заявяване на електронни административни услуги (ЕАУ) в съответствие с единния модел за заявяване, заплащане и предоставяне на ЕАУ;</w:t>
      </w:r>
    </w:p>
    <w:p w:rsidR="00CB6B14" w:rsidRPr="00554A81" w:rsidRDefault="00CB6B14" w:rsidP="00A05D0C">
      <w:pPr>
        <w:pStyle w:val="ListParagraph"/>
        <w:numPr>
          <w:ilvl w:val="1"/>
          <w:numId w:val="25"/>
        </w:numPr>
        <w:spacing w:after="160" w:line="259" w:lineRule="auto"/>
        <w:ind w:left="567" w:firstLine="142"/>
        <w:jc w:val="both"/>
        <w:rPr>
          <w:rFonts w:ascii="Times New Roman" w:eastAsiaTheme="minorHAnsi" w:hAnsi="Times New Roman" w:cstheme="minorBidi"/>
          <w:color w:val="000000" w:themeColor="text1"/>
          <w:szCs w:val="22"/>
          <w:lang w:eastAsia="en-US"/>
        </w:rPr>
      </w:pPr>
      <w:r w:rsidRPr="00554A81">
        <w:rPr>
          <w:rFonts w:ascii="Times New Roman" w:eastAsiaTheme="minorHAnsi" w:hAnsi="Times New Roman" w:cstheme="minorBidi"/>
          <w:color w:val="000000" w:themeColor="text1"/>
          <w:szCs w:val="22"/>
          <w:lang w:eastAsia="en-US"/>
        </w:rPr>
        <w:t>организира, координира и контролира нивото на качеството на обслужване на свързаните с електронното управление централни компоненти на електронното управление, свързани с  предоставяне на услуги;</w:t>
      </w:r>
    </w:p>
    <w:p w:rsidR="00CB6B14" w:rsidRPr="00554A81" w:rsidRDefault="00CB6B14" w:rsidP="00A05D0C">
      <w:pPr>
        <w:pStyle w:val="ListParagraph"/>
        <w:numPr>
          <w:ilvl w:val="1"/>
          <w:numId w:val="25"/>
        </w:numPr>
        <w:spacing w:after="160" w:line="259" w:lineRule="auto"/>
        <w:ind w:left="567" w:firstLine="142"/>
        <w:jc w:val="both"/>
        <w:rPr>
          <w:rFonts w:ascii="Times New Roman" w:eastAsiaTheme="minorHAnsi" w:hAnsi="Times New Roman" w:cstheme="minorBidi"/>
          <w:color w:val="000000" w:themeColor="text1"/>
          <w:szCs w:val="22"/>
          <w:lang w:eastAsia="en-US"/>
        </w:rPr>
      </w:pPr>
      <w:r w:rsidRPr="00554A81">
        <w:rPr>
          <w:rFonts w:ascii="Times New Roman" w:eastAsiaTheme="minorHAnsi" w:hAnsi="Times New Roman" w:cstheme="minorBidi"/>
          <w:color w:val="000000" w:themeColor="text1"/>
          <w:szCs w:val="22"/>
          <w:lang w:eastAsia="en-US"/>
        </w:rPr>
        <w:t>следи за спазване на изискването административните органи да предоставят помежду си вътрешни електронни административни услуги, свързани с осъществяването на правомощията им и с извършването на електронни административни услуги на гражданите и организациите, съгласно чл. 40 от ЗЕУ;</w:t>
      </w:r>
    </w:p>
    <w:p w:rsidR="00CB6B14" w:rsidRPr="00554A81" w:rsidRDefault="00CB6B14" w:rsidP="00A05D0C">
      <w:pPr>
        <w:pStyle w:val="ListParagraph"/>
        <w:numPr>
          <w:ilvl w:val="1"/>
          <w:numId w:val="25"/>
        </w:numPr>
        <w:spacing w:after="160" w:line="259" w:lineRule="auto"/>
        <w:ind w:left="567" w:firstLine="142"/>
        <w:jc w:val="both"/>
        <w:rPr>
          <w:rFonts w:ascii="Times New Roman" w:eastAsiaTheme="minorHAnsi" w:hAnsi="Times New Roman" w:cstheme="minorBidi"/>
          <w:color w:val="000000" w:themeColor="text1"/>
          <w:szCs w:val="22"/>
          <w:lang w:eastAsia="en-US"/>
        </w:rPr>
      </w:pPr>
      <w:r w:rsidRPr="00554A81">
        <w:rPr>
          <w:rFonts w:ascii="Times New Roman" w:eastAsiaTheme="minorHAnsi" w:hAnsi="Times New Roman" w:cstheme="minorBidi"/>
          <w:color w:val="000000" w:themeColor="text1"/>
          <w:szCs w:val="22"/>
          <w:lang w:eastAsia="en-US"/>
        </w:rPr>
        <w:t>участва в дейностите по разработването на проекти на нормативни актове, в съответствие с компетенциите на отдела.</w:t>
      </w:r>
    </w:p>
    <w:p w:rsidR="00CB6B14" w:rsidRPr="00554A81" w:rsidRDefault="00CB6B14" w:rsidP="00A05D0C">
      <w:pPr>
        <w:pStyle w:val="ListParagraph"/>
        <w:numPr>
          <w:ilvl w:val="1"/>
          <w:numId w:val="25"/>
        </w:numPr>
        <w:spacing w:after="160" w:line="259" w:lineRule="auto"/>
        <w:ind w:left="567" w:firstLine="142"/>
        <w:jc w:val="both"/>
        <w:rPr>
          <w:rFonts w:ascii="Times New Roman" w:eastAsiaTheme="minorHAnsi" w:hAnsi="Times New Roman" w:cstheme="minorBidi"/>
          <w:color w:val="000000" w:themeColor="text1"/>
          <w:szCs w:val="22"/>
          <w:lang w:eastAsia="en-US"/>
        </w:rPr>
      </w:pPr>
      <w:r w:rsidRPr="00554A81">
        <w:rPr>
          <w:rFonts w:ascii="Times New Roman" w:eastAsiaTheme="minorHAnsi" w:hAnsi="Times New Roman" w:cstheme="minorBidi"/>
          <w:color w:val="000000" w:themeColor="text1"/>
          <w:szCs w:val="22"/>
          <w:lang w:eastAsia="en-US"/>
        </w:rPr>
        <w:t>Организира дейности по изследване на удовлетвореността на потребителите на електронни услуги;</w:t>
      </w:r>
    </w:p>
    <w:p w:rsidR="00CB6B14" w:rsidRPr="00554A81" w:rsidRDefault="00CB6B14" w:rsidP="00A05D0C">
      <w:pPr>
        <w:pStyle w:val="ListParagraph"/>
        <w:numPr>
          <w:ilvl w:val="1"/>
          <w:numId w:val="25"/>
        </w:numPr>
        <w:spacing w:after="160" w:line="259" w:lineRule="auto"/>
        <w:ind w:left="567" w:firstLine="142"/>
        <w:jc w:val="both"/>
        <w:rPr>
          <w:rFonts w:ascii="Times New Roman" w:eastAsiaTheme="minorHAnsi" w:hAnsi="Times New Roman" w:cstheme="minorBidi"/>
          <w:color w:val="000000" w:themeColor="text1"/>
          <w:szCs w:val="22"/>
          <w:lang w:eastAsia="en-US"/>
        </w:rPr>
      </w:pPr>
      <w:r w:rsidRPr="00554A81">
        <w:rPr>
          <w:rFonts w:ascii="Times New Roman" w:eastAsiaTheme="minorHAnsi" w:hAnsi="Times New Roman" w:cstheme="minorBidi"/>
          <w:color w:val="000000" w:themeColor="text1"/>
          <w:szCs w:val="22"/>
          <w:lang w:eastAsia="en-US"/>
        </w:rPr>
        <w:lastRenderedPageBreak/>
        <w:t>Организира дейности по изследване на степента на съответствие на функционалности предлагани чрез ИС и услуги, спрямо изискванията на потребителите или нормативните документи;</w:t>
      </w:r>
    </w:p>
    <w:p w:rsidR="00CB6B14" w:rsidRPr="00554A81" w:rsidRDefault="00CB6B14" w:rsidP="00A05D0C">
      <w:pPr>
        <w:pStyle w:val="ListParagraph"/>
        <w:numPr>
          <w:ilvl w:val="1"/>
          <w:numId w:val="25"/>
        </w:numPr>
        <w:spacing w:after="160" w:line="259" w:lineRule="auto"/>
        <w:ind w:left="567" w:firstLine="142"/>
        <w:jc w:val="both"/>
        <w:rPr>
          <w:rFonts w:ascii="Times New Roman" w:eastAsiaTheme="minorHAnsi" w:hAnsi="Times New Roman" w:cstheme="minorBidi"/>
          <w:color w:val="000000" w:themeColor="text1"/>
          <w:szCs w:val="22"/>
          <w:lang w:eastAsia="en-US"/>
        </w:rPr>
      </w:pPr>
      <w:r w:rsidRPr="00554A81">
        <w:rPr>
          <w:rFonts w:ascii="Times New Roman" w:eastAsiaTheme="minorHAnsi" w:hAnsi="Times New Roman" w:cstheme="minorBidi"/>
          <w:color w:val="000000" w:themeColor="text1"/>
          <w:szCs w:val="22"/>
          <w:lang w:eastAsia="en-US"/>
        </w:rPr>
        <w:t>Организира дейности по събиране, съхранение, анализ и предоставяне на информация по отношение на използваните услуги, свързани с ЕУ.</w:t>
      </w:r>
    </w:p>
    <w:p w:rsidR="00CB6B14" w:rsidRPr="00554A81" w:rsidRDefault="00CB6B14" w:rsidP="00A05D0C">
      <w:pPr>
        <w:pStyle w:val="ListParagraph"/>
        <w:numPr>
          <w:ilvl w:val="1"/>
          <w:numId w:val="25"/>
        </w:numPr>
        <w:spacing w:after="160" w:line="259" w:lineRule="auto"/>
        <w:ind w:left="567" w:firstLine="142"/>
        <w:jc w:val="both"/>
        <w:rPr>
          <w:rFonts w:ascii="Times New Roman" w:eastAsiaTheme="minorHAnsi" w:hAnsi="Times New Roman" w:cstheme="minorBidi"/>
          <w:color w:val="000000" w:themeColor="text1"/>
          <w:szCs w:val="22"/>
          <w:lang w:eastAsia="en-US"/>
        </w:rPr>
      </w:pPr>
      <w:r w:rsidRPr="00554A81">
        <w:rPr>
          <w:rFonts w:ascii="Times New Roman" w:eastAsiaTheme="minorHAnsi" w:hAnsi="Times New Roman" w:cstheme="minorBidi"/>
          <w:color w:val="000000" w:themeColor="text1"/>
          <w:szCs w:val="22"/>
          <w:lang w:eastAsia="en-US"/>
        </w:rPr>
        <w:t>Участва и организира контрола по оценка на отчетни резултати по изпълнение на договори и дейности, свързани със заложените нефункционални и функционални изисквания, в съответствие с компетенцията на дирекцията;</w:t>
      </w:r>
    </w:p>
    <w:p w:rsidR="00CB6B14" w:rsidRPr="00554A81" w:rsidRDefault="00CB6B14" w:rsidP="00CB6B14">
      <w:pPr>
        <w:spacing w:after="160" w:line="259" w:lineRule="auto"/>
        <w:ind w:firstLine="708"/>
        <w:jc w:val="both"/>
        <w:rPr>
          <w:rFonts w:ascii="Times New Roman" w:eastAsiaTheme="minorHAnsi" w:hAnsi="Times New Roman" w:cstheme="minorBidi"/>
          <w:color w:val="000000" w:themeColor="text1"/>
          <w:szCs w:val="22"/>
          <w:lang w:eastAsia="en-US"/>
        </w:rPr>
      </w:pPr>
    </w:p>
    <w:p w:rsidR="00CB6B14" w:rsidRPr="00554A81" w:rsidRDefault="00CB6B14" w:rsidP="00CB6B14">
      <w:pPr>
        <w:spacing w:after="160" w:line="259" w:lineRule="auto"/>
        <w:ind w:firstLine="708"/>
        <w:jc w:val="both"/>
        <w:rPr>
          <w:rFonts w:ascii="Times New Roman" w:eastAsiaTheme="minorHAnsi" w:hAnsi="Times New Roman"/>
          <w:color w:val="000000" w:themeColor="text1"/>
          <w:szCs w:val="24"/>
          <w:lang w:eastAsia="en-US"/>
        </w:rPr>
      </w:pPr>
      <w:r w:rsidRPr="00554A81">
        <w:rPr>
          <w:rFonts w:ascii="Times New Roman" w:eastAsiaTheme="minorHAnsi" w:hAnsi="Times New Roman" w:cstheme="minorBidi"/>
          <w:color w:val="000000" w:themeColor="text1"/>
          <w:szCs w:val="22"/>
          <w:lang w:eastAsia="en-US"/>
        </w:rPr>
        <w:t xml:space="preserve">Отдел ЕУ  подпомага технологичното обезпечаване на администрациите и спазване на нормативната база, касаеща процеса по предоставянето на електронни административни услуги и използването на информационни системи на администрациите за целите на електронното управление. </w:t>
      </w:r>
      <w:r w:rsidRPr="00554A81">
        <w:rPr>
          <w:rFonts w:ascii="Times New Roman" w:eastAsiaTheme="minorHAnsi" w:hAnsi="Times New Roman"/>
          <w:color w:val="000000" w:themeColor="text1"/>
          <w:szCs w:val="24"/>
          <w:lang w:eastAsia="en-US"/>
        </w:rPr>
        <w:t xml:space="preserve">Усилията са насочени към идентифициране и електронизиране на най-често използваните електронни административни услуги и към </w:t>
      </w:r>
      <w:proofErr w:type="spellStart"/>
      <w:r w:rsidRPr="00554A81">
        <w:rPr>
          <w:rFonts w:ascii="Times New Roman" w:eastAsiaTheme="minorHAnsi" w:hAnsi="Times New Roman"/>
          <w:color w:val="000000" w:themeColor="text1"/>
          <w:szCs w:val="24"/>
          <w:lang w:eastAsia="en-US"/>
        </w:rPr>
        <w:t>реинженеринг</w:t>
      </w:r>
      <w:proofErr w:type="spellEnd"/>
      <w:r w:rsidRPr="00554A81">
        <w:rPr>
          <w:rFonts w:ascii="Times New Roman" w:eastAsiaTheme="minorHAnsi" w:hAnsi="Times New Roman"/>
          <w:color w:val="000000" w:themeColor="text1"/>
          <w:szCs w:val="24"/>
          <w:lang w:eastAsia="en-US"/>
        </w:rPr>
        <w:t xml:space="preserve"> на работните процеси по предоставянето им, съо</w:t>
      </w:r>
      <w:r w:rsidR="002E6353">
        <w:rPr>
          <w:rFonts w:ascii="Times New Roman" w:eastAsiaTheme="minorHAnsi" w:hAnsi="Times New Roman"/>
          <w:color w:val="000000" w:themeColor="text1"/>
          <w:szCs w:val="24"/>
          <w:lang w:eastAsia="en-US"/>
        </w:rPr>
        <w:t xml:space="preserve">бразно одобрен от Председателя </w:t>
      </w:r>
      <w:r w:rsidRPr="00554A81">
        <w:rPr>
          <w:rFonts w:ascii="Times New Roman" w:eastAsiaTheme="minorHAnsi" w:hAnsi="Times New Roman"/>
          <w:color w:val="000000" w:themeColor="text1"/>
          <w:szCs w:val="24"/>
          <w:lang w:eastAsia="en-US"/>
        </w:rPr>
        <w:t xml:space="preserve">и на ДАЕУ и Съвета за административната реформа Единен модел за заявяване, плащане и предоставяне на електронни административни услуги (Единен модел), чрез който е реализиран централизиран и автоматизиран процес по заявяване, заплащане и предоставяне на електронни административни услуги, бяха извършени дейности свързани със разработване, утвърждаване и публикуване на електронни административни услуги (ЕАУ) на централна администрация и съответстващите им електронни образци на документи необходими за заявяването им. </w:t>
      </w:r>
    </w:p>
    <w:p w:rsidR="003A4A85" w:rsidRPr="00554A81" w:rsidRDefault="003A4A85" w:rsidP="00007223">
      <w:pPr>
        <w:pStyle w:val="1"/>
        <w:numPr>
          <w:ilvl w:val="0"/>
          <w:numId w:val="30"/>
        </w:numPr>
        <w:spacing w:after="120"/>
        <w:ind w:hanging="153"/>
        <w:contextualSpacing/>
        <w:rPr>
          <w:b w:val="0"/>
          <w:snapToGrid w:val="0"/>
          <w:szCs w:val="28"/>
          <w:lang w:val="bg-BG"/>
        </w:rPr>
      </w:pPr>
      <w:r w:rsidRPr="00554A81">
        <w:rPr>
          <w:szCs w:val="28"/>
          <w:lang w:val="bg-BG"/>
        </w:rPr>
        <w:t>Системи в отговорностите на отдел ЕУ:</w:t>
      </w:r>
    </w:p>
    <w:p w:rsidR="003A4A85" w:rsidRPr="00554A81" w:rsidRDefault="003A4A85" w:rsidP="003A4A85">
      <w:pPr>
        <w:spacing w:after="160" w:line="280" w:lineRule="atLeast"/>
        <w:ind w:left="720"/>
        <w:contextualSpacing/>
        <w:jc w:val="both"/>
        <w:rPr>
          <w:rFonts w:ascii="Times New Roman" w:eastAsiaTheme="minorHAnsi" w:hAnsi="Times New Roman"/>
          <w:b/>
          <w:snapToGrid w:val="0"/>
          <w:color w:val="000000" w:themeColor="text1"/>
          <w:sz w:val="28"/>
          <w:u w:val="single"/>
          <w:lang w:eastAsia="en-US"/>
        </w:rPr>
      </w:pPr>
    </w:p>
    <w:p w:rsidR="003A4A85" w:rsidRPr="00554A81" w:rsidRDefault="003A4A85" w:rsidP="003A4A85">
      <w:pPr>
        <w:spacing w:after="160" w:line="259" w:lineRule="auto"/>
        <w:ind w:left="927"/>
        <w:contextualSpacing/>
        <w:jc w:val="both"/>
        <w:rPr>
          <w:rFonts w:ascii="Times New Roman" w:eastAsiaTheme="minorHAnsi" w:hAnsi="Times New Roman"/>
          <w:b/>
          <w:color w:val="000000" w:themeColor="text1"/>
          <w:szCs w:val="24"/>
          <w:u w:val="single"/>
          <w:lang w:eastAsia="en-US"/>
        </w:rPr>
      </w:pPr>
      <w:r w:rsidRPr="00554A81">
        <w:rPr>
          <w:rFonts w:ascii="Times New Roman" w:eastAsiaTheme="minorHAnsi" w:hAnsi="Times New Roman"/>
          <w:b/>
          <w:color w:val="000000" w:themeColor="text1"/>
          <w:szCs w:val="24"/>
          <w:u w:val="single"/>
          <w:lang w:eastAsia="en-US"/>
        </w:rPr>
        <w:t>2.1 Единен портал за достъп до електронни административни услуги (ЕПДЕАУ)</w:t>
      </w:r>
    </w:p>
    <w:p w:rsidR="003A4A85" w:rsidRPr="00554A81" w:rsidRDefault="003A4A85" w:rsidP="003A4A85">
      <w:pPr>
        <w:spacing w:after="160" w:line="259" w:lineRule="auto"/>
        <w:contextualSpacing/>
        <w:jc w:val="both"/>
        <w:rPr>
          <w:rFonts w:ascii="Times New Roman" w:eastAsiaTheme="minorHAnsi" w:hAnsi="Times New Roman"/>
          <w:b/>
          <w:color w:val="000000" w:themeColor="text1"/>
          <w:szCs w:val="24"/>
          <w:lang w:eastAsia="en-US"/>
        </w:rPr>
      </w:pPr>
    </w:p>
    <w:p w:rsidR="003A4A85" w:rsidRPr="00554A81" w:rsidRDefault="003A4A85" w:rsidP="003A4A85">
      <w:pPr>
        <w:spacing w:after="160" w:line="259" w:lineRule="auto"/>
        <w:ind w:firstLine="708"/>
        <w:jc w:val="both"/>
        <w:rPr>
          <w:rFonts w:ascii="Times New Roman" w:eastAsiaTheme="minorHAnsi" w:hAnsi="Times New Roman"/>
          <w:b/>
          <w:color w:val="000000" w:themeColor="text1"/>
          <w:szCs w:val="24"/>
          <w:lang w:eastAsia="en-US"/>
        </w:rPr>
      </w:pPr>
      <w:r w:rsidRPr="00554A81">
        <w:rPr>
          <w:rFonts w:ascii="Times New Roman" w:eastAsiaTheme="minorHAnsi" w:hAnsi="Times New Roman"/>
          <w:b/>
          <w:color w:val="000000" w:themeColor="text1"/>
          <w:szCs w:val="24"/>
          <w:lang w:eastAsia="en-US"/>
        </w:rPr>
        <w:t>2.1.1. Разработване и поддържане в актуално състояние на публикуваните услуги</w:t>
      </w:r>
    </w:p>
    <w:p w:rsidR="003A4A85" w:rsidRPr="00554A81" w:rsidRDefault="003A4A85" w:rsidP="003A4A85">
      <w:pPr>
        <w:spacing w:after="160" w:line="259" w:lineRule="auto"/>
        <w:ind w:firstLine="708"/>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Към момента на единния портал за достъп до електронни административни услуги (ЕПДЕАУ) е публикувана информация  за </w:t>
      </w:r>
      <w:r w:rsidRPr="00554A81">
        <w:rPr>
          <w:rFonts w:ascii="Times New Roman" w:eastAsiaTheme="minorHAnsi" w:hAnsi="Times New Roman"/>
          <w:b/>
          <w:color w:val="000000" w:themeColor="text1"/>
          <w:szCs w:val="24"/>
          <w:lang w:eastAsia="en-US"/>
        </w:rPr>
        <w:t xml:space="preserve">1329 </w:t>
      </w:r>
      <w:r w:rsidRPr="00554A81">
        <w:rPr>
          <w:rFonts w:ascii="Times New Roman" w:eastAsiaTheme="minorHAnsi" w:hAnsi="Times New Roman"/>
          <w:color w:val="000000" w:themeColor="text1"/>
          <w:szCs w:val="24"/>
          <w:lang w:eastAsia="en-US"/>
        </w:rPr>
        <w:t xml:space="preserve">услуги, от тях </w:t>
      </w:r>
      <w:r w:rsidRPr="00554A81">
        <w:rPr>
          <w:rFonts w:ascii="Times New Roman" w:eastAsiaTheme="minorHAnsi" w:hAnsi="Times New Roman"/>
          <w:b/>
          <w:color w:val="000000" w:themeColor="text1"/>
          <w:szCs w:val="24"/>
          <w:lang w:eastAsia="en-US"/>
        </w:rPr>
        <w:t>852</w:t>
      </w:r>
      <w:r w:rsidRPr="00554A81">
        <w:rPr>
          <w:rFonts w:ascii="Times New Roman" w:eastAsiaTheme="minorHAnsi" w:hAnsi="Times New Roman"/>
          <w:color w:val="000000" w:themeColor="text1"/>
          <w:szCs w:val="24"/>
          <w:lang w:eastAsia="en-US"/>
        </w:rPr>
        <w:t xml:space="preserve"> електронни административни услуги са реализирани чрез централизирано заявяване по одобрения от Председателя на ДАЕУ „Единен модел за заявяване, заплащане и предоставяне на електронни услуги“. За заявяването им са разработени над  </w:t>
      </w:r>
      <w:r w:rsidRPr="00554A81">
        <w:rPr>
          <w:rFonts w:ascii="Times New Roman" w:eastAsiaTheme="minorHAnsi" w:hAnsi="Times New Roman"/>
          <w:b/>
          <w:color w:val="000000" w:themeColor="text1"/>
          <w:szCs w:val="24"/>
          <w:lang w:eastAsia="en-US"/>
        </w:rPr>
        <w:t>1100</w:t>
      </w:r>
      <w:r w:rsidRPr="00554A81">
        <w:rPr>
          <w:rFonts w:ascii="Times New Roman" w:eastAsiaTheme="minorHAnsi" w:hAnsi="Times New Roman"/>
          <w:color w:val="000000" w:themeColor="text1"/>
          <w:szCs w:val="24"/>
          <w:lang w:eastAsia="en-US"/>
        </w:rPr>
        <w:t xml:space="preserve"> електронни форми на услугите и съпътстващите документи. Направена бе проверка за наличие на описание за предоставянето на услугите. Всички публикувани услуги са категоризирани на портала според изискванията на администрациите. </w:t>
      </w:r>
    </w:p>
    <w:p w:rsidR="003A4A85" w:rsidRPr="00554A81" w:rsidRDefault="003A4A85" w:rsidP="003A4A85">
      <w:pPr>
        <w:spacing w:after="160" w:line="259" w:lineRule="auto"/>
        <w:ind w:firstLine="708"/>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През 2021 година са реализирани </w:t>
      </w:r>
      <w:r w:rsidRPr="00554A81">
        <w:rPr>
          <w:rFonts w:ascii="Times New Roman" w:eastAsiaTheme="minorHAnsi" w:hAnsi="Times New Roman"/>
          <w:b/>
          <w:color w:val="000000" w:themeColor="text1"/>
          <w:szCs w:val="24"/>
          <w:lang w:eastAsia="en-US"/>
        </w:rPr>
        <w:t>462</w:t>
      </w:r>
      <w:r w:rsidRPr="00554A81">
        <w:rPr>
          <w:rFonts w:ascii="Times New Roman" w:eastAsiaTheme="minorHAnsi" w:hAnsi="Times New Roman"/>
          <w:color w:val="000000" w:themeColor="text1"/>
          <w:szCs w:val="24"/>
          <w:lang w:eastAsia="en-US"/>
        </w:rPr>
        <w:t xml:space="preserve"> нови електронни административни услуги за централизирано заявяване </w:t>
      </w:r>
      <w:r w:rsidRPr="00554A81">
        <w:rPr>
          <w:rFonts w:ascii="Times New Roman" w:eastAsiaTheme="minorHAnsi" w:hAnsi="Times New Roman"/>
          <w:b/>
          <w:color w:val="000000" w:themeColor="text1"/>
          <w:szCs w:val="24"/>
          <w:lang w:eastAsia="en-US"/>
        </w:rPr>
        <w:t>над</w:t>
      </w:r>
      <w:r w:rsidRPr="00554A81">
        <w:rPr>
          <w:rFonts w:ascii="Times New Roman" w:eastAsiaTheme="minorHAnsi" w:hAnsi="Times New Roman"/>
          <w:color w:val="000000" w:themeColor="text1"/>
          <w:szCs w:val="24"/>
          <w:lang w:eastAsia="en-US"/>
        </w:rPr>
        <w:t xml:space="preserve"> </w:t>
      </w:r>
      <w:r w:rsidRPr="00554A81">
        <w:rPr>
          <w:rFonts w:ascii="Times New Roman" w:eastAsiaTheme="minorHAnsi" w:hAnsi="Times New Roman"/>
          <w:b/>
          <w:color w:val="000000" w:themeColor="text1"/>
          <w:szCs w:val="24"/>
          <w:lang w:eastAsia="en-US"/>
        </w:rPr>
        <w:t>8</w:t>
      </w:r>
      <w:r w:rsidRPr="00554A81">
        <w:rPr>
          <w:rFonts w:ascii="Times New Roman" w:eastAsiaTheme="minorHAnsi" w:hAnsi="Times New Roman"/>
          <w:color w:val="000000" w:themeColor="text1"/>
          <w:szCs w:val="24"/>
          <w:lang w:eastAsia="en-US"/>
        </w:rPr>
        <w:t xml:space="preserve"> пъти повече, в сравнение с 2020 г. Публикувана е информация за </w:t>
      </w:r>
      <w:r w:rsidRPr="00554A81">
        <w:rPr>
          <w:rFonts w:ascii="Times New Roman" w:eastAsiaTheme="minorHAnsi" w:hAnsi="Times New Roman"/>
          <w:b/>
          <w:color w:val="000000" w:themeColor="text1"/>
          <w:szCs w:val="24"/>
          <w:lang w:eastAsia="en-US"/>
        </w:rPr>
        <w:t>477</w:t>
      </w:r>
      <w:r w:rsidRPr="00554A81">
        <w:rPr>
          <w:rFonts w:ascii="Times New Roman" w:eastAsiaTheme="minorHAnsi" w:hAnsi="Times New Roman"/>
          <w:color w:val="000000" w:themeColor="text1"/>
          <w:szCs w:val="24"/>
          <w:lang w:eastAsia="en-US"/>
        </w:rPr>
        <w:t xml:space="preserve"> електронни административни услуги, предоставяни децентрализирано от Министерство на вътрешните работи, НОИ,  Агенция по геодезия, картография и кадастър, Агенция Митници, НОИ, НАЦИД и др.  през разработени портали  на администрациите </w:t>
      </w:r>
    </w:p>
    <w:p w:rsidR="003A4A85" w:rsidRPr="00554A81" w:rsidRDefault="003A4A85" w:rsidP="003A4A85">
      <w:pPr>
        <w:spacing w:after="160" w:line="259" w:lineRule="auto"/>
        <w:jc w:val="both"/>
        <w:rPr>
          <w:rFonts w:ascii="Times New Roman" w:eastAsiaTheme="minorHAnsi" w:hAnsi="Times New Roman"/>
          <w:color w:val="000000" w:themeColor="text1"/>
          <w:szCs w:val="24"/>
          <w:lang w:eastAsia="en-US"/>
        </w:rPr>
      </w:pPr>
      <w:r w:rsidRPr="00554A81">
        <w:rPr>
          <w:noProof/>
          <w:color w:val="000000" w:themeColor="text1"/>
          <w:lang w:val="en-US" w:eastAsia="en-US"/>
        </w:rPr>
        <w:lastRenderedPageBreak/>
        <w:drawing>
          <wp:inline distT="0" distB="0" distL="0" distR="0" wp14:anchorId="392DE3C7" wp14:editId="30881078">
            <wp:extent cx="5686425" cy="2628900"/>
            <wp:effectExtent l="0" t="0" r="952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3A4A85" w:rsidRPr="00554A81" w:rsidRDefault="003A4A85" w:rsidP="003A4A85">
      <w:pPr>
        <w:spacing w:after="160" w:line="259" w:lineRule="auto"/>
        <w:jc w:val="both"/>
        <w:rPr>
          <w:rFonts w:ascii="Times New Roman" w:eastAsiaTheme="minorHAnsi" w:hAnsi="Times New Roman"/>
          <w:color w:val="000000" w:themeColor="text1"/>
          <w:szCs w:val="24"/>
          <w:lang w:eastAsia="en-US"/>
        </w:rPr>
      </w:pPr>
      <w:r w:rsidRPr="00554A81">
        <w:rPr>
          <w:noProof/>
          <w:color w:val="000000" w:themeColor="text1"/>
        </w:rPr>
        <w:t xml:space="preserve"> </w:t>
      </w:r>
    </w:p>
    <w:p w:rsidR="003A4A85" w:rsidRPr="00554A81" w:rsidRDefault="003A4A85" w:rsidP="003A4A85">
      <w:pPr>
        <w:spacing w:after="160" w:line="259" w:lineRule="auto"/>
        <w:ind w:firstLine="708"/>
        <w:jc w:val="both"/>
        <w:rPr>
          <w:rFonts w:ascii="Times New Roman" w:eastAsiaTheme="minorHAnsi" w:hAnsi="Times New Roman"/>
          <w:color w:val="000000" w:themeColor="text1"/>
          <w:szCs w:val="24"/>
          <w:lang w:eastAsia="en-US"/>
        </w:rPr>
      </w:pPr>
      <w:r w:rsidRPr="00554A81">
        <w:rPr>
          <w:rFonts w:ascii="Times New Roman" w:eastAsiaTheme="minorHAnsi" w:hAnsi="Times New Roman"/>
          <w:b/>
          <w:color w:val="000000" w:themeColor="text1"/>
          <w:szCs w:val="24"/>
          <w:lang w:eastAsia="en-US"/>
        </w:rPr>
        <w:t xml:space="preserve">2.1.2. Присъединяване на административни органи към Единния модел за заявяване, заплащане и предоставяне на ЕАУ - </w:t>
      </w:r>
      <w:r w:rsidRPr="00554A81">
        <w:rPr>
          <w:rFonts w:ascii="Times New Roman" w:eastAsiaTheme="minorHAnsi" w:hAnsi="Times New Roman"/>
          <w:color w:val="000000" w:themeColor="text1"/>
          <w:szCs w:val="24"/>
          <w:lang w:eastAsia="en-US"/>
        </w:rPr>
        <w:t xml:space="preserve">към момента услугите се предоставят централизирано от </w:t>
      </w:r>
      <w:r w:rsidRPr="00554A81">
        <w:rPr>
          <w:rFonts w:ascii="Times New Roman" w:eastAsiaTheme="minorHAnsi" w:hAnsi="Times New Roman"/>
          <w:b/>
          <w:color w:val="000000" w:themeColor="text1"/>
          <w:szCs w:val="24"/>
          <w:lang w:eastAsia="en-US"/>
        </w:rPr>
        <w:t>480</w:t>
      </w:r>
      <w:r w:rsidRPr="00554A81">
        <w:rPr>
          <w:rFonts w:ascii="Times New Roman" w:eastAsiaTheme="minorHAnsi" w:hAnsi="Times New Roman"/>
          <w:color w:val="000000" w:themeColor="text1"/>
          <w:szCs w:val="24"/>
          <w:lang w:eastAsia="en-US"/>
        </w:rPr>
        <w:t xml:space="preserve"> администрации, от които  </w:t>
      </w:r>
      <w:r w:rsidRPr="00554A81">
        <w:rPr>
          <w:rFonts w:ascii="Times New Roman" w:eastAsiaTheme="minorHAnsi" w:hAnsi="Times New Roman"/>
          <w:b/>
          <w:color w:val="000000" w:themeColor="text1"/>
          <w:szCs w:val="24"/>
          <w:lang w:eastAsia="en-US"/>
        </w:rPr>
        <w:t>33</w:t>
      </w:r>
      <w:r w:rsidRPr="00554A81">
        <w:rPr>
          <w:rFonts w:ascii="Times New Roman" w:eastAsiaTheme="minorHAnsi" w:hAnsi="Times New Roman"/>
          <w:color w:val="000000" w:themeColor="text1"/>
          <w:szCs w:val="24"/>
          <w:lang w:eastAsia="en-US"/>
        </w:rPr>
        <w:t xml:space="preserve"> са централни, </w:t>
      </w:r>
      <w:r w:rsidRPr="00554A81">
        <w:rPr>
          <w:rFonts w:ascii="Times New Roman" w:eastAsiaTheme="minorHAnsi" w:hAnsi="Times New Roman"/>
          <w:b/>
          <w:color w:val="000000" w:themeColor="text1"/>
          <w:szCs w:val="24"/>
          <w:lang w:eastAsia="en-US"/>
        </w:rPr>
        <w:t>300</w:t>
      </w:r>
      <w:r w:rsidRPr="00554A81">
        <w:rPr>
          <w:rFonts w:ascii="Times New Roman" w:eastAsiaTheme="minorHAnsi" w:hAnsi="Times New Roman"/>
          <w:color w:val="000000" w:themeColor="text1"/>
          <w:szCs w:val="24"/>
          <w:lang w:eastAsia="en-US"/>
        </w:rPr>
        <w:t xml:space="preserve"> общински и техните райони, </w:t>
      </w:r>
      <w:r w:rsidRPr="00554A81">
        <w:rPr>
          <w:rFonts w:ascii="Times New Roman" w:eastAsiaTheme="minorHAnsi" w:hAnsi="Times New Roman"/>
          <w:b/>
          <w:color w:val="000000" w:themeColor="text1"/>
          <w:szCs w:val="24"/>
          <w:lang w:eastAsia="en-US"/>
        </w:rPr>
        <w:t>27</w:t>
      </w:r>
      <w:r w:rsidRPr="00554A81">
        <w:rPr>
          <w:rFonts w:ascii="Times New Roman" w:eastAsiaTheme="minorHAnsi" w:hAnsi="Times New Roman"/>
          <w:color w:val="000000" w:themeColor="text1"/>
          <w:szCs w:val="24"/>
          <w:lang w:eastAsia="en-US"/>
        </w:rPr>
        <w:t xml:space="preserve"> областни и </w:t>
      </w:r>
      <w:r w:rsidRPr="00554A81">
        <w:rPr>
          <w:rFonts w:ascii="Times New Roman" w:eastAsiaTheme="minorHAnsi" w:hAnsi="Times New Roman"/>
          <w:b/>
          <w:color w:val="000000" w:themeColor="text1"/>
          <w:szCs w:val="24"/>
          <w:lang w:eastAsia="en-US"/>
        </w:rPr>
        <w:t>120</w:t>
      </w:r>
      <w:r w:rsidRPr="00554A81">
        <w:rPr>
          <w:rFonts w:ascii="Times New Roman" w:eastAsiaTheme="minorHAnsi" w:hAnsi="Times New Roman"/>
          <w:color w:val="000000" w:themeColor="text1"/>
          <w:szCs w:val="24"/>
          <w:lang w:eastAsia="en-US"/>
        </w:rPr>
        <w:t xml:space="preserve"> специализирани териториални администрации.</w:t>
      </w:r>
    </w:p>
    <w:p w:rsidR="003A4A85" w:rsidRPr="00554A81" w:rsidRDefault="003A4A85" w:rsidP="003A4A85">
      <w:pPr>
        <w:spacing w:after="160" w:line="259" w:lineRule="auto"/>
        <w:ind w:firstLine="708"/>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За отчетния период 01.01. – 31.12.2021 г. присъединените административни структури към централизирането заявяване са</w:t>
      </w:r>
      <w:r w:rsidRPr="00554A81">
        <w:rPr>
          <w:rFonts w:ascii="Times New Roman" w:eastAsiaTheme="minorHAnsi" w:hAnsi="Times New Roman"/>
          <w:b/>
          <w:color w:val="000000" w:themeColor="text1"/>
          <w:szCs w:val="24"/>
          <w:lang w:eastAsia="en-US"/>
        </w:rPr>
        <w:t xml:space="preserve"> 2,3</w:t>
      </w:r>
      <w:r w:rsidRPr="00554A81">
        <w:rPr>
          <w:rFonts w:ascii="Times New Roman" w:eastAsiaTheme="minorHAnsi" w:hAnsi="Times New Roman"/>
          <w:color w:val="000000" w:themeColor="text1"/>
          <w:szCs w:val="24"/>
          <w:lang w:eastAsia="en-US"/>
        </w:rPr>
        <w:t xml:space="preserve"> пъти повече в сравнение с предишната година -  </w:t>
      </w:r>
      <w:r w:rsidRPr="00554A81">
        <w:rPr>
          <w:rFonts w:ascii="Times New Roman" w:eastAsiaTheme="minorHAnsi" w:hAnsi="Times New Roman"/>
          <w:b/>
          <w:color w:val="000000" w:themeColor="text1"/>
          <w:szCs w:val="24"/>
          <w:lang w:eastAsia="en-US"/>
        </w:rPr>
        <w:t>297 присъединени към Единния модел административни структури</w:t>
      </w:r>
      <w:r w:rsidRPr="00554A81">
        <w:rPr>
          <w:rFonts w:ascii="Times New Roman" w:eastAsiaTheme="minorHAnsi" w:hAnsi="Times New Roman"/>
          <w:color w:val="000000" w:themeColor="text1"/>
          <w:szCs w:val="24"/>
          <w:lang w:eastAsia="en-US"/>
        </w:rPr>
        <w:t xml:space="preserve">, от които </w:t>
      </w:r>
      <w:r w:rsidRPr="00554A81">
        <w:rPr>
          <w:rFonts w:ascii="Times New Roman" w:eastAsiaTheme="minorHAnsi" w:hAnsi="Times New Roman"/>
          <w:b/>
          <w:color w:val="000000" w:themeColor="text1"/>
          <w:szCs w:val="24"/>
          <w:lang w:eastAsia="en-US"/>
        </w:rPr>
        <w:t>163</w:t>
      </w:r>
      <w:r w:rsidRPr="00554A81">
        <w:rPr>
          <w:rFonts w:ascii="Times New Roman" w:eastAsiaTheme="minorHAnsi" w:hAnsi="Times New Roman"/>
          <w:color w:val="000000" w:themeColor="text1"/>
          <w:szCs w:val="24"/>
          <w:lang w:eastAsia="en-US"/>
        </w:rPr>
        <w:t xml:space="preserve"> са общински, </w:t>
      </w:r>
      <w:r w:rsidRPr="00554A81">
        <w:rPr>
          <w:rFonts w:ascii="Times New Roman" w:eastAsiaTheme="minorHAnsi" w:hAnsi="Times New Roman"/>
          <w:b/>
          <w:color w:val="000000" w:themeColor="text1"/>
          <w:szCs w:val="24"/>
          <w:lang w:eastAsia="en-US"/>
        </w:rPr>
        <w:t>14</w:t>
      </w:r>
      <w:r w:rsidRPr="00554A81">
        <w:rPr>
          <w:rFonts w:ascii="Times New Roman" w:eastAsiaTheme="minorHAnsi" w:hAnsi="Times New Roman"/>
          <w:color w:val="000000" w:themeColor="text1"/>
          <w:szCs w:val="24"/>
          <w:lang w:eastAsia="en-US"/>
        </w:rPr>
        <w:t xml:space="preserve"> са централните и </w:t>
      </w:r>
      <w:r w:rsidRPr="00554A81">
        <w:rPr>
          <w:rFonts w:ascii="Times New Roman" w:eastAsiaTheme="minorHAnsi" w:hAnsi="Times New Roman"/>
          <w:b/>
          <w:color w:val="000000" w:themeColor="text1"/>
          <w:szCs w:val="24"/>
          <w:lang w:eastAsia="en-US"/>
        </w:rPr>
        <w:t>120</w:t>
      </w:r>
      <w:r w:rsidRPr="00554A81">
        <w:rPr>
          <w:rFonts w:ascii="Times New Roman" w:eastAsiaTheme="minorHAnsi" w:hAnsi="Times New Roman"/>
          <w:color w:val="000000" w:themeColor="text1"/>
          <w:szCs w:val="24"/>
          <w:lang w:eastAsia="en-US"/>
        </w:rPr>
        <w:t xml:space="preserve"> са специализираните териториални администрации. </w:t>
      </w:r>
    </w:p>
    <w:p w:rsidR="003A4A85" w:rsidRPr="00554A81" w:rsidRDefault="003A4A85" w:rsidP="003A4A85">
      <w:pPr>
        <w:spacing w:after="160" w:line="259" w:lineRule="auto"/>
        <w:ind w:firstLine="708"/>
        <w:jc w:val="both"/>
        <w:rPr>
          <w:rFonts w:ascii="Times New Roman" w:eastAsiaTheme="minorHAnsi" w:hAnsi="Times New Roman"/>
          <w:color w:val="000000" w:themeColor="text1"/>
          <w:szCs w:val="24"/>
          <w:lang w:eastAsia="en-US"/>
        </w:rPr>
      </w:pPr>
    </w:p>
    <w:p w:rsidR="003A4A85" w:rsidRPr="00554A81" w:rsidRDefault="003A4A85" w:rsidP="003A4A85">
      <w:pPr>
        <w:spacing w:after="160" w:line="259" w:lineRule="auto"/>
        <w:jc w:val="both"/>
        <w:rPr>
          <w:rFonts w:ascii="Times New Roman" w:eastAsiaTheme="minorHAnsi" w:hAnsi="Times New Roman"/>
          <w:color w:val="000000" w:themeColor="text1"/>
          <w:szCs w:val="24"/>
          <w:lang w:eastAsia="en-US"/>
        </w:rPr>
      </w:pPr>
      <w:r w:rsidRPr="00554A81">
        <w:rPr>
          <w:noProof/>
          <w:color w:val="000000" w:themeColor="text1"/>
        </w:rPr>
        <w:t xml:space="preserve"> </w:t>
      </w:r>
      <w:r w:rsidRPr="00554A81">
        <w:rPr>
          <w:noProof/>
          <w:color w:val="000000" w:themeColor="text1"/>
          <w:lang w:val="en-US" w:eastAsia="en-US"/>
        </w:rPr>
        <w:drawing>
          <wp:inline distT="0" distB="0" distL="0" distR="0" wp14:anchorId="6EECA7C1" wp14:editId="07EC80FE">
            <wp:extent cx="56769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3A4A85" w:rsidRPr="00554A81" w:rsidRDefault="003A4A85" w:rsidP="003A4A85">
      <w:pPr>
        <w:spacing w:after="160" w:line="259" w:lineRule="auto"/>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ab/>
        <w:t>Така към 2021г. са присъединени всички областни администрации, като централизирано по модела се предоставят 21 техни услуги, както и всички общински администрации, като централизирано по модела се предоставят всички 182 техни услуги.</w:t>
      </w:r>
    </w:p>
    <w:p w:rsidR="003A4A85" w:rsidRPr="00554A81" w:rsidRDefault="003A4A85" w:rsidP="003A4A85">
      <w:pPr>
        <w:spacing w:after="160" w:line="259" w:lineRule="auto"/>
        <w:jc w:val="both"/>
        <w:rPr>
          <w:rFonts w:ascii="Times New Roman" w:eastAsiaTheme="minorHAnsi" w:hAnsi="Times New Roman"/>
          <w:color w:val="000000" w:themeColor="text1"/>
          <w:szCs w:val="24"/>
          <w:lang w:eastAsia="en-US"/>
        </w:rPr>
      </w:pPr>
    </w:p>
    <w:p w:rsidR="003A4A85" w:rsidRPr="00554A81" w:rsidRDefault="003A4A85" w:rsidP="003A4A85">
      <w:pPr>
        <w:spacing w:after="160" w:line="259" w:lineRule="auto"/>
        <w:ind w:firstLine="708"/>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b/>
          <w:color w:val="000000" w:themeColor="text1"/>
          <w:szCs w:val="24"/>
          <w:u w:val="single"/>
          <w:lang w:eastAsia="en-US"/>
        </w:rPr>
        <w:lastRenderedPageBreak/>
        <w:t>2.2. Системата за управление на електронни форми (</w:t>
      </w:r>
      <w:proofErr w:type="spellStart"/>
      <w:r w:rsidRPr="00554A81">
        <w:rPr>
          <w:rFonts w:ascii="Times New Roman" w:eastAsiaTheme="minorHAnsi" w:hAnsi="Times New Roman"/>
          <w:b/>
          <w:color w:val="000000" w:themeColor="text1"/>
          <w:szCs w:val="24"/>
          <w:u w:val="single"/>
          <w:lang w:eastAsia="en-US"/>
        </w:rPr>
        <w:t>еФорми</w:t>
      </w:r>
      <w:proofErr w:type="spellEnd"/>
      <w:r w:rsidRPr="00554A81">
        <w:rPr>
          <w:rFonts w:ascii="Times New Roman" w:eastAsiaTheme="minorHAnsi" w:hAnsi="Times New Roman"/>
          <w:b/>
          <w:color w:val="000000" w:themeColor="text1"/>
          <w:szCs w:val="24"/>
          <w:lang w:eastAsia="en-US"/>
        </w:rPr>
        <w:t xml:space="preserve">) </w:t>
      </w:r>
      <w:r w:rsidRPr="00554A81">
        <w:rPr>
          <w:rFonts w:ascii="Times New Roman" w:eastAsiaTheme="minorHAnsi" w:hAnsi="Times New Roman"/>
          <w:color w:val="000000" w:themeColor="text1"/>
          <w:szCs w:val="24"/>
          <w:lang w:eastAsia="en-US"/>
        </w:rPr>
        <w:t xml:space="preserve">е система, която дава възможност за избор на услуга и автоматизиране на последващите процеси на взаимодействие между заявител и доставчик при предоставяне на заявената услуга. Системата позволява достъп на </w:t>
      </w:r>
      <w:proofErr w:type="spellStart"/>
      <w:r w:rsidRPr="00554A81">
        <w:rPr>
          <w:rFonts w:ascii="Times New Roman" w:eastAsiaTheme="minorHAnsi" w:hAnsi="Times New Roman"/>
          <w:color w:val="000000" w:themeColor="text1"/>
          <w:szCs w:val="24"/>
          <w:lang w:eastAsia="en-US"/>
        </w:rPr>
        <w:t>автентикирани</w:t>
      </w:r>
      <w:proofErr w:type="spellEnd"/>
      <w:r w:rsidRPr="00554A81">
        <w:rPr>
          <w:rFonts w:ascii="Times New Roman" w:eastAsiaTheme="minorHAnsi" w:hAnsi="Times New Roman"/>
          <w:color w:val="000000" w:themeColor="text1"/>
          <w:szCs w:val="24"/>
          <w:lang w:eastAsia="en-US"/>
        </w:rPr>
        <w:t xml:space="preserve"> вече потребители до списък от ЕАУ и попълване на съответната електронна форма и подаване към административния орган, извършващ услугата.</w:t>
      </w:r>
    </w:p>
    <w:p w:rsidR="003A4A85" w:rsidRPr="00554A81" w:rsidRDefault="003A4A85" w:rsidP="003A4A85">
      <w:pPr>
        <w:spacing w:after="160" w:line="259" w:lineRule="auto"/>
        <w:ind w:firstLine="708"/>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Чрез прототипа на системата за електронни форми се предоставят централизирано </w:t>
      </w:r>
      <w:r w:rsidRPr="00554A81">
        <w:rPr>
          <w:rFonts w:ascii="Times New Roman" w:eastAsiaTheme="minorHAnsi" w:hAnsi="Times New Roman"/>
          <w:b/>
          <w:color w:val="000000" w:themeColor="text1"/>
          <w:szCs w:val="24"/>
          <w:lang w:eastAsia="en-US"/>
        </w:rPr>
        <w:t>835</w:t>
      </w:r>
      <w:r w:rsidRPr="00554A81">
        <w:rPr>
          <w:rFonts w:ascii="Times New Roman" w:eastAsiaTheme="minorHAnsi" w:hAnsi="Times New Roman"/>
          <w:color w:val="000000" w:themeColor="text1"/>
          <w:szCs w:val="24"/>
          <w:lang w:eastAsia="en-US"/>
        </w:rPr>
        <w:t xml:space="preserve"> електронни административни услуги, разработени и публикувани по Единния модел за заявяване, заплащане и предоставяне на ЕАУ. Всички форми са разработени по стандарт с цел унифициране на формуляри. Системата е интегрирана със системата за сигурно електронно връчване, системата за </w:t>
      </w:r>
      <w:proofErr w:type="spellStart"/>
      <w:r w:rsidRPr="00554A81">
        <w:rPr>
          <w:rFonts w:ascii="Times New Roman" w:eastAsiaTheme="minorHAnsi" w:hAnsi="Times New Roman"/>
          <w:color w:val="000000" w:themeColor="text1"/>
          <w:szCs w:val="24"/>
          <w:lang w:eastAsia="en-US"/>
        </w:rPr>
        <w:t>еАвтентикация</w:t>
      </w:r>
      <w:proofErr w:type="spellEnd"/>
      <w:r w:rsidRPr="00554A81">
        <w:rPr>
          <w:rFonts w:ascii="Times New Roman" w:eastAsiaTheme="minorHAnsi" w:hAnsi="Times New Roman"/>
          <w:color w:val="000000" w:themeColor="text1"/>
          <w:szCs w:val="24"/>
          <w:lang w:eastAsia="en-US"/>
        </w:rPr>
        <w:t xml:space="preserve"> и с Единния портал за достъп до електронни административни услуги.  </w:t>
      </w:r>
    </w:p>
    <w:p w:rsidR="003A4A85" w:rsidRPr="00554A81" w:rsidRDefault="003A4A85" w:rsidP="003A4A85">
      <w:pPr>
        <w:spacing w:before="120" w:after="120" w:line="259" w:lineRule="auto"/>
        <w:ind w:firstLine="709"/>
        <w:jc w:val="both"/>
        <w:rPr>
          <w:rFonts w:ascii="Times New Roman" w:eastAsiaTheme="minorHAnsi" w:hAnsi="Times New Roman" w:cstheme="minorBidi"/>
          <w:color w:val="000000" w:themeColor="text1"/>
          <w:szCs w:val="24"/>
          <w:lang w:eastAsia="en-US"/>
        </w:rPr>
      </w:pPr>
      <w:r w:rsidRPr="00554A81">
        <w:rPr>
          <w:rFonts w:ascii="Times New Roman" w:eastAsiaTheme="minorHAnsi" w:hAnsi="Times New Roman"/>
          <w:color w:val="000000" w:themeColor="text1"/>
          <w:szCs w:val="24"/>
          <w:lang w:eastAsia="en-US"/>
        </w:rPr>
        <w:t xml:space="preserve">От създаването на прототипа на системата в края на 2018 г. заявените услуги са </w:t>
      </w:r>
      <w:r w:rsidRPr="00554A81">
        <w:rPr>
          <w:rFonts w:ascii="Times New Roman" w:eastAsiaTheme="minorHAnsi" w:hAnsi="Times New Roman"/>
          <w:b/>
          <w:color w:val="000000" w:themeColor="text1"/>
          <w:szCs w:val="24"/>
          <w:lang w:eastAsia="en-US"/>
        </w:rPr>
        <w:t>71 668</w:t>
      </w:r>
      <w:r w:rsidRPr="00554A81">
        <w:rPr>
          <w:rFonts w:ascii="Times New Roman" w:eastAsiaTheme="minorHAnsi" w:hAnsi="Times New Roman"/>
          <w:color w:val="000000" w:themeColor="text1"/>
          <w:szCs w:val="24"/>
          <w:lang w:eastAsia="en-US"/>
        </w:rPr>
        <w:t xml:space="preserve">, като за 2021 година броят на заявените услуги е </w:t>
      </w:r>
      <w:r w:rsidRPr="00554A81">
        <w:rPr>
          <w:rFonts w:ascii="Times New Roman" w:eastAsiaTheme="minorHAnsi" w:hAnsi="Times New Roman"/>
          <w:b/>
          <w:color w:val="000000" w:themeColor="text1"/>
          <w:szCs w:val="24"/>
          <w:lang w:eastAsia="en-US"/>
        </w:rPr>
        <w:t>34 148</w:t>
      </w:r>
      <w:r w:rsidRPr="00554A81">
        <w:rPr>
          <w:rFonts w:ascii="Times New Roman" w:eastAsiaTheme="minorHAnsi" w:hAnsi="Times New Roman"/>
          <w:color w:val="000000" w:themeColor="text1"/>
          <w:szCs w:val="24"/>
          <w:lang w:eastAsia="en-US"/>
        </w:rPr>
        <w:t xml:space="preserve">. </w:t>
      </w:r>
      <w:r w:rsidRPr="00554A81">
        <w:rPr>
          <w:rFonts w:ascii="Times New Roman" w:eastAsiaTheme="minorHAnsi" w:hAnsi="Times New Roman" w:cstheme="minorBidi"/>
          <w:color w:val="000000" w:themeColor="text1"/>
          <w:szCs w:val="24"/>
          <w:lang w:eastAsia="en-US"/>
        </w:rPr>
        <w:t xml:space="preserve">Най-често заявяваните услуги през 2021 г. към Агенция по заетостта, Агенция за социално подпомагане и услуги предоставяни от общински администрации са представени в таблицата: </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25"/>
        <w:gridCol w:w="2090"/>
        <w:gridCol w:w="1474"/>
      </w:tblGrid>
      <w:tr w:rsidR="003A4A85" w:rsidRPr="00554A81" w:rsidTr="003A4A85">
        <w:trPr>
          <w:trHeight w:val="300"/>
        </w:trPr>
        <w:tc>
          <w:tcPr>
            <w:tcW w:w="6387" w:type="dxa"/>
            <w:shd w:val="clear" w:color="auto" w:fill="auto"/>
            <w:vAlign w:val="bottom"/>
            <w:hideMark/>
          </w:tcPr>
          <w:p w:rsidR="003A4A85" w:rsidRPr="00554A81" w:rsidRDefault="003A4A85" w:rsidP="003A4A85">
            <w:pPr>
              <w:spacing w:before="120" w:after="120" w:line="259" w:lineRule="auto"/>
              <w:ind w:left="360"/>
              <w:jc w:val="center"/>
              <w:rPr>
                <w:rFonts w:ascii="Times New Roman" w:eastAsiaTheme="minorHAnsi" w:hAnsi="Times New Roman" w:cstheme="minorBidi"/>
                <w:b/>
                <w:color w:val="000000" w:themeColor="text1"/>
                <w:szCs w:val="24"/>
                <w:lang w:eastAsia="en-US"/>
              </w:rPr>
            </w:pPr>
            <w:r w:rsidRPr="00554A81">
              <w:rPr>
                <w:rFonts w:ascii="Times New Roman" w:eastAsiaTheme="minorHAnsi" w:hAnsi="Times New Roman" w:cstheme="minorBidi"/>
                <w:b/>
                <w:color w:val="000000" w:themeColor="text1"/>
                <w:szCs w:val="24"/>
                <w:lang w:eastAsia="en-US"/>
              </w:rPr>
              <w:t>Наименование на услуга</w:t>
            </w:r>
          </w:p>
        </w:tc>
        <w:tc>
          <w:tcPr>
            <w:tcW w:w="1201" w:type="dxa"/>
          </w:tcPr>
          <w:p w:rsidR="003A4A85" w:rsidRPr="00554A81" w:rsidRDefault="003A4A85" w:rsidP="003A4A85">
            <w:pPr>
              <w:spacing w:before="120" w:after="120" w:line="259" w:lineRule="auto"/>
              <w:ind w:left="72"/>
              <w:jc w:val="center"/>
              <w:rPr>
                <w:rFonts w:ascii="Times New Roman" w:eastAsiaTheme="minorHAnsi" w:hAnsi="Times New Roman" w:cstheme="minorBidi"/>
                <w:b/>
                <w:color w:val="000000" w:themeColor="text1"/>
                <w:szCs w:val="24"/>
                <w:lang w:eastAsia="en-US"/>
              </w:rPr>
            </w:pPr>
          </w:p>
        </w:tc>
        <w:tc>
          <w:tcPr>
            <w:tcW w:w="1201" w:type="dxa"/>
            <w:vAlign w:val="bottom"/>
          </w:tcPr>
          <w:p w:rsidR="003A4A85" w:rsidRPr="00554A81" w:rsidRDefault="003A4A85" w:rsidP="003A4A85">
            <w:pPr>
              <w:spacing w:before="120" w:after="120" w:line="259" w:lineRule="auto"/>
              <w:ind w:left="72"/>
              <w:jc w:val="center"/>
              <w:rPr>
                <w:rFonts w:ascii="Times New Roman" w:eastAsiaTheme="minorHAnsi" w:hAnsi="Times New Roman" w:cstheme="minorBidi"/>
                <w:b/>
                <w:color w:val="000000" w:themeColor="text1"/>
                <w:szCs w:val="24"/>
                <w:lang w:eastAsia="en-US"/>
              </w:rPr>
            </w:pPr>
            <w:r w:rsidRPr="00554A81">
              <w:rPr>
                <w:rFonts w:ascii="Times New Roman" w:eastAsiaTheme="minorHAnsi" w:hAnsi="Times New Roman" w:cstheme="minorBidi"/>
                <w:b/>
                <w:color w:val="000000" w:themeColor="text1"/>
                <w:szCs w:val="24"/>
                <w:lang w:eastAsia="en-US"/>
              </w:rPr>
              <w:t>Брой заявявания</w:t>
            </w:r>
          </w:p>
        </w:tc>
      </w:tr>
      <w:tr w:rsidR="003A4A85" w:rsidRPr="00554A81" w:rsidTr="003A4A85">
        <w:trPr>
          <w:trHeight w:val="300"/>
        </w:trPr>
        <w:tc>
          <w:tcPr>
            <w:tcW w:w="6387" w:type="dxa"/>
            <w:shd w:val="clear" w:color="auto" w:fill="auto"/>
            <w:vAlign w:val="bottom"/>
            <w:hideMark/>
          </w:tcPr>
          <w:p w:rsidR="003A4A85" w:rsidRPr="00554A81" w:rsidRDefault="003A4A85" w:rsidP="003A4A85">
            <w:pPr>
              <w:spacing w:before="120" w:after="120" w:line="259" w:lineRule="auto"/>
              <w:ind w:left="360"/>
              <w:jc w:val="both"/>
              <w:rPr>
                <w:rFonts w:ascii="Times New Roman" w:eastAsiaTheme="minorHAnsi" w:hAnsi="Times New Roman" w:cstheme="minorBidi"/>
                <w:color w:val="000000" w:themeColor="text1"/>
                <w:szCs w:val="24"/>
                <w:lang w:eastAsia="en-US"/>
              </w:rPr>
            </w:pPr>
            <w:r w:rsidRPr="00554A81">
              <w:rPr>
                <w:rFonts w:ascii="Times New Roman" w:eastAsiaTheme="minorHAnsi" w:hAnsi="Times New Roman" w:cstheme="minorBidi"/>
                <w:color w:val="000000" w:themeColor="text1"/>
                <w:szCs w:val="24"/>
                <w:lang w:eastAsia="en-US"/>
              </w:rPr>
              <w:t>1168 Приемане на заявления и регистрация на търсещи работа лица</w:t>
            </w:r>
          </w:p>
        </w:tc>
        <w:tc>
          <w:tcPr>
            <w:tcW w:w="1201" w:type="dxa"/>
          </w:tcPr>
          <w:p w:rsidR="003A4A85" w:rsidRPr="00554A81" w:rsidRDefault="003A4A85" w:rsidP="003A4A85">
            <w:pPr>
              <w:spacing w:before="120" w:after="120" w:line="259" w:lineRule="auto"/>
              <w:ind w:left="360"/>
              <w:jc w:val="both"/>
              <w:rPr>
                <w:rFonts w:ascii="Times New Roman" w:eastAsiaTheme="minorHAnsi" w:hAnsi="Times New Roman" w:cstheme="minorBidi"/>
                <w:color w:val="000000" w:themeColor="text1"/>
                <w:szCs w:val="24"/>
                <w:lang w:eastAsia="en-US"/>
              </w:rPr>
            </w:pPr>
            <w:r w:rsidRPr="00554A81">
              <w:rPr>
                <w:rFonts w:ascii="Times New Roman" w:eastAsiaTheme="minorHAnsi" w:hAnsi="Times New Roman" w:cstheme="minorBidi"/>
                <w:color w:val="000000" w:themeColor="text1"/>
                <w:szCs w:val="24"/>
                <w:lang w:eastAsia="en-US"/>
              </w:rPr>
              <w:t>АЗ</w:t>
            </w:r>
          </w:p>
        </w:tc>
        <w:tc>
          <w:tcPr>
            <w:tcW w:w="1201" w:type="dxa"/>
            <w:vAlign w:val="bottom"/>
          </w:tcPr>
          <w:p w:rsidR="003A4A85" w:rsidRPr="00554A81" w:rsidRDefault="003A4A85" w:rsidP="003A4A85">
            <w:pPr>
              <w:spacing w:before="120" w:after="120" w:line="259" w:lineRule="auto"/>
              <w:ind w:left="360"/>
              <w:jc w:val="both"/>
              <w:rPr>
                <w:rFonts w:ascii="Times New Roman" w:eastAsiaTheme="minorHAnsi" w:hAnsi="Times New Roman" w:cstheme="minorBidi"/>
                <w:color w:val="000000" w:themeColor="text1"/>
                <w:szCs w:val="24"/>
                <w:lang w:eastAsia="en-US"/>
              </w:rPr>
            </w:pPr>
            <w:r w:rsidRPr="00554A81">
              <w:rPr>
                <w:rFonts w:ascii="Times New Roman" w:eastAsiaTheme="minorHAnsi" w:hAnsi="Times New Roman" w:cstheme="minorBidi"/>
                <w:color w:val="000000" w:themeColor="text1"/>
                <w:szCs w:val="24"/>
                <w:lang w:eastAsia="en-US"/>
              </w:rPr>
              <w:t>3 626</w:t>
            </w:r>
          </w:p>
        </w:tc>
      </w:tr>
      <w:tr w:rsidR="003A4A85" w:rsidRPr="00554A81" w:rsidTr="003A4A85">
        <w:trPr>
          <w:trHeight w:val="300"/>
        </w:trPr>
        <w:tc>
          <w:tcPr>
            <w:tcW w:w="6387" w:type="dxa"/>
            <w:shd w:val="clear" w:color="auto" w:fill="auto"/>
            <w:vAlign w:val="bottom"/>
            <w:hideMark/>
          </w:tcPr>
          <w:p w:rsidR="003A4A85" w:rsidRPr="00554A81" w:rsidRDefault="003A4A85" w:rsidP="003A4A85">
            <w:pPr>
              <w:spacing w:before="120" w:after="120" w:line="259" w:lineRule="auto"/>
              <w:ind w:left="360"/>
              <w:jc w:val="both"/>
              <w:rPr>
                <w:rFonts w:ascii="Times New Roman" w:eastAsiaTheme="minorHAnsi" w:hAnsi="Times New Roman" w:cstheme="minorBidi"/>
                <w:color w:val="000000" w:themeColor="text1"/>
                <w:szCs w:val="24"/>
                <w:lang w:eastAsia="en-US"/>
              </w:rPr>
            </w:pPr>
            <w:r w:rsidRPr="00554A81">
              <w:rPr>
                <w:rFonts w:ascii="Times New Roman" w:eastAsiaTheme="minorHAnsi" w:hAnsi="Times New Roman" w:cstheme="minorBidi"/>
                <w:color w:val="000000" w:themeColor="text1"/>
                <w:szCs w:val="24"/>
                <w:lang w:eastAsia="en-US"/>
              </w:rPr>
              <w:t>3121 Отпускане на еднократна помощ за ученици, записани в осми клас</w:t>
            </w:r>
          </w:p>
        </w:tc>
        <w:tc>
          <w:tcPr>
            <w:tcW w:w="1201" w:type="dxa"/>
          </w:tcPr>
          <w:p w:rsidR="003A4A85" w:rsidRPr="00554A81" w:rsidRDefault="003A4A85" w:rsidP="003A4A85">
            <w:pPr>
              <w:spacing w:before="120" w:after="120" w:line="259" w:lineRule="auto"/>
              <w:ind w:left="360"/>
              <w:jc w:val="both"/>
              <w:rPr>
                <w:rFonts w:ascii="Times New Roman" w:eastAsiaTheme="minorHAnsi" w:hAnsi="Times New Roman" w:cstheme="minorBidi"/>
                <w:color w:val="000000" w:themeColor="text1"/>
                <w:szCs w:val="24"/>
                <w:lang w:eastAsia="en-US"/>
              </w:rPr>
            </w:pPr>
            <w:r w:rsidRPr="00554A81">
              <w:rPr>
                <w:rFonts w:ascii="Times New Roman" w:eastAsiaTheme="minorHAnsi" w:hAnsi="Times New Roman" w:cstheme="minorBidi"/>
                <w:color w:val="000000" w:themeColor="text1"/>
                <w:szCs w:val="24"/>
                <w:lang w:eastAsia="en-US"/>
              </w:rPr>
              <w:t>АСП</w:t>
            </w:r>
          </w:p>
        </w:tc>
        <w:tc>
          <w:tcPr>
            <w:tcW w:w="1201" w:type="dxa"/>
            <w:vAlign w:val="bottom"/>
          </w:tcPr>
          <w:p w:rsidR="003A4A85" w:rsidRPr="00554A81" w:rsidRDefault="003A4A85" w:rsidP="003A4A85">
            <w:pPr>
              <w:spacing w:before="120" w:after="120" w:line="259" w:lineRule="auto"/>
              <w:ind w:left="360"/>
              <w:jc w:val="both"/>
              <w:rPr>
                <w:rFonts w:ascii="Times New Roman" w:eastAsiaTheme="minorHAnsi" w:hAnsi="Times New Roman" w:cstheme="minorBidi"/>
                <w:color w:val="000000" w:themeColor="text1"/>
                <w:szCs w:val="24"/>
                <w:lang w:eastAsia="en-US"/>
              </w:rPr>
            </w:pPr>
            <w:r w:rsidRPr="00554A81">
              <w:rPr>
                <w:rFonts w:ascii="Times New Roman" w:eastAsiaTheme="minorHAnsi" w:hAnsi="Times New Roman" w:cstheme="minorBidi"/>
                <w:color w:val="000000" w:themeColor="text1"/>
                <w:szCs w:val="24"/>
                <w:lang w:eastAsia="en-US"/>
              </w:rPr>
              <w:t>2 619</w:t>
            </w:r>
          </w:p>
        </w:tc>
      </w:tr>
      <w:tr w:rsidR="003A4A85" w:rsidRPr="00554A81" w:rsidTr="003A4A85">
        <w:trPr>
          <w:trHeight w:val="600"/>
        </w:trPr>
        <w:tc>
          <w:tcPr>
            <w:tcW w:w="6387" w:type="dxa"/>
            <w:shd w:val="clear" w:color="auto" w:fill="auto"/>
            <w:vAlign w:val="bottom"/>
            <w:hideMark/>
          </w:tcPr>
          <w:p w:rsidR="003A4A85" w:rsidRPr="00554A81" w:rsidRDefault="003A4A85" w:rsidP="003A4A85">
            <w:pPr>
              <w:spacing w:before="120" w:after="120" w:line="259" w:lineRule="auto"/>
              <w:ind w:left="360"/>
              <w:jc w:val="both"/>
              <w:rPr>
                <w:rFonts w:ascii="Times New Roman" w:eastAsiaTheme="minorHAnsi" w:hAnsi="Times New Roman" w:cstheme="minorBidi"/>
                <w:color w:val="000000" w:themeColor="text1"/>
                <w:szCs w:val="24"/>
                <w:lang w:eastAsia="en-US"/>
              </w:rPr>
            </w:pPr>
            <w:r w:rsidRPr="00554A81">
              <w:rPr>
                <w:rFonts w:ascii="Times New Roman" w:eastAsiaTheme="minorHAnsi" w:hAnsi="Times New Roman" w:cstheme="minorBidi"/>
                <w:color w:val="000000" w:themeColor="text1"/>
                <w:szCs w:val="24"/>
                <w:lang w:eastAsia="en-US"/>
              </w:rPr>
              <w:t>649 Отпускане на месечни помощи за дете до завършване на средно образование, но не повече от 20-годишна възраст по реда на ПП на ЗСПД</w:t>
            </w:r>
          </w:p>
        </w:tc>
        <w:tc>
          <w:tcPr>
            <w:tcW w:w="1201" w:type="dxa"/>
          </w:tcPr>
          <w:p w:rsidR="003A4A85" w:rsidRPr="00554A81" w:rsidRDefault="003A4A85" w:rsidP="003A4A85">
            <w:pPr>
              <w:spacing w:before="120" w:after="120" w:line="259" w:lineRule="auto"/>
              <w:ind w:left="360"/>
              <w:jc w:val="both"/>
              <w:rPr>
                <w:rFonts w:ascii="Times New Roman" w:eastAsiaTheme="minorHAnsi" w:hAnsi="Times New Roman" w:cstheme="minorBidi"/>
                <w:color w:val="000000" w:themeColor="text1"/>
                <w:szCs w:val="24"/>
                <w:lang w:eastAsia="en-US"/>
              </w:rPr>
            </w:pPr>
            <w:r w:rsidRPr="00554A81">
              <w:rPr>
                <w:rFonts w:ascii="Times New Roman" w:eastAsiaTheme="minorHAnsi" w:hAnsi="Times New Roman" w:cstheme="minorBidi"/>
                <w:color w:val="000000" w:themeColor="text1"/>
                <w:szCs w:val="24"/>
                <w:lang w:eastAsia="en-US"/>
              </w:rPr>
              <w:t>АСП</w:t>
            </w:r>
          </w:p>
        </w:tc>
        <w:tc>
          <w:tcPr>
            <w:tcW w:w="1201" w:type="dxa"/>
            <w:vAlign w:val="bottom"/>
          </w:tcPr>
          <w:p w:rsidR="003A4A85" w:rsidRPr="00554A81" w:rsidRDefault="003A4A85" w:rsidP="003A4A85">
            <w:pPr>
              <w:spacing w:before="120" w:after="120" w:line="259" w:lineRule="auto"/>
              <w:ind w:left="360"/>
              <w:jc w:val="both"/>
              <w:rPr>
                <w:rFonts w:ascii="Times New Roman" w:eastAsiaTheme="minorHAnsi" w:hAnsi="Times New Roman" w:cstheme="minorBidi"/>
                <w:color w:val="000000" w:themeColor="text1"/>
                <w:szCs w:val="24"/>
                <w:lang w:eastAsia="en-US"/>
              </w:rPr>
            </w:pPr>
            <w:r w:rsidRPr="00554A81">
              <w:rPr>
                <w:rFonts w:ascii="Times New Roman" w:eastAsiaTheme="minorHAnsi" w:hAnsi="Times New Roman" w:cstheme="minorBidi"/>
                <w:color w:val="000000" w:themeColor="text1"/>
                <w:szCs w:val="24"/>
                <w:lang w:eastAsia="en-US"/>
              </w:rPr>
              <w:t>2 551</w:t>
            </w:r>
          </w:p>
        </w:tc>
      </w:tr>
      <w:tr w:rsidR="003A4A85" w:rsidRPr="00554A81" w:rsidTr="003A4A85">
        <w:trPr>
          <w:trHeight w:val="300"/>
        </w:trPr>
        <w:tc>
          <w:tcPr>
            <w:tcW w:w="6387" w:type="dxa"/>
            <w:shd w:val="clear" w:color="auto" w:fill="auto"/>
            <w:vAlign w:val="bottom"/>
            <w:hideMark/>
          </w:tcPr>
          <w:p w:rsidR="003A4A85" w:rsidRPr="00554A81" w:rsidRDefault="003A4A85" w:rsidP="003A4A85">
            <w:pPr>
              <w:spacing w:before="120" w:after="120" w:line="259" w:lineRule="auto"/>
              <w:ind w:left="360"/>
              <w:jc w:val="both"/>
              <w:rPr>
                <w:rFonts w:ascii="Times New Roman" w:eastAsiaTheme="minorHAnsi" w:hAnsi="Times New Roman" w:cstheme="minorBidi"/>
                <w:color w:val="000000" w:themeColor="text1"/>
                <w:szCs w:val="24"/>
                <w:lang w:eastAsia="en-US"/>
              </w:rPr>
            </w:pPr>
            <w:r w:rsidRPr="00554A81">
              <w:rPr>
                <w:rFonts w:ascii="Times New Roman" w:eastAsiaTheme="minorHAnsi" w:hAnsi="Times New Roman" w:cstheme="minorBidi"/>
                <w:color w:val="000000" w:themeColor="text1"/>
                <w:szCs w:val="24"/>
                <w:lang w:eastAsia="en-US"/>
              </w:rPr>
              <w:t>778 Отпускане на еднократна помощ за ученици, записани в първи клас</w:t>
            </w:r>
          </w:p>
        </w:tc>
        <w:tc>
          <w:tcPr>
            <w:tcW w:w="1201" w:type="dxa"/>
          </w:tcPr>
          <w:p w:rsidR="003A4A85" w:rsidRPr="00554A81" w:rsidRDefault="003A4A85" w:rsidP="003A4A85">
            <w:pPr>
              <w:spacing w:before="120" w:after="120" w:line="259" w:lineRule="auto"/>
              <w:ind w:left="360"/>
              <w:jc w:val="both"/>
              <w:rPr>
                <w:rFonts w:ascii="Times New Roman" w:eastAsiaTheme="minorHAnsi" w:hAnsi="Times New Roman" w:cstheme="minorBidi"/>
                <w:color w:val="000000" w:themeColor="text1"/>
                <w:szCs w:val="24"/>
                <w:lang w:eastAsia="en-US"/>
              </w:rPr>
            </w:pPr>
            <w:r w:rsidRPr="00554A81">
              <w:rPr>
                <w:rFonts w:ascii="Times New Roman" w:eastAsiaTheme="minorHAnsi" w:hAnsi="Times New Roman" w:cstheme="minorBidi"/>
                <w:color w:val="000000" w:themeColor="text1"/>
                <w:szCs w:val="24"/>
                <w:lang w:eastAsia="en-US"/>
              </w:rPr>
              <w:t>АСП</w:t>
            </w:r>
          </w:p>
        </w:tc>
        <w:tc>
          <w:tcPr>
            <w:tcW w:w="1201" w:type="dxa"/>
            <w:vAlign w:val="bottom"/>
          </w:tcPr>
          <w:p w:rsidR="003A4A85" w:rsidRPr="00554A81" w:rsidRDefault="003A4A85" w:rsidP="003A4A85">
            <w:pPr>
              <w:spacing w:before="120" w:after="120" w:line="259" w:lineRule="auto"/>
              <w:ind w:left="360"/>
              <w:jc w:val="both"/>
              <w:rPr>
                <w:rFonts w:ascii="Times New Roman" w:eastAsiaTheme="minorHAnsi" w:hAnsi="Times New Roman" w:cstheme="minorBidi"/>
                <w:color w:val="000000" w:themeColor="text1"/>
                <w:szCs w:val="24"/>
                <w:lang w:eastAsia="en-US"/>
              </w:rPr>
            </w:pPr>
            <w:r w:rsidRPr="00554A81">
              <w:rPr>
                <w:rFonts w:ascii="Times New Roman" w:eastAsiaTheme="minorHAnsi" w:hAnsi="Times New Roman" w:cstheme="minorBidi"/>
                <w:color w:val="000000" w:themeColor="text1"/>
                <w:szCs w:val="24"/>
                <w:lang w:eastAsia="en-US"/>
              </w:rPr>
              <w:t>2 328</w:t>
            </w:r>
          </w:p>
        </w:tc>
      </w:tr>
      <w:tr w:rsidR="003A4A85" w:rsidRPr="00554A81" w:rsidTr="003A4A85">
        <w:trPr>
          <w:trHeight w:val="600"/>
        </w:trPr>
        <w:tc>
          <w:tcPr>
            <w:tcW w:w="6387" w:type="dxa"/>
            <w:shd w:val="clear" w:color="auto" w:fill="auto"/>
            <w:vAlign w:val="bottom"/>
            <w:hideMark/>
          </w:tcPr>
          <w:p w:rsidR="003A4A85" w:rsidRPr="00554A81" w:rsidRDefault="003A4A85" w:rsidP="003A4A85">
            <w:pPr>
              <w:spacing w:before="120" w:after="120" w:line="259" w:lineRule="auto"/>
              <w:ind w:left="360"/>
              <w:jc w:val="both"/>
              <w:rPr>
                <w:rFonts w:ascii="Times New Roman" w:eastAsiaTheme="minorHAnsi" w:hAnsi="Times New Roman" w:cstheme="minorBidi"/>
                <w:color w:val="000000" w:themeColor="text1"/>
                <w:szCs w:val="24"/>
                <w:lang w:eastAsia="en-US"/>
              </w:rPr>
            </w:pPr>
            <w:r w:rsidRPr="00554A81">
              <w:rPr>
                <w:rFonts w:ascii="Times New Roman" w:eastAsiaTheme="minorHAnsi" w:hAnsi="Times New Roman" w:cstheme="minorBidi"/>
                <w:color w:val="000000" w:themeColor="text1"/>
                <w:szCs w:val="24"/>
                <w:lang w:eastAsia="en-US"/>
              </w:rPr>
              <w:t>3123 Отпускане на месечна целева помощ при обявено извънредно положение или обявена извънредна епидемична обстановка</w:t>
            </w:r>
          </w:p>
        </w:tc>
        <w:tc>
          <w:tcPr>
            <w:tcW w:w="1201" w:type="dxa"/>
          </w:tcPr>
          <w:p w:rsidR="003A4A85" w:rsidRPr="00554A81" w:rsidRDefault="003A4A85" w:rsidP="003A4A85">
            <w:pPr>
              <w:spacing w:before="120" w:after="120" w:line="259" w:lineRule="auto"/>
              <w:ind w:left="360"/>
              <w:jc w:val="both"/>
              <w:rPr>
                <w:rFonts w:ascii="Times New Roman" w:eastAsiaTheme="minorHAnsi" w:hAnsi="Times New Roman" w:cstheme="minorBidi"/>
                <w:color w:val="000000" w:themeColor="text1"/>
                <w:szCs w:val="24"/>
                <w:lang w:eastAsia="en-US"/>
              </w:rPr>
            </w:pPr>
            <w:r w:rsidRPr="00554A81">
              <w:rPr>
                <w:rFonts w:ascii="Times New Roman" w:eastAsiaTheme="minorHAnsi" w:hAnsi="Times New Roman" w:cstheme="minorBidi"/>
                <w:color w:val="000000" w:themeColor="text1"/>
                <w:szCs w:val="24"/>
                <w:lang w:eastAsia="en-US"/>
              </w:rPr>
              <w:t>АСП</w:t>
            </w:r>
          </w:p>
        </w:tc>
        <w:tc>
          <w:tcPr>
            <w:tcW w:w="1201" w:type="dxa"/>
            <w:vAlign w:val="bottom"/>
          </w:tcPr>
          <w:p w:rsidR="003A4A85" w:rsidRPr="00554A81" w:rsidRDefault="003A4A85" w:rsidP="003A4A85">
            <w:pPr>
              <w:spacing w:before="120" w:after="120" w:line="259" w:lineRule="auto"/>
              <w:ind w:left="360"/>
              <w:jc w:val="both"/>
              <w:rPr>
                <w:rFonts w:ascii="Times New Roman" w:eastAsiaTheme="minorHAnsi" w:hAnsi="Times New Roman" w:cstheme="minorBidi"/>
                <w:color w:val="000000" w:themeColor="text1"/>
                <w:szCs w:val="24"/>
                <w:lang w:eastAsia="en-US"/>
              </w:rPr>
            </w:pPr>
            <w:r w:rsidRPr="00554A81">
              <w:rPr>
                <w:rFonts w:ascii="Times New Roman" w:eastAsiaTheme="minorHAnsi" w:hAnsi="Times New Roman" w:cstheme="minorBidi"/>
                <w:color w:val="000000" w:themeColor="text1"/>
                <w:szCs w:val="24"/>
                <w:lang w:eastAsia="en-US"/>
              </w:rPr>
              <w:t>2 185</w:t>
            </w:r>
          </w:p>
        </w:tc>
      </w:tr>
      <w:tr w:rsidR="003A4A85" w:rsidRPr="00554A81" w:rsidTr="003A4A85">
        <w:trPr>
          <w:trHeight w:val="600"/>
        </w:trPr>
        <w:tc>
          <w:tcPr>
            <w:tcW w:w="6387" w:type="dxa"/>
            <w:shd w:val="clear" w:color="auto" w:fill="auto"/>
            <w:vAlign w:val="bottom"/>
            <w:hideMark/>
          </w:tcPr>
          <w:p w:rsidR="003A4A85" w:rsidRPr="00554A81" w:rsidRDefault="003A4A85" w:rsidP="003A4A85">
            <w:pPr>
              <w:spacing w:before="120" w:after="120" w:line="259" w:lineRule="auto"/>
              <w:ind w:left="360"/>
              <w:jc w:val="both"/>
              <w:rPr>
                <w:rFonts w:ascii="Times New Roman" w:eastAsiaTheme="minorHAnsi" w:hAnsi="Times New Roman" w:cstheme="minorBidi"/>
                <w:color w:val="000000" w:themeColor="text1"/>
                <w:szCs w:val="24"/>
                <w:lang w:eastAsia="en-US"/>
              </w:rPr>
            </w:pPr>
            <w:r w:rsidRPr="00554A81">
              <w:rPr>
                <w:rFonts w:ascii="Times New Roman" w:eastAsiaTheme="minorHAnsi" w:hAnsi="Times New Roman" w:cstheme="minorBidi"/>
                <w:color w:val="000000" w:themeColor="text1"/>
                <w:szCs w:val="24"/>
                <w:lang w:eastAsia="en-US"/>
              </w:rPr>
              <w:t xml:space="preserve">2198 Освобождаване на лица от </w:t>
            </w:r>
            <w:proofErr w:type="spellStart"/>
            <w:r w:rsidRPr="00554A81">
              <w:rPr>
                <w:rFonts w:ascii="Times New Roman" w:eastAsiaTheme="minorHAnsi" w:hAnsi="Times New Roman" w:cstheme="minorBidi"/>
                <w:color w:val="000000" w:themeColor="text1"/>
                <w:szCs w:val="24"/>
                <w:lang w:eastAsia="en-US"/>
              </w:rPr>
              <w:t>винетни</w:t>
            </w:r>
            <w:proofErr w:type="spellEnd"/>
            <w:r w:rsidRPr="00554A81">
              <w:rPr>
                <w:rFonts w:ascii="Times New Roman" w:eastAsiaTheme="minorHAnsi" w:hAnsi="Times New Roman" w:cstheme="minorBidi"/>
                <w:color w:val="000000" w:themeColor="text1"/>
                <w:szCs w:val="24"/>
                <w:lang w:eastAsia="en-US"/>
              </w:rPr>
              <w:t xml:space="preserve"> такси при ползване на републиканските пътища</w:t>
            </w:r>
          </w:p>
        </w:tc>
        <w:tc>
          <w:tcPr>
            <w:tcW w:w="1201" w:type="dxa"/>
          </w:tcPr>
          <w:p w:rsidR="003A4A85" w:rsidRPr="00554A81" w:rsidRDefault="003A4A85" w:rsidP="003A4A85">
            <w:pPr>
              <w:spacing w:before="120" w:after="120" w:line="259" w:lineRule="auto"/>
              <w:ind w:left="360"/>
              <w:jc w:val="both"/>
              <w:rPr>
                <w:rFonts w:ascii="Times New Roman" w:eastAsiaTheme="minorHAnsi" w:hAnsi="Times New Roman" w:cstheme="minorBidi"/>
                <w:color w:val="000000" w:themeColor="text1"/>
                <w:szCs w:val="24"/>
                <w:lang w:eastAsia="en-US"/>
              </w:rPr>
            </w:pPr>
            <w:r w:rsidRPr="00554A81">
              <w:rPr>
                <w:rFonts w:ascii="Times New Roman" w:eastAsiaTheme="minorHAnsi" w:hAnsi="Times New Roman" w:cstheme="minorBidi"/>
                <w:color w:val="000000" w:themeColor="text1"/>
                <w:szCs w:val="24"/>
                <w:lang w:eastAsia="en-US"/>
              </w:rPr>
              <w:t>АСП</w:t>
            </w:r>
          </w:p>
        </w:tc>
        <w:tc>
          <w:tcPr>
            <w:tcW w:w="1201" w:type="dxa"/>
            <w:vAlign w:val="bottom"/>
          </w:tcPr>
          <w:p w:rsidR="003A4A85" w:rsidRPr="00554A81" w:rsidRDefault="003A4A85" w:rsidP="003A4A85">
            <w:pPr>
              <w:spacing w:before="120" w:after="120" w:line="259" w:lineRule="auto"/>
              <w:ind w:left="360"/>
              <w:jc w:val="both"/>
              <w:rPr>
                <w:rFonts w:ascii="Times New Roman" w:eastAsiaTheme="minorHAnsi" w:hAnsi="Times New Roman" w:cstheme="minorBidi"/>
                <w:color w:val="000000" w:themeColor="text1"/>
                <w:szCs w:val="24"/>
                <w:lang w:eastAsia="en-US"/>
              </w:rPr>
            </w:pPr>
            <w:r w:rsidRPr="00554A81">
              <w:rPr>
                <w:rFonts w:ascii="Times New Roman" w:eastAsiaTheme="minorHAnsi" w:hAnsi="Times New Roman" w:cstheme="minorBidi"/>
                <w:color w:val="000000" w:themeColor="text1"/>
                <w:szCs w:val="24"/>
                <w:lang w:eastAsia="en-US"/>
              </w:rPr>
              <w:t>2 165</w:t>
            </w:r>
          </w:p>
        </w:tc>
      </w:tr>
      <w:tr w:rsidR="003A4A85" w:rsidRPr="00554A81" w:rsidTr="003A4A85">
        <w:trPr>
          <w:trHeight w:val="600"/>
        </w:trPr>
        <w:tc>
          <w:tcPr>
            <w:tcW w:w="6387" w:type="dxa"/>
            <w:shd w:val="clear" w:color="auto" w:fill="auto"/>
            <w:vAlign w:val="bottom"/>
            <w:hideMark/>
          </w:tcPr>
          <w:p w:rsidR="003A4A85" w:rsidRPr="00554A81" w:rsidRDefault="003A4A85" w:rsidP="003A4A85">
            <w:pPr>
              <w:spacing w:before="120" w:after="120" w:line="259" w:lineRule="auto"/>
              <w:ind w:left="360"/>
              <w:jc w:val="both"/>
              <w:rPr>
                <w:rFonts w:ascii="Times New Roman" w:eastAsiaTheme="minorHAnsi" w:hAnsi="Times New Roman" w:cstheme="minorBidi"/>
                <w:color w:val="000000" w:themeColor="text1"/>
                <w:szCs w:val="24"/>
                <w:lang w:eastAsia="en-US"/>
              </w:rPr>
            </w:pPr>
            <w:r w:rsidRPr="00554A81">
              <w:rPr>
                <w:rFonts w:ascii="Times New Roman" w:eastAsiaTheme="minorHAnsi" w:hAnsi="Times New Roman" w:cstheme="minorBidi"/>
                <w:color w:val="000000" w:themeColor="text1"/>
                <w:szCs w:val="24"/>
                <w:lang w:eastAsia="en-US"/>
              </w:rPr>
              <w:t>2396 Издаване на удостоверение за данъчна оценка на недвижим имот и за незавършено строителство</w:t>
            </w:r>
          </w:p>
        </w:tc>
        <w:tc>
          <w:tcPr>
            <w:tcW w:w="1201" w:type="dxa"/>
          </w:tcPr>
          <w:p w:rsidR="003A4A85" w:rsidRPr="00554A81" w:rsidRDefault="003A4A85" w:rsidP="003A4A85">
            <w:pPr>
              <w:spacing w:before="120" w:after="120" w:line="259" w:lineRule="auto"/>
              <w:ind w:left="360"/>
              <w:jc w:val="both"/>
              <w:rPr>
                <w:rFonts w:ascii="Times New Roman" w:eastAsiaTheme="minorHAnsi" w:hAnsi="Times New Roman" w:cstheme="minorBidi"/>
                <w:color w:val="000000" w:themeColor="text1"/>
                <w:szCs w:val="24"/>
                <w:lang w:eastAsia="en-US"/>
              </w:rPr>
            </w:pPr>
            <w:r w:rsidRPr="00554A81">
              <w:rPr>
                <w:rFonts w:ascii="Times New Roman" w:eastAsiaTheme="minorHAnsi" w:hAnsi="Times New Roman" w:cstheme="minorBidi"/>
                <w:color w:val="000000" w:themeColor="text1"/>
                <w:szCs w:val="24"/>
                <w:lang w:eastAsia="en-US"/>
              </w:rPr>
              <w:t>Общински администрации</w:t>
            </w:r>
          </w:p>
        </w:tc>
        <w:tc>
          <w:tcPr>
            <w:tcW w:w="1201" w:type="dxa"/>
            <w:vAlign w:val="bottom"/>
          </w:tcPr>
          <w:p w:rsidR="003A4A85" w:rsidRPr="00554A81" w:rsidRDefault="003A4A85" w:rsidP="003A4A85">
            <w:pPr>
              <w:spacing w:before="120" w:after="120" w:line="259" w:lineRule="auto"/>
              <w:ind w:left="360"/>
              <w:jc w:val="both"/>
              <w:rPr>
                <w:rFonts w:ascii="Times New Roman" w:eastAsiaTheme="minorHAnsi" w:hAnsi="Times New Roman" w:cstheme="minorBidi"/>
                <w:color w:val="000000" w:themeColor="text1"/>
                <w:szCs w:val="24"/>
                <w:lang w:eastAsia="en-US"/>
              </w:rPr>
            </w:pPr>
            <w:r w:rsidRPr="00554A81">
              <w:rPr>
                <w:rFonts w:ascii="Times New Roman" w:eastAsiaTheme="minorHAnsi" w:hAnsi="Times New Roman" w:cstheme="minorBidi"/>
                <w:color w:val="000000" w:themeColor="text1"/>
                <w:szCs w:val="24"/>
                <w:lang w:eastAsia="en-US"/>
              </w:rPr>
              <w:t>1 805</w:t>
            </w:r>
          </w:p>
        </w:tc>
      </w:tr>
    </w:tbl>
    <w:p w:rsidR="003A4A85" w:rsidRPr="00554A81" w:rsidRDefault="003A4A85" w:rsidP="003A4A85">
      <w:pPr>
        <w:spacing w:after="160" w:line="259" w:lineRule="auto"/>
        <w:ind w:firstLine="708"/>
        <w:jc w:val="both"/>
        <w:rPr>
          <w:rFonts w:ascii="Times New Roman" w:eastAsiaTheme="minorHAnsi" w:hAnsi="Times New Roman"/>
          <w:color w:val="000000" w:themeColor="text1"/>
          <w:szCs w:val="24"/>
          <w:lang w:eastAsia="en-US"/>
        </w:rPr>
      </w:pPr>
    </w:p>
    <w:p w:rsidR="003A4A85" w:rsidRPr="00554A81" w:rsidRDefault="003A4A85" w:rsidP="003A4A85">
      <w:pPr>
        <w:spacing w:after="160" w:line="259" w:lineRule="auto"/>
        <w:jc w:val="both"/>
        <w:rPr>
          <w:rFonts w:ascii="Times New Roman" w:eastAsiaTheme="minorHAnsi" w:hAnsi="Times New Roman"/>
          <w:color w:val="000000" w:themeColor="text1"/>
          <w:szCs w:val="24"/>
          <w:lang w:eastAsia="en-US"/>
        </w:rPr>
      </w:pPr>
    </w:p>
    <w:p w:rsidR="003A4A85" w:rsidRPr="00554A81" w:rsidRDefault="003A4A85" w:rsidP="003A4A85">
      <w:pPr>
        <w:spacing w:after="160" w:line="259" w:lineRule="auto"/>
        <w:jc w:val="both"/>
        <w:rPr>
          <w:rFonts w:ascii="Times New Roman" w:eastAsiaTheme="minorHAnsi" w:hAnsi="Times New Roman"/>
          <w:color w:val="000000" w:themeColor="text1"/>
          <w:szCs w:val="24"/>
          <w:lang w:eastAsia="en-US"/>
        </w:rPr>
      </w:pPr>
      <w:r w:rsidRPr="00554A81">
        <w:rPr>
          <w:noProof/>
          <w:color w:val="000000" w:themeColor="text1"/>
          <w:lang w:val="en-US" w:eastAsia="en-US"/>
        </w:rPr>
        <w:lastRenderedPageBreak/>
        <w:drawing>
          <wp:inline distT="0" distB="0" distL="0" distR="0" wp14:anchorId="171D36B7" wp14:editId="56C8C4EC">
            <wp:extent cx="5438775" cy="2762250"/>
            <wp:effectExtent l="0" t="0" r="952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3A4A85" w:rsidRPr="00554A81" w:rsidRDefault="003A4A85" w:rsidP="003A4A85">
      <w:pPr>
        <w:spacing w:after="160" w:line="259" w:lineRule="auto"/>
        <w:ind w:firstLine="708"/>
        <w:contextualSpacing/>
        <w:jc w:val="both"/>
        <w:rPr>
          <w:rFonts w:ascii="Times New Roman" w:eastAsiaTheme="minorHAnsi" w:hAnsi="Times New Roman"/>
          <w:b/>
          <w:color w:val="000000" w:themeColor="text1"/>
          <w:szCs w:val="24"/>
          <w:u w:val="single"/>
          <w:lang w:eastAsia="en-US"/>
        </w:rPr>
      </w:pPr>
      <w:r w:rsidRPr="00554A81">
        <w:rPr>
          <w:rFonts w:ascii="Times New Roman" w:eastAsiaTheme="minorHAnsi" w:hAnsi="Times New Roman"/>
          <w:b/>
          <w:color w:val="000000" w:themeColor="text1"/>
          <w:szCs w:val="24"/>
          <w:u w:val="single"/>
          <w:lang w:eastAsia="en-US"/>
        </w:rPr>
        <w:t>2.3. Автоматизирано попълване на форми.</w:t>
      </w:r>
    </w:p>
    <w:p w:rsidR="003A4A85" w:rsidRPr="00554A81" w:rsidRDefault="003A4A85" w:rsidP="003A4A85">
      <w:pPr>
        <w:ind w:left="708"/>
        <w:rPr>
          <w:rFonts w:ascii="Times New Roman" w:eastAsiaTheme="minorHAnsi" w:hAnsi="Times New Roman"/>
          <w:b/>
          <w:color w:val="000000" w:themeColor="text1"/>
          <w:szCs w:val="24"/>
          <w:lang w:eastAsia="en-US"/>
        </w:rPr>
      </w:pPr>
    </w:p>
    <w:p w:rsidR="003A4A85" w:rsidRPr="00554A81" w:rsidRDefault="003A4A85" w:rsidP="003A4A85">
      <w:pPr>
        <w:spacing w:line="280" w:lineRule="atLeast"/>
        <w:ind w:firstLine="708"/>
        <w:jc w:val="both"/>
        <w:rPr>
          <w:rFonts w:ascii="Times New Roman" w:hAnsi="Times New Roman"/>
          <w:color w:val="000000" w:themeColor="text1"/>
          <w:szCs w:val="24"/>
        </w:rPr>
      </w:pPr>
      <w:r w:rsidRPr="00554A81">
        <w:rPr>
          <w:rFonts w:ascii="Times New Roman" w:hAnsi="Times New Roman"/>
          <w:color w:val="000000" w:themeColor="text1"/>
        </w:rPr>
        <w:t xml:space="preserve">Системата за автоматично попълване на електронни форми попълва данни във форми, заявени от граждани, чрез системата за електронни форми, след изричното съгласие на заявителя. До момента автоматично могат да бъдат попълнени приблизително </w:t>
      </w:r>
      <w:r w:rsidRPr="00554A81">
        <w:rPr>
          <w:rFonts w:ascii="Times New Roman" w:hAnsi="Times New Roman"/>
          <w:b/>
          <w:color w:val="000000" w:themeColor="text1"/>
        </w:rPr>
        <w:t>467</w:t>
      </w:r>
      <w:r w:rsidRPr="00554A81">
        <w:rPr>
          <w:rFonts w:ascii="Times New Roman" w:hAnsi="Times New Roman"/>
          <w:color w:val="000000" w:themeColor="text1"/>
        </w:rPr>
        <w:t xml:space="preserve"> електронни форми. Данните, които се попълват, се вземат от следните справки, предоставени от  </w:t>
      </w:r>
      <w:proofErr w:type="spellStart"/>
      <w:r w:rsidRPr="00554A81">
        <w:rPr>
          <w:rFonts w:ascii="Times New Roman" w:hAnsi="Times New Roman"/>
          <w:color w:val="000000" w:themeColor="text1"/>
        </w:rPr>
        <w:t>RegiX</w:t>
      </w:r>
      <w:proofErr w:type="spellEnd"/>
      <w:r w:rsidRPr="00554A81">
        <w:rPr>
          <w:rFonts w:ascii="Times New Roman" w:hAnsi="Times New Roman"/>
          <w:color w:val="000000" w:themeColor="text1"/>
        </w:rPr>
        <w:t xml:space="preserve">: </w:t>
      </w:r>
    </w:p>
    <w:p w:rsidR="003A4A85" w:rsidRPr="00554A81" w:rsidRDefault="003A4A85" w:rsidP="003A4A85">
      <w:pPr>
        <w:numPr>
          <w:ilvl w:val="1"/>
          <w:numId w:val="5"/>
        </w:numPr>
        <w:spacing w:line="280" w:lineRule="atLeast"/>
        <w:ind w:left="1080" w:hanging="357"/>
        <w:jc w:val="both"/>
        <w:rPr>
          <w:rFonts w:ascii="Times New Roman" w:hAnsi="Times New Roman"/>
          <w:color w:val="000000" w:themeColor="text1"/>
          <w:sz w:val="22"/>
          <w:szCs w:val="22"/>
        </w:rPr>
      </w:pPr>
      <w:r w:rsidRPr="00554A81">
        <w:rPr>
          <w:rFonts w:ascii="Times New Roman" w:hAnsi="Times New Roman"/>
          <w:color w:val="000000" w:themeColor="text1"/>
        </w:rPr>
        <w:t xml:space="preserve">Справка за постоянен адрес; </w:t>
      </w:r>
    </w:p>
    <w:p w:rsidR="003A4A85" w:rsidRPr="00554A81" w:rsidRDefault="003A4A85" w:rsidP="003A4A85">
      <w:pPr>
        <w:numPr>
          <w:ilvl w:val="1"/>
          <w:numId w:val="5"/>
        </w:numPr>
        <w:spacing w:line="280" w:lineRule="atLeast"/>
        <w:ind w:left="1080" w:hanging="357"/>
        <w:jc w:val="both"/>
        <w:rPr>
          <w:rFonts w:ascii="Times New Roman" w:hAnsi="Times New Roman"/>
          <w:color w:val="000000" w:themeColor="text1"/>
        </w:rPr>
      </w:pPr>
      <w:r w:rsidRPr="00554A81">
        <w:rPr>
          <w:rFonts w:ascii="Times New Roman" w:hAnsi="Times New Roman"/>
          <w:color w:val="000000" w:themeColor="text1"/>
        </w:rPr>
        <w:t>Справка за настоящ адрес;</w:t>
      </w:r>
    </w:p>
    <w:p w:rsidR="003A4A85" w:rsidRPr="00554A81" w:rsidRDefault="003A4A85" w:rsidP="003A4A85">
      <w:pPr>
        <w:numPr>
          <w:ilvl w:val="1"/>
          <w:numId w:val="5"/>
        </w:numPr>
        <w:spacing w:line="280" w:lineRule="atLeast"/>
        <w:ind w:left="1080" w:hanging="357"/>
        <w:jc w:val="both"/>
        <w:rPr>
          <w:rFonts w:ascii="Times New Roman" w:hAnsi="Times New Roman"/>
          <w:color w:val="000000" w:themeColor="text1"/>
        </w:rPr>
      </w:pPr>
      <w:r w:rsidRPr="00554A81">
        <w:rPr>
          <w:rFonts w:ascii="Times New Roman" w:hAnsi="Times New Roman"/>
          <w:color w:val="000000" w:themeColor="text1"/>
        </w:rPr>
        <w:t>Справка за физическо лице;</w:t>
      </w:r>
    </w:p>
    <w:p w:rsidR="003A4A85" w:rsidRPr="00554A81" w:rsidRDefault="003A4A85" w:rsidP="003A4A85">
      <w:pPr>
        <w:numPr>
          <w:ilvl w:val="1"/>
          <w:numId w:val="5"/>
        </w:numPr>
        <w:spacing w:line="280" w:lineRule="atLeast"/>
        <w:ind w:left="1080" w:hanging="357"/>
        <w:jc w:val="both"/>
        <w:rPr>
          <w:rFonts w:ascii="Times New Roman" w:hAnsi="Times New Roman"/>
          <w:color w:val="000000" w:themeColor="text1"/>
        </w:rPr>
      </w:pPr>
      <w:r w:rsidRPr="00554A81">
        <w:rPr>
          <w:rFonts w:ascii="Times New Roman" w:hAnsi="Times New Roman"/>
          <w:color w:val="000000" w:themeColor="text1"/>
        </w:rPr>
        <w:t>Справка за семейно положение, съпруг/а и деца.</w:t>
      </w:r>
    </w:p>
    <w:p w:rsidR="003A4A85" w:rsidRPr="00554A81" w:rsidRDefault="003A4A85" w:rsidP="003A4A85">
      <w:pPr>
        <w:spacing w:line="280" w:lineRule="atLeast"/>
        <w:jc w:val="both"/>
        <w:rPr>
          <w:rFonts w:ascii="Times New Roman" w:hAnsi="Times New Roman"/>
          <w:color w:val="000000" w:themeColor="text1"/>
        </w:rPr>
      </w:pPr>
    </w:p>
    <w:p w:rsidR="003A4A85" w:rsidRPr="00554A81" w:rsidRDefault="003A4A85" w:rsidP="003A4A85">
      <w:pPr>
        <w:suppressAutoHyphens/>
        <w:spacing w:line="280" w:lineRule="atLeast"/>
        <w:ind w:left="723"/>
        <w:jc w:val="both"/>
        <w:rPr>
          <w:rFonts w:ascii="Times New Roman" w:eastAsiaTheme="minorHAnsi" w:hAnsi="Times New Roman"/>
          <w:color w:val="000000" w:themeColor="text1"/>
          <w:szCs w:val="24"/>
          <w:lang w:eastAsia="en-US"/>
        </w:rPr>
      </w:pPr>
    </w:p>
    <w:p w:rsidR="003A4A85" w:rsidRPr="00554A81" w:rsidRDefault="003A4A85" w:rsidP="003A4A85">
      <w:pPr>
        <w:suppressAutoHyphens/>
        <w:spacing w:line="280" w:lineRule="atLeast"/>
        <w:ind w:left="1080"/>
        <w:jc w:val="both"/>
        <w:rPr>
          <w:rFonts w:ascii="Times New Roman" w:eastAsiaTheme="minorHAnsi" w:hAnsi="Times New Roman"/>
          <w:color w:val="000000" w:themeColor="text1"/>
          <w:szCs w:val="24"/>
          <w:lang w:eastAsia="en-US"/>
        </w:rPr>
      </w:pPr>
    </w:p>
    <w:p w:rsidR="003A4A85" w:rsidRPr="00554A81" w:rsidRDefault="003A4A85" w:rsidP="003A4A85">
      <w:pPr>
        <w:spacing w:after="160" w:line="259" w:lineRule="auto"/>
        <w:contextualSpacing/>
        <w:jc w:val="both"/>
        <w:rPr>
          <w:rFonts w:ascii="Times New Roman" w:eastAsiaTheme="minorHAnsi" w:hAnsi="Times New Roman"/>
          <w:b/>
          <w:color w:val="000000" w:themeColor="text1"/>
          <w:szCs w:val="24"/>
          <w:lang w:eastAsia="en-US"/>
        </w:rPr>
      </w:pPr>
      <w:r w:rsidRPr="00554A81">
        <w:rPr>
          <w:noProof/>
          <w:color w:val="000000" w:themeColor="text1"/>
          <w:lang w:val="en-US" w:eastAsia="en-US"/>
        </w:rPr>
        <w:drawing>
          <wp:inline distT="0" distB="0" distL="0" distR="0" wp14:anchorId="6F3785A5" wp14:editId="400F0B12">
            <wp:extent cx="590550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3A4A85" w:rsidRPr="00554A81" w:rsidRDefault="003A4A85" w:rsidP="003A4A85">
      <w:pPr>
        <w:spacing w:after="160" w:line="259" w:lineRule="auto"/>
        <w:contextualSpacing/>
        <w:jc w:val="both"/>
        <w:rPr>
          <w:rFonts w:ascii="Times New Roman" w:eastAsiaTheme="minorHAnsi" w:hAnsi="Times New Roman"/>
          <w:b/>
          <w:color w:val="000000" w:themeColor="text1"/>
          <w:szCs w:val="24"/>
          <w:lang w:eastAsia="en-US"/>
        </w:rPr>
      </w:pPr>
    </w:p>
    <w:p w:rsidR="003A4A85" w:rsidRPr="00554A81" w:rsidRDefault="003A4A85" w:rsidP="003A4A85">
      <w:pPr>
        <w:spacing w:after="160" w:line="259" w:lineRule="auto"/>
        <w:contextualSpacing/>
        <w:jc w:val="both"/>
        <w:rPr>
          <w:rFonts w:ascii="Times New Roman" w:eastAsiaTheme="minorHAnsi" w:hAnsi="Times New Roman"/>
          <w:b/>
          <w:color w:val="000000" w:themeColor="text1"/>
          <w:szCs w:val="24"/>
          <w:lang w:eastAsia="en-US"/>
        </w:rPr>
      </w:pPr>
    </w:p>
    <w:p w:rsidR="003A4A85" w:rsidRPr="00554A81" w:rsidRDefault="003A4A85" w:rsidP="003A4A85">
      <w:pPr>
        <w:spacing w:after="160" w:line="259" w:lineRule="auto"/>
        <w:contextualSpacing/>
        <w:jc w:val="both"/>
        <w:rPr>
          <w:rFonts w:ascii="Times New Roman" w:eastAsiaTheme="minorHAnsi" w:hAnsi="Times New Roman"/>
          <w:b/>
          <w:color w:val="000000" w:themeColor="text1"/>
          <w:szCs w:val="24"/>
          <w:lang w:eastAsia="en-US"/>
        </w:rPr>
      </w:pPr>
    </w:p>
    <w:p w:rsidR="003A4A85" w:rsidRPr="00554A81" w:rsidRDefault="003A4A85" w:rsidP="003A4A85">
      <w:pPr>
        <w:spacing w:after="160" w:line="259" w:lineRule="auto"/>
        <w:ind w:firstLine="708"/>
        <w:contextualSpacing/>
        <w:jc w:val="both"/>
        <w:rPr>
          <w:rFonts w:ascii="Times New Roman" w:eastAsiaTheme="minorHAnsi" w:hAnsi="Times New Roman"/>
          <w:b/>
          <w:color w:val="000000" w:themeColor="text1"/>
          <w:szCs w:val="24"/>
          <w:u w:val="single"/>
          <w:lang w:eastAsia="en-US"/>
        </w:rPr>
      </w:pPr>
      <w:r w:rsidRPr="00554A81">
        <w:rPr>
          <w:rFonts w:ascii="Times New Roman" w:eastAsiaTheme="minorHAnsi" w:hAnsi="Times New Roman"/>
          <w:b/>
          <w:color w:val="000000" w:themeColor="text1"/>
          <w:szCs w:val="24"/>
          <w:u w:val="single"/>
          <w:lang w:eastAsia="en-US"/>
        </w:rPr>
        <w:t>2.4. Изграждане и поддръжка на федерирани портали в инфраструктурата на ЕПДЕАУ</w:t>
      </w:r>
    </w:p>
    <w:p w:rsidR="003A4A85" w:rsidRPr="00554A81" w:rsidRDefault="003A4A85" w:rsidP="003A4A85">
      <w:pPr>
        <w:suppressAutoHyphens/>
        <w:spacing w:line="280" w:lineRule="atLeast"/>
        <w:ind w:firstLine="708"/>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lastRenderedPageBreak/>
        <w:t>При изпълнението на дейност 1 „Създаване на нови и актуализиране на съществуващи шаблони на сайтове на администрации“, от Договор с рег. № 146/23.12.2019 г., с предмет „Надграждане на Единния портал за достъп до електронни административни услуги с нови функционалности, гарантиране на работоспособността му и създаване на нови и актуализиране на съществуващи шаблони на сайтове на администрации“ са извършени всички необходими дейности по разработването на универсални шаблонни портали за общинска и областна администрация, шаблон (набор от шаблони) за сайт за Национална агенция за приходите (НАП), универсален шаблонен портал за специализирана териториална администрация - Регионална инспекция по околната среда и водите (РИОСВ), който се прилага и за Регионална здравна инспекция (</w:t>
      </w:r>
      <w:r w:rsidR="002E6353" w:rsidRPr="00554A81">
        <w:rPr>
          <w:rFonts w:ascii="Times New Roman" w:eastAsiaTheme="minorHAnsi" w:hAnsi="Times New Roman"/>
          <w:color w:val="000000" w:themeColor="text1"/>
          <w:szCs w:val="24"/>
          <w:lang w:eastAsia="en-US"/>
        </w:rPr>
        <w:t>РЗИ,</w:t>
      </w:r>
      <w:r w:rsidRPr="00554A81">
        <w:rPr>
          <w:rFonts w:ascii="Times New Roman" w:eastAsiaTheme="minorHAnsi" w:hAnsi="Times New Roman"/>
          <w:color w:val="000000" w:themeColor="text1"/>
          <w:szCs w:val="24"/>
          <w:lang w:eastAsia="en-US"/>
        </w:rPr>
        <w:t xml:space="preserve">)универсален шаблонен портал за „Административни структури, създадени със закон. </w:t>
      </w:r>
      <w:proofErr w:type="spellStart"/>
      <w:r w:rsidRPr="00554A81">
        <w:rPr>
          <w:rFonts w:ascii="Times New Roman" w:eastAsiaTheme="minorHAnsi" w:hAnsi="Times New Roman"/>
          <w:color w:val="000000" w:themeColor="text1"/>
          <w:szCs w:val="24"/>
          <w:lang w:eastAsia="en-US"/>
        </w:rPr>
        <w:t>Впроцес</w:t>
      </w:r>
      <w:proofErr w:type="spellEnd"/>
      <w:r w:rsidRPr="00554A81">
        <w:rPr>
          <w:rFonts w:ascii="Times New Roman" w:eastAsiaTheme="minorHAnsi" w:hAnsi="Times New Roman"/>
          <w:color w:val="000000" w:themeColor="text1"/>
          <w:szCs w:val="24"/>
          <w:lang w:eastAsia="en-US"/>
        </w:rPr>
        <w:t xml:space="preserve"> на разработка са и шаблони за Изпълнителни агенции и за Министерства.</w:t>
      </w:r>
    </w:p>
    <w:p w:rsidR="003A4A85" w:rsidRPr="00554A81" w:rsidRDefault="003A4A85" w:rsidP="003A4A85">
      <w:pPr>
        <w:suppressAutoHyphens/>
        <w:spacing w:line="280" w:lineRule="atLeast"/>
        <w:ind w:firstLine="708"/>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Експерти от отдел ЕУ изпълняват дейности по планиране и организация на изграждането и внедряване в експлоатация на федерирани портали на административни структури, промяна на структура и функционалности във федерирани портали, предприемане на действия по извеждане от експлоатация, съгласно Заповед № ДАЕУ-16362/21.08.2020 г.</w:t>
      </w:r>
    </w:p>
    <w:p w:rsidR="003A4A85" w:rsidRPr="00554A81" w:rsidRDefault="003A4A85" w:rsidP="003A4A85">
      <w:pPr>
        <w:suppressAutoHyphens/>
        <w:spacing w:line="280" w:lineRule="atLeast"/>
        <w:ind w:firstLine="708"/>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Към настоящия момент са подадени 80 заявления от администрации за изграждане и поддръжка на федериран портал в инфраструктурата на ЕПДЕАУ, в т.ч. 55 общини, 10 областни администрации и 13 други администрации – НАП, РИОСВ-Хасково, Изпълнителна агенция по лозата и виното, Фонд „Научни изследвания“, Министерството на младежта и спорта, МРРБ - Оперативна програма „Региони в растеж“ 2014-2020 / Програма „Развитие на регионите“ 2021-2027, Дирекция за национален строителен контрол, Регионална здравна инспекция – Разград, Дирекция "Национален парк Пирин" </w:t>
      </w:r>
      <w:proofErr w:type="spellStart"/>
      <w:r w:rsidRPr="00554A81">
        <w:rPr>
          <w:rFonts w:ascii="Times New Roman" w:eastAsiaTheme="minorHAnsi" w:hAnsi="Times New Roman"/>
          <w:color w:val="000000" w:themeColor="text1"/>
          <w:szCs w:val="24"/>
          <w:lang w:eastAsia="en-US"/>
        </w:rPr>
        <w:t>Басейнова</w:t>
      </w:r>
      <w:proofErr w:type="spellEnd"/>
      <w:r w:rsidRPr="00554A81">
        <w:rPr>
          <w:rFonts w:ascii="Times New Roman" w:eastAsiaTheme="minorHAnsi" w:hAnsi="Times New Roman"/>
          <w:color w:val="000000" w:themeColor="text1"/>
          <w:szCs w:val="24"/>
          <w:lang w:eastAsia="en-US"/>
        </w:rPr>
        <w:t xml:space="preserve"> дирекция „Черноморски район“, Изпълнителна агенция по рибарство и </w:t>
      </w:r>
      <w:proofErr w:type="spellStart"/>
      <w:r w:rsidRPr="00554A81">
        <w:rPr>
          <w:rFonts w:ascii="Times New Roman" w:eastAsiaTheme="minorHAnsi" w:hAnsi="Times New Roman"/>
          <w:color w:val="000000" w:themeColor="text1"/>
          <w:szCs w:val="24"/>
          <w:lang w:eastAsia="en-US"/>
        </w:rPr>
        <w:t>аквакултури</w:t>
      </w:r>
      <w:proofErr w:type="spellEnd"/>
      <w:r w:rsidRPr="00554A81">
        <w:rPr>
          <w:rFonts w:ascii="Times New Roman" w:eastAsiaTheme="minorHAnsi" w:hAnsi="Times New Roman"/>
          <w:color w:val="000000" w:themeColor="text1"/>
          <w:szCs w:val="24"/>
          <w:lang w:eastAsia="en-US"/>
        </w:rPr>
        <w:t>, Държавна комисия по стоковите борси и тържищата и РЗИ-Шумен. Две от общините са подали грешни заявления.</w:t>
      </w:r>
    </w:p>
    <w:p w:rsidR="003A4A85" w:rsidRPr="00554A81" w:rsidRDefault="003A4A85" w:rsidP="003A4A85">
      <w:pPr>
        <w:suppressAutoHyphens/>
        <w:spacing w:line="280" w:lineRule="atLeast"/>
        <w:ind w:firstLine="708"/>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За всички подадени заявления е извършена проверка за изпълнение на формалните изисквания за редовност на заявлението от длъжностните лица по чл. 5 от Общи условия за изграждане и поддръжка на федериран портал в инфраструктурата на Единния портал за достъп до електронни административни услуги, за което са съставени 30 броя протоколи. Написани са 78 доклада, съобразно броя на коректно подадените заявления. Издадени са заповеди за изграждане и поддръжка на федериран портал в инфраструктурата на ЕПДЕАУ за 77 администрации. Една преписка е в процедура по одобрение.</w:t>
      </w:r>
    </w:p>
    <w:p w:rsidR="003A4A85" w:rsidRPr="00554A81" w:rsidRDefault="003A4A85" w:rsidP="003A4A85">
      <w:pPr>
        <w:suppressAutoHyphens/>
        <w:spacing w:line="280" w:lineRule="atLeast"/>
        <w:ind w:firstLine="708"/>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През 2021 г. са внедрени в експлоатация федерирани портали на 25 администрации, в т. ч. НАП, Изпълнителна агенция по рибарство и </w:t>
      </w:r>
      <w:proofErr w:type="spellStart"/>
      <w:r w:rsidRPr="00554A81">
        <w:rPr>
          <w:rFonts w:ascii="Times New Roman" w:eastAsiaTheme="minorHAnsi" w:hAnsi="Times New Roman"/>
          <w:color w:val="000000" w:themeColor="text1"/>
          <w:szCs w:val="24"/>
          <w:lang w:eastAsia="en-US"/>
        </w:rPr>
        <w:t>аквакултури</w:t>
      </w:r>
      <w:proofErr w:type="spellEnd"/>
      <w:r w:rsidRPr="00554A81">
        <w:rPr>
          <w:rFonts w:ascii="Times New Roman" w:eastAsiaTheme="minorHAnsi" w:hAnsi="Times New Roman"/>
          <w:color w:val="000000" w:themeColor="text1"/>
          <w:szCs w:val="24"/>
          <w:lang w:eastAsia="en-US"/>
        </w:rPr>
        <w:t xml:space="preserve"> (ИАРА), 5 областни администрации – Кюстендил, Монтана, Добрич, Русе и Шумен, 18 общини – Доспат, Челопеч, Брезник, Златарица, Златица, Търговище, Ракитово, Две Могили, Долни Дъбник, Павликени, Пордим, Роман, Белоградчик, Нови пазар, Бобов дол, Каспичан, Трън и Долни чифлик . </w:t>
      </w:r>
    </w:p>
    <w:p w:rsidR="003A4A85" w:rsidRPr="00554A81" w:rsidRDefault="003A4A85" w:rsidP="003A4A85">
      <w:pPr>
        <w:suppressAutoHyphens/>
        <w:spacing w:line="280" w:lineRule="atLeast"/>
        <w:ind w:firstLine="708"/>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Към настоящият момент се работи по изграждането на федерирани портали по разработените шаблони на 53 администрации в средата на ЕПДЕАУ. От тях 37 са за общини, 5 за областни администрации и 11 за други администрации.</w:t>
      </w:r>
    </w:p>
    <w:p w:rsidR="003A4A85" w:rsidRPr="00554A81" w:rsidRDefault="003A4A85" w:rsidP="003A4A85">
      <w:pPr>
        <w:suppressAutoHyphens/>
        <w:spacing w:line="280" w:lineRule="atLeast"/>
        <w:ind w:firstLine="708"/>
        <w:jc w:val="both"/>
        <w:rPr>
          <w:rFonts w:ascii="Times New Roman" w:eastAsiaTheme="minorHAnsi" w:hAnsi="Times New Roman"/>
          <w:color w:val="000000" w:themeColor="text1"/>
          <w:szCs w:val="24"/>
          <w:lang w:eastAsia="en-US"/>
        </w:rPr>
      </w:pPr>
    </w:p>
    <w:p w:rsidR="003A4A85" w:rsidRPr="00554A81" w:rsidRDefault="003A4A85" w:rsidP="003A4A85">
      <w:pPr>
        <w:spacing w:after="160" w:line="259" w:lineRule="auto"/>
        <w:ind w:left="709"/>
        <w:contextualSpacing/>
        <w:jc w:val="both"/>
        <w:rPr>
          <w:rFonts w:ascii="Times New Roman" w:eastAsiaTheme="minorHAnsi" w:hAnsi="Times New Roman"/>
          <w:b/>
          <w:color w:val="000000" w:themeColor="text1"/>
          <w:szCs w:val="24"/>
          <w:lang w:eastAsia="en-US"/>
        </w:rPr>
      </w:pPr>
      <w:r w:rsidRPr="00554A81">
        <w:rPr>
          <w:noProof/>
          <w:color w:val="000000" w:themeColor="text1"/>
          <w:lang w:val="en-US" w:eastAsia="en-US"/>
        </w:rPr>
        <w:lastRenderedPageBreak/>
        <w:drawing>
          <wp:inline distT="0" distB="0" distL="0" distR="0" wp14:anchorId="1C287C65" wp14:editId="5838F3C6">
            <wp:extent cx="5010150" cy="27432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3A4A85" w:rsidRPr="00554A81" w:rsidRDefault="003A4A85" w:rsidP="003A4A85">
      <w:pPr>
        <w:spacing w:after="160" w:line="259" w:lineRule="auto"/>
        <w:contextualSpacing/>
        <w:jc w:val="both"/>
        <w:rPr>
          <w:rFonts w:ascii="Times New Roman" w:eastAsiaTheme="minorHAnsi" w:hAnsi="Times New Roman"/>
          <w:b/>
          <w:color w:val="000000" w:themeColor="text1"/>
          <w:szCs w:val="24"/>
          <w:lang w:eastAsia="en-US"/>
        </w:rPr>
      </w:pPr>
    </w:p>
    <w:p w:rsidR="003A4A85" w:rsidRPr="00554A81" w:rsidRDefault="003A4A85" w:rsidP="003A4A85">
      <w:pPr>
        <w:spacing w:after="160" w:line="259" w:lineRule="auto"/>
        <w:ind w:firstLine="708"/>
        <w:contextualSpacing/>
        <w:jc w:val="both"/>
        <w:rPr>
          <w:rFonts w:ascii="Times New Roman" w:eastAsiaTheme="minorHAnsi" w:hAnsi="Times New Roman"/>
          <w:b/>
          <w:color w:val="000000" w:themeColor="text1"/>
          <w:szCs w:val="24"/>
          <w:u w:val="single"/>
          <w:lang w:eastAsia="en-US"/>
        </w:rPr>
      </w:pPr>
      <w:r w:rsidRPr="00554A81">
        <w:rPr>
          <w:rFonts w:ascii="Times New Roman" w:eastAsiaTheme="minorHAnsi" w:hAnsi="Times New Roman"/>
          <w:b/>
          <w:color w:val="000000" w:themeColor="text1"/>
          <w:szCs w:val="24"/>
          <w:u w:val="single"/>
          <w:lang w:eastAsia="en-US"/>
        </w:rPr>
        <w:t xml:space="preserve">2.5. Системата за сигурно електронно връчване (ССЕВ) </w:t>
      </w:r>
    </w:p>
    <w:p w:rsidR="003A4A85" w:rsidRPr="00554A81" w:rsidRDefault="003A4A85" w:rsidP="003A4A85">
      <w:pPr>
        <w:spacing w:after="160" w:line="259" w:lineRule="auto"/>
        <w:ind w:firstLine="708"/>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Системата е реализирана като система за управление на изпращането и/или получаването и съхраняването на електронни документи за/от публични органи, физически и юридически лица при еднозначно удостоверяване на момента на изпращане, получаване и връчване, както и за гарантиране на авторството и интегритета на същите. В съответствие с Регламент 910/2014, системата реализира услуга електронна препоръчана поща, която е електронен еквивалент на услугата препоръчаната поща с обратна разписка. </w:t>
      </w:r>
    </w:p>
    <w:p w:rsidR="003A4A85" w:rsidRPr="00554A81" w:rsidRDefault="003A4A85" w:rsidP="003A4A85">
      <w:pPr>
        <w:spacing w:after="160" w:line="259" w:lineRule="auto"/>
        <w:ind w:firstLine="708"/>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Към настоящия момент в Системата за сигурно електронно връчване (ССЕВ) регистрираните потребители са </w:t>
      </w:r>
      <w:r w:rsidRPr="00554A81">
        <w:rPr>
          <w:rFonts w:ascii="Times New Roman" w:eastAsiaTheme="minorHAnsi" w:hAnsi="Times New Roman"/>
          <w:b/>
          <w:color w:val="000000" w:themeColor="text1"/>
          <w:szCs w:val="24"/>
          <w:lang w:eastAsia="en-US"/>
        </w:rPr>
        <w:t>160 236</w:t>
      </w:r>
      <w:r w:rsidRPr="00554A81">
        <w:rPr>
          <w:rFonts w:ascii="Times New Roman" w:eastAsiaTheme="minorHAnsi" w:hAnsi="Times New Roman"/>
          <w:color w:val="000000" w:themeColor="text1"/>
          <w:szCs w:val="24"/>
          <w:lang w:eastAsia="en-US"/>
        </w:rPr>
        <w:t xml:space="preserve">, от които </w:t>
      </w:r>
      <w:r w:rsidRPr="00554A81">
        <w:rPr>
          <w:rFonts w:ascii="Times New Roman" w:eastAsiaTheme="minorHAnsi" w:hAnsi="Times New Roman"/>
          <w:b/>
          <w:color w:val="000000" w:themeColor="text1"/>
          <w:szCs w:val="24"/>
          <w:lang w:eastAsia="en-US"/>
        </w:rPr>
        <w:t>143 628</w:t>
      </w:r>
      <w:r w:rsidRPr="00554A81">
        <w:rPr>
          <w:rFonts w:ascii="Times New Roman" w:eastAsiaTheme="minorHAnsi" w:hAnsi="Times New Roman"/>
          <w:color w:val="000000" w:themeColor="text1"/>
          <w:szCs w:val="24"/>
          <w:lang w:eastAsia="en-US"/>
        </w:rPr>
        <w:t xml:space="preserve"> физически лица, </w:t>
      </w:r>
      <w:r w:rsidRPr="00554A81">
        <w:rPr>
          <w:rFonts w:ascii="Times New Roman" w:eastAsiaTheme="minorHAnsi" w:hAnsi="Times New Roman"/>
          <w:b/>
          <w:color w:val="000000" w:themeColor="text1"/>
          <w:szCs w:val="24"/>
          <w:lang w:eastAsia="en-US"/>
        </w:rPr>
        <w:t>2 018</w:t>
      </w:r>
      <w:r w:rsidRPr="00554A81">
        <w:rPr>
          <w:rFonts w:ascii="Times New Roman" w:eastAsiaTheme="minorHAnsi" w:hAnsi="Times New Roman"/>
          <w:color w:val="000000" w:themeColor="text1"/>
          <w:szCs w:val="24"/>
          <w:lang w:eastAsia="en-US"/>
        </w:rPr>
        <w:t xml:space="preserve"> административни органи, </w:t>
      </w:r>
      <w:r w:rsidRPr="00554A81">
        <w:rPr>
          <w:rFonts w:ascii="Times New Roman" w:eastAsiaTheme="minorHAnsi" w:hAnsi="Times New Roman"/>
          <w:b/>
          <w:color w:val="000000" w:themeColor="text1"/>
          <w:szCs w:val="24"/>
          <w:lang w:eastAsia="en-US"/>
        </w:rPr>
        <w:t>7 946</w:t>
      </w:r>
      <w:r w:rsidRPr="00554A81">
        <w:rPr>
          <w:rFonts w:ascii="Times New Roman" w:eastAsiaTheme="minorHAnsi" w:hAnsi="Times New Roman"/>
          <w:color w:val="000000" w:themeColor="text1"/>
          <w:szCs w:val="24"/>
          <w:lang w:eastAsia="en-US"/>
        </w:rPr>
        <w:t xml:space="preserve"> лица, предоставящи обществени и публични функции и </w:t>
      </w:r>
      <w:r w:rsidRPr="00554A81">
        <w:rPr>
          <w:rFonts w:ascii="Times New Roman" w:eastAsiaTheme="minorHAnsi" w:hAnsi="Times New Roman"/>
          <w:b/>
          <w:color w:val="000000" w:themeColor="text1"/>
          <w:szCs w:val="24"/>
          <w:lang w:eastAsia="en-US"/>
        </w:rPr>
        <w:t>7 470</w:t>
      </w:r>
      <w:r w:rsidRPr="00554A81">
        <w:rPr>
          <w:rFonts w:ascii="Times New Roman" w:eastAsiaTheme="minorHAnsi" w:hAnsi="Times New Roman"/>
          <w:color w:val="000000" w:themeColor="text1"/>
          <w:szCs w:val="24"/>
          <w:lang w:eastAsia="en-US"/>
        </w:rPr>
        <w:t xml:space="preserve"> фирми. Обменяните съобщения чрез системата към момента са общо </w:t>
      </w:r>
      <w:r w:rsidRPr="00554A81">
        <w:rPr>
          <w:rFonts w:ascii="Times New Roman" w:eastAsiaTheme="minorHAnsi" w:hAnsi="Times New Roman"/>
          <w:b/>
          <w:color w:val="000000" w:themeColor="text1"/>
          <w:szCs w:val="24"/>
          <w:lang w:eastAsia="en-US"/>
        </w:rPr>
        <w:t>1 459 726</w:t>
      </w:r>
      <w:r w:rsidRPr="00554A81">
        <w:rPr>
          <w:rFonts w:ascii="Times New Roman" w:eastAsiaTheme="minorHAnsi" w:hAnsi="Times New Roman"/>
          <w:color w:val="000000" w:themeColor="text1"/>
          <w:szCs w:val="24"/>
          <w:lang w:eastAsia="en-US"/>
        </w:rPr>
        <w:t xml:space="preserve">, като за последните 30 дни са </w:t>
      </w:r>
      <w:r w:rsidRPr="00554A81">
        <w:rPr>
          <w:rFonts w:ascii="Times New Roman" w:eastAsiaTheme="minorHAnsi" w:hAnsi="Times New Roman"/>
          <w:b/>
          <w:color w:val="000000" w:themeColor="text1"/>
          <w:szCs w:val="24"/>
          <w:lang w:eastAsia="en-US"/>
        </w:rPr>
        <w:t>97 478</w:t>
      </w:r>
      <w:r w:rsidRPr="00554A81">
        <w:rPr>
          <w:rFonts w:ascii="Times New Roman" w:eastAsiaTheme="minorHAnsi" w:hAnsi="Times New Roman"/>
          <w:color w:val="000000" w:themeColor="text1"/>
          <w:szCs w:val="24"/>
          <w:lang w:eastAsia="en-US"/>
        </w:rPr>
        <w:t xml:space="preserve">. </w:t>
      </w:r>
    </w:p>
    <w:p w:rsidR="003A4A85" w:rsidRPr="00554A81" w:rsidRDefault="003A4A85" w:rsidP="003A4A85">
      <w:pPr>
        <w:spacing w:after="160" w:line="259" w:lineRule="auto"/>
        <w:ind w:firstLine="708"/>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За отчетния период от 01.01. до 31.</w:t>
      </w:r>
      <w:r w:rsidR="004C5F23">
        <w:rPr>
          <w:rFonts w:ascii="Times New Roman" w:eastAsiaTheme="minorHAnsi" w:hAnsi="Times New Roman"/>
          <w:color w:val="000000" w:themeColor="text1"/>
          <w:szCs w:val="24"/>
          <w:lang w:val="en-US" w:eastAsia="en-US"/>
        </w:rPr>
        <w:t>12</w:t>
      </w:r>
      <w:bookmarkStart w:id="5" w:name="_GoBack"/>
      <w:bookmarkEnd w:id="5"/>
      <w:r w:rsidRPr="00554A81">
        <w:rPr>
          <w:rFonts w:ascii="Times New Roman" w:eastAsiaTheme="minorHAnsi" w:hAnsi="Times New Roman"/>
          <w:color w:val="000000" w:themeColor="text1"/>
          <w:szCs w:val="24"/>
          <w:lang w:eastAsia="en-US"/>
        </w:rPr>
        <w:t xml:space="preserve">.2021 г. експерти от отдел ЕУ са регистрирали </w:t>
      </w:r>
      <w:r w:rsidRPr="00554A81">
        <w:rPr>
          <w:rFonts w:ascii="Times New Roman" w:eastAsiaTheme="minorHAnsi" w:hAnsi="Times New Roman"/>
          <w:b/>
          <w:color w:val="000000" w:themeColor="text1"/>
          <w:szCs w:val="24"/>
          <w:lang w:eastAsia="en-US"/>
        </w:rPr>
        <w:t>3 236</w:t>
      </w:r>
      <w:r w:rsidRPr="00554A81">
        <w:rPr>
          <w:rFonts w:ascii="Times New Roman" w:eastAsiaTheme="minorHAnsi" w:hAnsi="Times New Roman"/>
          <w:color w:val="000000" w:themeColor="text1"/>
          <w:szCs w:val="24"/>
          <w:lang w:eastAsia="en-US"/>
        </w:rPr>
        <w:t xml:space="preserve"> организации в ССЕВ, от които </w:t>
      </w:r>
      <w:r w:rsidRPr="00554A81">
        <w:rPr>
          <w:rFonts w:ascii="Times New Roman" w:eastAsiaTheme="minorHAnsi" w:hAnsi="Times New Roman"/>
          <w:b/>
          <w:color w:val="000000" w:themeColor="text1"/>
          <w:szCs w:val="24"/>
          <w:lang w:eastAsia="en-US"/>
        </w:rPr>
        <w:t>1 488</w:t>
      </w:r>
      <w:r w:rsidRPr="00554A81">
        <w:rPr>
          <w:rFonts w:ascii="Times New Roman" w:eastAsiaTheme="minorHAnsi" w:hAnsi="Times New Roman"/>
          <w:color w:val="000000" w:themeColor="text1"/>
          <w:szCs w:val="24"/>
          <w:lang w:eastAsia="en-US"/>
        </w:rPr>
        <w:t xml:space="preserve"> са юридически лица, а </w:t>
      </w:r>
      <w:r w:rsidRPr="00554A81">
        <w:rPr>
          <w:rFonts w:ascii="Times New Roman" w:eastAsiaTheme="minorHAnsi" w:hAnsi="Times New Roman"/>
          <w:b/>
          <w:color w:val="000000" w:themeColor="text1"/>
          <w:szCs w:val="24"/>
          <w:lang w:eastAsia="en-US"/>
        </w:rPr>
        <w:t>1 748</w:t>
      </w:r>
      <w:r w:rsidRPr="00554A81">
        <w:rPr>
          <w:rFonts w:ascii="Times New Roman" w:eastAsiaTheme="minorHAnsi" w:hAnsi="Times New Roman"/>
          <w:color w:val="000000" w:themeColor="text1"/>
          <w:szCs w:val="24"/>
          <w:lang w:eastAsia="en-US"/>
        </w:rPr>
        <w:t xml:space="preserve"> са лица по чл. 1 ал. 1 и 2 от ЗЕУ. Отхвърлени са </w:t>
      </w:r>
      <w:r w:rsidRPr="00554A81">
        <w:rPr>
          <w:rFonts w:ascii="Times New Roman" w:eastAsiaTheme="minorHAnsi" w:hAnsi="Times New Roman"/>
          <w:b/>
          <w:color w:val="000000" w:themeColor="text1"/>
          <w:szCs w:val="24"/>
          <w:lang w:eastAsia="en-US"/>
        </w:rPr>
        <w:t>1063</w:t>
      </w:r>
      <w:r w:rsidRPr="00554A81">
        <w:rPr>
          <w:rFonts w:ascii="Times New Roman" w:eastAsiaTheme="minorHAnsi" w:hAnsi="Times New Roman"/>
          <w:color w:val="000000" w:themeColor="text1"/>
          <w:szCs w:val="24"/>
          <w:lang w:eastAsia="en-US"/>
        </w:rPr>
        <w:t xml:space="preserve"> грешно подадени заявления, като са изпратени уведомителни писма на заявителите и са дадени инструкции за начина на регистрация. </w:t>
      </w:r>
    </w:p>
    <w:p w:rsidR="003A4A85" w:rsidRPr="00554A81" w:rsidRDefault="003A4A85" w:rsidP="003A4A85">
      <w:pPr>
        <w:spacing w:after="160" w:line="259" w:lineRule="auto"/>
        <w:jc w:val="both"/>
        <w:rPr>
          <w:rFonts w:ascii="Times New Roman" w:eastAsiaTheme="minorHAnsi" w:hAnsi="Times New Roman"/>
          <w:color w:val="000000" w:themeColor="text1"/>
          <w:szCs w:val="24"/>
          <w:lang w:eastAsia="en-US"/>
        </w:rPr>
      </w:pPr>
      <w:r w:rsidRPr="00554A81">
        <w:rPr>
          <w:noProof/>
          <w:color w:val="000000" w:themeColor="text1"/>
          <w:lang w:val="en-US" w:eastAsia="en-US"/>
        </w:rPr>
        <w:lastRenderedPageBreak/>
        <w:drawing>
          <wp:inline distT="0" distB="0" distL="0" distR="0" wp14:anchorId="1BECDEE7" wp14:editId="693013F0">
            <wp:extent cx="5711689" cy="3006113"/>
            <wp:effectExtent l="0" t="0" r="3810" b="381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A4A85" w:rsidRPr="00554A81" w:rsidRDefault="003A4A85" w:rsidP="003A4A85">
      <w:pPr>
        <w:spacing w:after="160" w:line="259" w:lineRule="auto"/>
        <w:jc w:val="both"/>
        <w:rPr>
          <w:rFonts w:ascii="Times New Roman" w:eastAsiaTheme="minorHAnsi" w:hAnsi="Times New Roman"/>
          <w:color w:val="000000" w:themeColor="text1"/>
          <w:szCs w:val="24"/>
          <w:lang w:eastAsia="en-US"/>
        </w:rPr>
      </w:pPr>
    </w:p>
    <w:p w:rsidR="003A4A85" w:rsidRPr="00554A81" w:rsidRDefault="003A4A85" w:rsidP="003A4A85">
      <w:pPr>
        <w:spacing w:after="160" w:line="259" w:lineRule="auto"/>
        <w:jc w:val="both"/>
        <w:rPr>
          <w:rFonts w:ascii="Times New Roman" w:eastAsiaTheme="minorHAnsi" w:hAnsi="Times New Roman"/>
          <w:color w:val="000000" w:themeColor="text1"/>
          <w:szCs w:val="24"/>
          <w:lang w:eastAsia="en-US"/>
        </w:rPr>
      </w:pPr>
    </w:p>
    <w:p w:rsidR="003A4A85" w:rsidRPr="00554A81" w:rsidRDefault="003A4A85" w:rsidP="003A4A85">
      <w:pPr>
        <w:spacing w:after="160" w:line="259" w:lineRule="auto"/>
        <w:ind w:hanging="567"/>
        <w:jc w:val="both"/>
        <w:rPr>
          <w:rFonts w:ascii="Times New Roman" w:eastAsiaTheme="minorHAnsi" w:hAnsi="Times New Roman"/>
          <w:color w:val="000000" w:themeColor="text1"/>
          <w:szCs w:val="24"/>
          <w:lang w:eastAsia="en-US"/>
        </w:rPr>
      </w:pPr>
      <w:r w:rsidRPr="00554A81">
        <w:rPr>
          <w:noProof/>
          <w:color w:val="000000" w:themeColor="text1"/>
          <w:lang w:val="en-US" w:eastAsia="en-US"/>
        </w:rPr>
        <w:drawing>
          <wp:inline distT="0" distB="0" distL="0" distR="0" wp14:anchorId="7479DE16" wp14:editId="0249F485">
            <wp:extent cx="6000750" cy="2753995"/>
            <wp:effectExtent l="0" t="0" r="0" b="825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3A4A85" w:rsidRPr="00554A81" w:rsidRDefault="003A4A85" w:rsidP="003A4A85">
      <w:pPr>
        <w:spacing w:after="160" w:line="259" w:lineRule="auto"/>
        <w:ind w:hanging="567"/>
        <w:jc w:val="both"/>
        <w:rPr>
          <w:rFonts w:ascii="Times New Roman" w:eastAsiaTheme="minorHAnsi" w:hAnsi="Times New Roman"/>
          <w:color w:val="000000" w:themeColor="text1"/>
          <w:szCs w:val="24"/>
          <w:lang w:eastAsia="en-US"/>
        </w:rPr>
      </w:pPr>
    </w:p>
    <w:p w:rsidR="003A4A85" w:rsidRPr="00554A81" w:rsidRDefault="003A4A85" w:rsidP="003A4A85">
      <w:pPr>
        <w:spacing w:after="160" w:line="259" w:lineRule="auto"/>
        <w:ind w:hanging="567"/>
        <w:jc w:val="both"/>
        <w:rPr>
          <w:rFonts w:ascii="Times New Roman" w:eastAsiaTheme="minorHAnsi" w:hAnsi="Times New Roman"/>
          <w:color w:val="000000" w:themeColor="text1"/>
          <w:szCs w:val="24"/>
          <w:lang w:eastAsia="en-US"/>
        </w:rPr>
      </w:pPr>
    </w:p>
    <w:p w:rsidR="003A4A85" w:rsidRPr="00554A81" w:rsidRDefault="003A4A85" w:rsidP="00007223">
      <w:pPr>
        <w:pStyle w:val="1"/>
        <w:numPr>
          <w:ilvl w:val="0"/>
          <w:numId w:val="30"/>
        </w:numPr>
        <w:spacing w:after="120"/>
        <w:ind w:hanging="153"/>
        <w:contextualSpacing/>
        <w:rPr>
          <w:szCs w:val="28"/>
          <w:lang w:val="bg-BG"/>
        </w:rPr>
      </w:pPr>
      <w:r w:rsidRPr="00554A81">
        <w:rPr>
          <w:szCs w:val="28"/>
          <w:lang w:val="bg-BG"/>
        </w:rPr>
        <w:t xml:space="preserve">Дейности по разработването и прилагането на политики в областта на електронното управление </w:t>
      </w:r>
    </w:p>
    <w:p w:rsidR="003A4A85" w:rsidRPr="00554A81" w:rsidRDefault="003A4A85" w:rsidP="003A4A85">
      <w:pPr>
        <w:spacing w:after="160" w:line="259" w:lineRule="auto"/>
        <w:ind w:firstLine="708"/>
        <w:jc w:val="both"/>
        <w:rPr>
          <w:rFonts w:ascii="Times New Roman" w:eastAsiaTheme="minorHAnsi" w:hAnsi="Times New Roman" w:cstheme="minorBidi"/>
          <w:color w:val="000000" w:themeColor="text1"/>
          <w:szCs w:val="24"/>
          <w:lang w:eastAsia="en-US"/>
        </w:rPr>
      </w:pPr>
      <w:r w:rsidRPr="00554A81">
        <w:rPr>
          <w:rFonts w:ascii="Times New Roman" w:eastAsiaTheme="minorHAnsi" w:hAnsi="Times New Roman" w:cstheme="minorBidi"/>
          <w:color w:val="000000" w:themeColor="text1"/>
          <w:szCs w:val="24"/>
          <w:lang w:eastAsia="en-US"/>
        </w:rPr>
        <w:t xml:space="preserve">Експертите от отдел ЕУ участват в дейностите по разработването и прилагането на политики в областта на електронното управление чрез участие в работни групи за изменение на следните нормативни актове: </w:t>
      </w:r>
    </w:p>
    <w:p w:rsidR="003A4A85" w:rsidRPr="00554A81" w:rsidRDefault="003A4A85" w:rsidP="003A4A85">
      <w:pPr>
        <w:numPr>
          <w:ilvl w:val="0"/>
          <w:numId w:val="12"/>
        </w:numPr>
        <w:tabs>
          <w:tab w:val="left" w:pos="1080"/>
          <w:tab w:val="left" w:pos="1560"/>
        </w:tabs>
        <w:spacing w:before="120" w:line="280" w:lineRule="atLeast"/>
        <w:contextualSpacing/>
        <w:jc w:val="both"/>
        <w:rPr>
          <w:rFonts w:ascii="Times New Roman" w:eastAsiaTheme="minorHAnsi" w:hAnsi="Times New Roman"/>
          <w:snapToGrid w:val="0"/>
          <w:color w:val="000000" w:themeColor="text1"/>
          <w:lang w:eastAsia="en-US" w:bidi="my-MM"/>
        </w:rPr>
      </w:pPr>
      <w:r w:rsidRPr="00554A81">
        <w:rPr>
          <w:rFonts w:ascii="Times New Roman" w:eastAsiaTheme="minorHAnsi" w:hAnsi="Times New Roman"/>
          <w:snapToGrid w:val="0"/>
          <w:color w:val="000000" w:themeColor="text1"/>
          <w:lang w:eastAsia="en-US" w:bidi="my-MM"/>
        </w:rPr>
        <w:t xml:space="preserve">Закон за електронното управление + НОИИСРЕАУ - Експерти от ЕУ участват в изготвянето на проект за изменение на Закона за електронното управление. Към 10.12.2021 г. всички предложения и бележки на отдела и съответно дирекция ЕСИ </w:t>
      </w:r>
      <w:r w:rsidRPr="00554A81">
        <w:rPr>
          <w:rFonts w:ascii="Times New Roman" w:eastAsiaTheme="minorHAnsi" w:hAnsi="Times New Roman"/>
          <w:snapToGrid w:val="0"/>
          <w:color w:val="000000" w:themeColor="text1"/>
          <w:lang w:eastAsia="en-US" w:bidi="my-MM"/>
        </w:rPr>
        <w:lastRenderedPageBreak/>
        <w:t>са финализирани и изпратени за обсъждане на ниво ръководство, в което обсъждане отново участват служители на ЕУ.</w:t>
      </w:r>
    </w:p>
    <w:p w:rsidR="003A4A85" w:rsidRPr="00554A81" w:rsidRDefault="003A4A85" w:rsidP="003A4A85">
      <w:pPr>
        <w:numPr>
          <w:ilvl w:val="0"/>
          <w:numId w:val="12"/>
        </w:numPr>
        <w:tabs>
          <w:tab w:val="left" w:pos="1080"/>
          <w:tab w:val="left" w:pos="1560"/>
        </w:tabs>
        <w:spacing w:before="120" w:line="280" w:lineRule="atLeast"/>
        <w:contextualSpacing/>
        <w:jc w:val="both"/>
        <w:rPr>
          <w:rFonts w:ascii="Times New Roman" w:eastAsiaTheme="minorHAnsi" w:hAnsi="Times New Roman"/>
          <w:snapToGrid w:val="0"/>
          <w:color w:val="000000" w:themeColor="text1"/>
          <w:lang w:eastAsia="en-US" w:bidi="my-MM"/>
        </w:rPr>
      </w:pPr>
      <w:r w:rsidRPr="00554A81">
        <w:rPr>
          <w:rFonts w:ascii="Times New Roman" w:eastAsiaTheme="minorHAnsi" w:hAnsi="Times New Roman"/>
          <w:snapToGrid w:val="0"/>
          <w:color w:val="000000" w:themeColor="text1"/>
          <w:lang w:eastAsia="en-US" w:bidi="my-MM"/>
        </w:rPr>
        <w:t>Закон за административните нарушения и наказания (ЗАНН);</w:t>
      </w:r>
    </w:p>
    <w:p w:rsidR="003A4A85" w:rsidRPr="00554A81" w:rsidRDefault="003A4A85" w:rsidP="003A4A85">
      <w:pPr>
        <w:numPr>
          <w:ilvl w:val="0"/>
          <w:numId w:val="12"/>
        </w:numPr>
        <w:tabs>
          <w:tab w:val="left" w:pos="1080"/>
          <w:tab w:val="left" w:pos="1560"/>
        </w:tabs>
        <w:spacing w:before="120" w:line="280" w:lineRule="atLeast"/>
        <w:contextualSpacing/>
        <w:jc w:val="both"/>
        <w:rPr>
          <w:rFonts w:ascii="Times New Roman" w:eastAsiaTheme="minorHAnsi" w:hAnsi="Times New Roman"/>
          <w:snapToGrid w:val="0"/>
          <w:color w:val="000000" w:themeColor="text1"/>
          <w:lang w:eastAsia="en-US" w:bidi="my-MM"/>
        </w:rPr>
      </w:pPr>
      <w:r w:rsidRPr="00554A81">
        <w:rPr>
          <w:rFonts w:ascii="Times New Roman" w:eastAsiaTheme="minorHAnsi" w:hAnsi="Times New Roman"/>
          <w:snapToGrid w:val="0"/>
          <w:color w:val="000000" w:themeColor="text1"/>
          <w:lang w:eastAsia="en-US" w:bidi="my-MM"/>
        </w:rPr>
        <w:t>Комисии по обществени поръчки;</w:t>
      </w:r>
    </w:p>
    <w:p w:rsidR="003A4A85" w:rsidRPr="00554A81" w:rsidRDefault="003A4A85" w:rsidP="003A4A85">
      <w:pPr>
        <w:numPr>
          <w:ilvl w:val="0"/>
          <w:numId w:val="12"/>
        </w:numPr>
        <w:tabs>
          <w:tab w:val="left" w:pos="1080"/>
          <w:tab w:val="left" w:pos="1560"/>
        </w:tabs>
        <w:spacing w:before="120" w:line="280" w:lineRule="atLeast"/>
        <w:contextualSpacing/>
        <w:jc w:val="both"/>
        <w:rPr>
          <w:rFonts w:ascii="Times New Roman" w:eastAsiaTheme="minorHAnsi" w:hAnsi="Times New Roman"/>
          <w:snapToGrid w:val="0"/>
          <w:color w:val="000000" w:themeColor="text1"/>
          <w:lang w:eastAsia="en-US" w:bidi="my-MM"/>
        </w:rPr>
      </w:pPr>
      <w:r w:rsidRPr="00554A81">
        <w:rPr>
          <w:rFonts w:ascii="Times New Roman" w:eastAsiaTheme="minorHAnsi" w:hAnsi="Times New Roman"/>
          <w:snapToGrid w:val="0"/>
          <w:color w:val="000000" w:themeColor="text1"/>
          <w:lang w:eastAsia="en-US" w:bidi="my-MM"/>
        </w:rPr>
        <w:t>Група за разработване на проектни предложения от Пътната карта за изпълнение на Стратегията за развитие на електронното управление в Р. България 2019-2023 г. – по мярка 22.</w:t>
      </w:r>
    </w:p>
    <w:p w:rsidR="003A4A85" w:rsidRPr="00554A81" w:rsidRDefault="003A4A85" w:rsidP="003A4A85">
      <w:pPr>
        <w:tabs>
          <w:tab w:val="left" w:pos="1080"/>
          <w:tab w:val="left" w:pos="1560"/>
        </w:tabs>
        <w:spacing w:before="120" w:line="280" w:lineRule="atLeast"/>
        <w:ind w:left="360"/>
        <w:contextualSpacing/>
        <w:jc w:val="both"/>
        <w:rPr>
          <w:rFonts w:ascii="Times New Roman" w:eastAsiaTheme="minorHAnsi" w:hAnsi="Times New Roman"/>
          <w:snapToGrid w:val="0"/>
          <w:color w:val="000000" w:themeColor="text1"/>
          <w:lang w:eastAsia="en-US" w:bidi="my-MM"/>
        </w:rPr>
      </w:pPr>
    </w:p>
    <w:p w:rsidR="003A4A85" w:rsidRPr="00554A81" w:rsidRDefault="003A4A85" w:rsidP="003A4A85">
      <w:pPr>
        <w:tabs>
          <w:tab w:val="left" w:pos="1080"/>
          <w:tab w:val="left" w:pos="1560"/>
        </w:tabs>
        <w:spacing w:before="120" w:line="280" w:lineRule="atLeast"/>
        <w:ind w:left="360"/>
        <w:contextualSpacing/>
        <w:jc w:val="both"/>
        <w:rPr>
          <w:rFonts w:ascii="Times New Roman" w:eastAsiaTheme="minorHAnsi" w:hAnsi="Times New Roman"/>
          <w:snapToGrid w:val="0"/>
          <w:color w:val="000000" w:themeColor="text1"/>
          <w:lang w:eastAsia="en-US" w:bidi="my-MM"/>
        </w:rPr>
      </w:pPr>
    </w:p>
    <w:p w:rsidR="003A4A85" w:rsidRPr="00554A81" w:rsidRDefault="003A4A85" w:rsidP="00007223">
      <w:pPr>
        <w:pStyle w:val="1"/>
        <w:numPr>
          <w:ilvl w:val="0"/>
          <w:numId w:val="30"/>
        </w:numPr>
        <w:spacing w:after="120"/>
        <w:ind w:hanging="153"/>
        <w:contextualSpacing/>
        <w:rPr>
          <w:szCs w:val="28"/>
          <w:lang w:val="bg-BG"/>
        </w:rPr>
      </w:pPr>
      <w:r w:rsidRPr="00554A81">
        <w:rPr>
          <w:szCs w:val="28"/>
          <w:lang w:val="bg-BG"/>
        </w:rPr>
        <w:t>Подготовка на технически задания и документация за обявяване на следните обществени поръчки</w:t>
      </w:r>
    </w:p>
    <w:p w:rsidR="003A4A85" w:rsidRPr="00554A81" w:rsidRDefault="003A4A85" w:rsidP="003A4A85">
      <w:pPr>
        <w:spacing w:after="160" w:line="259" w:lineRule="auto"/>
        <w:ind w:firstLine="708"/>
        <w:jc w:val="both"/>
        <w:rPr>
          <w:rFonts w:ascii="Times New Roman" w:eastAsiaTheme="minorHAnsi" w:hAnsi="Times New Roman" w:cstheme="minorBidi"/>
          <w:color w:val="000000" w:themeColor="text1"/>
          <w:szCs w:val="22"/>
          <w:lang w:eastAsia="en-US"/>
        </w:rPr>
      </w:pPr>
      <w:r w:rsidRPr="00554A81">
        <w:rPr>
          <w:rFonts w:ascii="Times New Roman" w:eastAsiaTheme="minorHAnsi" w:hAnsi="Times New Roman"/>
          <w:color w:val="000000" w:themeColor="text1"/>
          <w:szCs w:val="24"/>
          <w:lang w:eastAsia="en-US"/>
        </w:rPr>
        <w:t xml:space="preserve">Експерти от отдел ЕУ участват в </w:t>
      </w:r>
      <w:r w:rsidRPr="00554A81">
        <w:rPr>
          <w:rFonts w:ascii="Times New Roman" w:eastAsiaTheme="minorHAnsi" w:hAnsi="Times New Roman" w:cstheme="minorBidi"/>
          <w:color w:val="000000" w:themeColor="text1"/>
          <w:szCs w:val="22"/>
          <w:lang w:eastAsia="en-US"/>
        </w:rPr>
        <w:t xml:space="preserve">координация и подготовка на технически задания и документация за обявяване на следните обществени поръчки: </w:t>
      </w:r>
    </w:p>
    <w:p w:rsidR="003A4A85" w:rsidRPr="00554A81" w:rsidRDefault="003A4A85" w:rsidP="00870D13">
      <w:pPr>
        <w:numPr>
          <w:ilvl w:val="0"/>
          <w:numId w:val="12"/>
        </w:numPr>
        <w:tabs>
          <w:tab w:val="left" w:pos="1080"/>
          <w:tab w:val="left" w:pos="1560"/>
        </w:tabs>
        <w:spacing w:before="120" w:line="280" w:lineRule="atLeast"/>
        <w:contextualSpacing/>
        <w:jc w:val="both"/>
        <w:rPr>
          <w:rFonts w:ascii="Times New Roman" w:hAnsi="Times New Roman"/>
          <w:snapToGrid w:val="0"/>
          <w:color w:val="000000" w:themeColor="text1"/>
          <w:lang w:eastAsia="en-US" w:bidi="my-MM"/>
        </w:rPr>
      </w:pPr>
      <w:r w:rsidRPr="00554A81">
        <w:rPr>
          <w:rFonts w:ascii="Times New Roman" w:hAnsi="Times New Roman"/>
          <w:snapToGrid w:val="0"/>
          <w:color w:val="000000" w:themeColor="text1"/>
          <w:lang w:eastAsia="en-US" w:bidi="my-MM"/>
        </w:rPr>
        <w:t>Развитие  на хоризонталните и централни системи на електронното управление</w:t>
      </w:r>
    </w:p>
    <w:p w:rsidR="003A4A85" w:rsidRPr="00554A81" w:rsidRDefault="003A4A85" w:rsidP="003A4A85">
      <w:pPr>
        <w:numPr>
          <w:ilvl w:val="0"/>
          <w:numId w:val="12"/>
        </w:numPr>
        <w:tabs>
          <w:tab w:val="left" w:pos="1080"/>
          <w:tab w:val="left" w:pos="1560"/>
        </w:tabs>
        <w:spacing w:before="120" w:line="280" w:lineRule="atLeast"/>
        <w:contextualSpacing/>
        <w:jc w:val="both"/>
        <w:rPr>
          <w:rFonts w:ascii="Times New Roman" w:hAnsi="Times New Roman"/>
          <w:snapToGrid w:val="0"/>
          <w:color w:val="000000" w:themeColor="text1"/>
          <w:lang w:eastAsia="en-US" w:bidi="my-MM"/>
        </w:rPr>
      </w:pPr>
      <w:r w:rsidRPr="00554A81">
        <w:rPr>
          <w:rFonts w:ascii="Times New Roman" w:hAnsi="Times New Roman"/>
          <w:snapToGrid w:val="0"/>
          <w:color w:val="000000" w:themeColor="text1"/>
          <w:lang w:eastAsia="en-US" w:bidi="my-MM"/>
        </w:rPr>
        <w:t xml:space="preserve">Създаването на регистър на </w:t>
      </w:r>
      <w:proofErr w:type="spellStart"/>
      <w:r w:rsidRPr="00554A81">
        <w:rPr>
          <w:rFonts w:ascii="Times New Roman" w:hAnsi="Times New Roman"/>
          <w:snapToGrid w:val="0"/>
          <w:color w:val="000000" w:themeColor="text1"/>
          <w:lang w:eastAsia="en-US" w:bidi="my-MM"/>
        </w:rPr>
        <w:t>административнонаказателните</w:t>
      </w:r>
      <w:proofErr w:type="spellEnd"/>
      <w:r w:rsidRPr="00554A81">
        <w:rPr>
          <w:rFonts w:ascii="Times New Roman" w:hAnsi="Times New Roman"/>
          <w:snapToGrid w:val="0"/>
          <w:color w:val="000000" w:themeColor="text1"/>
          <w:lang w:eastAsia="en-US" w:bidi="my-MM"/>
        </w:rPr>
        <w:t xml:space="preserve"> производства;</w:t>
      </w:r>
    </w:p>
    <w:p w:rsidR="003A4A85" w:rsidRPr="00554A81" w:rsidRDefault="003A4A85" w:rsidP="003A4A85">
      <w:pPr>
        <w:numPr>
          <w:ilvl w:val="0"/>
          <w:numId w:val="12"/>
        </w:numPr>
        <w:tabs>
          <w:tab w:val="left" w:pos="1080"/>
          <w:tab w:val="left" w:pos="1560"/>
        </w:tabs>
        <w:spacing w:before="120" w:line="280" w:lineRule="atLeast"/>
        <w:contextualSpacing/>
        <w:jc w:val="both"/>
        <w:rPr>
          <w:rFonts w:ascii="Times New Roman" w:hAnsi="Times New Roman"/>
          <w:snapToGrid w:val="0"/>
          <w:color w:val="000000" w:themeColor="text1"/>
          <w:lang w:eastAsia="en-US" w:bidi="my-MM"/>
        </w:rPr>
      </w:pPr>
      <w:r w:rsidRPr="00554A81">
        <w:rPr>
          <w:rFonts w:ascii="Times New Roman" w:hAnsi="Times New Roman"/>
          <w:snapToGrid w:val="0"/>
          <w:color w:val="000000" w:themeColor="text1"/>
          <w:lang w:eastAsia="en-US" w:bidi="my-MM"/>
        </w:rPr>
        <w:t xml:space="preserve">Доставка и интегриране на технологично решение (система) за подаване и управление на жалби, предложения и сигнали, постъпили от страна на граждани и организации към съответната община чрез интернет страницата ѝ. </w:t>
      </w:r>
    </w:p>
    <w:p w:rsidR="003A4A85" w:rsidRPr="00554A81" w:rsidRDefault="003A4A85" w:rsidP="003A4A85">
      <w:pPr>
        <w:numPr>
          <w:ilvl w:val="0"/>
          <w:numId w:val="12"/>
        </w:numPr>
        <w:tabs>
          <w:tab w:val="left" w:pos="1080"/>
          <w:tab w:val="left" w:pos="1560"/>
        </w:tabs>
        <w:spacing w:before="120" w:line="280" w:lineRule="atLeast"/>
        <w:contextualSpacing/>
        <w:jc w:val="both"/>
        <w:rPr>
          <w:rFonts w:ascii="Times New Roman" w:hAnsi="Times New Roman"/>
          <w:snapToGrid w:val="0"/>
          <w:color w:val="000000" w:themeColor="text1"/>
          <w:lang w:eastAsia="en-US" w:bidi="my-MM"/>
        </w:rPr>
      </w:pPr>
      <w:r w:rsidRPr="00554A81">
        <w:rPr>
          <w:rFonts w:ascii="Times New Roman" w:hAnsi="Times New Roman"/>
          <w:snapToGrid w:val="0"/>
          <w:color w:val="000000" w:themeColor="text1"/>
          <w:lang w:eastAsia="en-US" w:bidi="my-MM"/>
        </w:rPr>
        <w:t xml:space="preserve">Надграждане на системата за </w:t>
      </w:r>
      <w:proofErr w:type="spellStart"/>
      <w:r w:rsidRPr="00554A81">
        <w:rPr>
          <w:rFonts w:ascii="Times New Roman" w:hAnsi="Times New Roman"/>
          <w:snapToGrid w:val="0"/>
          <w:color w:val="000000" w:themeColor="text1"/>
          <w:lang w:eastAsia="en-US" w:bidi="my-MM"/>
        </w:rPr>
        <w:t>еПлащане</w:t>
      </w:r>
      <w:proofErr w:type="spellEnd"/>
      <w:r w:rsidRPr="00554A81">
        <w:rPr>
          <w:rFonts w:ascii="Times New Roman" w:hAnsi="Times New Roman"/>
          <w:snapToGrid w:val="0"/>
          <w:color w:val="000000" w:themeColor="text1"/>
          <w:lang w:eastAsia="en-US" w:bidi="my-MM"/>
        </w:rPr>
        <w:t>;</w:t>
      </w:r>
    </w:p>
    <w:p w:rsidR="003A4A85" w:rsidRPr="00554A81" w:rsidRDefault="003A4A85" w:rsidP="003A4A85">
      <w:pPr>
        <w:numPr>
          <w:ilvl w:val="0"/>
          <w:numId w:val="12"/>
        </w:numPr>
        <w:tabs>
          <w:tab w:val="left" w:pos="1080"/>
          <w:tab w:val="left" w:pos="1560"/>
        </w:tabs>
        <w:spacing w:before="120" w:line="280" w:lineRule="atLeast"/>
        <w:contextualSpacing/>
        <w:jc w:val="both"/>
        <w:rPr>
          <w:rFonts w:ascii="Times New Roman" w:hAnsi="Times New Roman"/>
          <w:snapToGrid w:val="0"/>
          <w:color w:val="000000" w:themeColor="text1"/>
          <w:lang w:eastAsia="en-US" w:bidi="my-MM"/>
        </w:rPr>
      </w:pPr>
      <w:r w:rsidRPr="00554A81">
        <w:rPr>
          <w:rFonts w:ascii="Times New Roman" w:hAnsi="Times New Roman"/>
          <w:snapToGrid w:val="0"/>
          <w:color w:val="000000" w:themeColor="text1"/>
          <w:lang w:eastAsia="en-US" w:bidi="my-MM"/>
        </w:rPr>
        <w:t xml:space="preserve">Разработване на видеоклипове във връзка с популяризирането и функционирането на Единния модел за заявяване, заплащане и предоставяне на електронни административни услуги“; </w:t>
      </w:r>
    </w:p>
    <w:p w:rsidR="003A4A85" w:rsidRPr="00554A81" w:rsidRDefault="003A4A85" w:rsidP="00870D13">
      <w:pPr>
        <w:numPr>
          <w:ilvl w:val="0"/>
          <w:numId w:val="12"/>
        </w:numPr>
        <w:tabs>
          <w:tab w:val="left" w:pos="1080"/>
          <w:tab w:val="left" w:pos="1560"/>
        </w:tabs>
        <w:spacing w:before="120" w:line="280" w:lineRule="atLeast"/>
        <w:contextualSpacing/>
        <w:jc w:val="both"/>
        <w:rPr>
          <w:rFonts w:ascii="Times New Roman" w:hAnsi="Times New Roman"/>
          <w:snapToGrid w:val="0"/>
          <w:color w:val="000000" w:themeColor="text1"/>
          <w:lang w:eastAsia="en-US" w:bidi="my-MM"/>
        </w:rPr>
      </w:pPr>
      <w:r w:rsidRPr="00554A81">
        <w:rPr>
          <w:rFonts w:ascii="Times New Roman" w:hAnsi="Times New Roman"/>
          <w:snapToGrid w:val="0"/>
          <w:color w:val="000000" w:themeColor="text1"/>
          <w:lang w:eastAsia="en-US" w:bidi="my-MM"/>
        </w:rPr>
        <w:t>Изработване на медиен план за популяризиране на надградените хоризонтални и централни системи на електронното управление и реализация на кампания с максимален брой публики</w:t>
      </w:r>
      <w:r w:rsidR="00870D13" w:rsidRPr="00870D13">
        <w:rPr>
          <w:rFonts w:ascii="Times New Roman" w:hAnsi="Times New Roman"/>
          <w:snapToGrid w:val="0"/>
          <w:color w:val="000000" w:themeColor="text1"/>
          <w:lang w:eastAsia="en-US" w:bidi="my-MM"/>
        </w:rPr>
        <w:t>;</w:t>
      </w:r>
    </w:p>
    <w:p w:rsidR="003A4A85" w:rsidRPr="00554A81" w:rsidRDefault="003A4A85" w:rsidP="003A4A85">
      <w:pPr>
        <w:numPr>
          <w:ilvl w:val="0"/>
          <w:numId w:val="12"/>
        </w:numPr>
        <w:tabs>
          <w:tab w:val="left" w:pos="1080"/>
          <w:tab w:val="left" w:pos="1560"/>
        </w:tabs>
        <w:spacing w:before="120" w:line="280" w:lineRule="atLeast"/>
        <w:contextualSpacing/>
        <w:jc w:val="both"/>
        <w:rPr>
          <w:rFonts w:ascii="Times New Roman" w:hAnsi="Times New Roman"/>
          <w:snapToGrid w:val="0"/>
          <w:color w:val="000000" w:themeColor="text1"/>
          <w:lang w:eastAsia="en-US" w:bidi="my-MM"/>
        </w:rPr>
      </w:pPr>
      <w:r w:rsidRPr="00554A81">
        <w:rPr>
          <w:rFonts w:ascii="Times New Roman" w:hAnsi="Times New Roman"/>
          <w:snapToGrid w:val="0"/>
          <w:color w:val="000000" w:themeColor="text1"/>
          <w:lang w:eastAsia="en-US" w:bidi="my-MM"/>
        </w:rPr>
        <w:t>Изграждане на инфраструктура и предоставяне на ИТ услуги за целите на електронното управление на Република България;</w:t>
      </w:r>
    </w:p>
    <w:p w:rsidR="003A4A85" w:rsidRPr="00554A81" w:rsidRDefault="003A4A85" w:rsidP="003A4A85">
      <w:pPr>
        <w:numPr>
          <w:ilvl w:val="0"/>
          <w:numId w:val="12"/>
        </w:numPr>
        <w:tabs>
          <w:tab w:val="left" w:pos="1080"/>
          <w:tab w:val="left" w:pos="1560"/>
        </w:tabs>
        <w:spacing w:before="120" w:line="280" w:lineRule="atLeast"/>
        <w:contextualSpacing/>
        <w:jc w:val="both"/>
        <w:rPr>
          <w:rFonts w:ascii="Times New Roman" w:hAnsi="Times New Roman"/>
          <w:snapToGrid w:val="0"/>
          <w:color w:val="000000" w:themeColor="text1"/>
          <w:lang w:eastAsia="en-US" w:bidi="my-MM"/>
        </w:rPr>
      </w:pPr>
      <w:r w:rsidRPr="00554A81">
        <w:rPr>
          <w:rFonts w:ascii="Times New Roman" w:hAnsi="Times New Roman"/>
          <w:snapToGrid w:val="0"/>
          <w:color w:val="000000" w:themeColor="text1"/>
          <w:lang w:eastAsia="en-US" w:bidi="my-MM"/>
        </w:rPr>
        <w:t>по проект с № BG05SFOP001-1.013 „Реализиране на приоритетни мерки от Пътната карта за изпълнение на Актуализираната стратегия за развитие на електронното управление в Република България 2019-2023 г.“ - ОП: „Разработване на Информационна система за централизирано изграждане и поддържане на регистри (ИСЦИПР)“</w:t>
      </w:r>
    </w:p>
    <w:p w:rsidR="003A4A85" w:rsidRPr="00554A81" w:rsidRDefault="003A4A85" w:rsidP="003A4A85">
      <w:pPr>
        <w:numPr>
          <w:ilvl w:val="0"/>
          <w:numId w:val="12"/>
        </w:numPr>
        <w:tabs>
          <w:tab w:val="left" w:pos="1080"/>
          <w:tab w:val="left" w:pos="1560"/>
        </w:tabs>
        <w:spacing w:before="120" w:line="280" w:lineRule="atLeast"/>
        <w:contextualSpacing/>
        <w:jc w:val="both"/>
        <w:rPr>
          <w:rFonts w:ascii="Times New Roman" w:hAnsi="Times New Roman"/>
          <w:snapToGrid w:val="0"/>
          <w:color w:val="000000" w:themeColor="text1"/>
          <w:lang w:eastAsia="en-US" w:bidi="my-MM"/>
        </w:rPr>
      </w:pPr>
      <w:r w:rsidRPr="00554A81">
        <w:rPr>
          <w:rFonts w:ascii="Times New Roman" w:hAnsi="Times New Roman"/>
          <w:snapToGrid w:val="0"/>
          <w:color w:val="000000" w:themeColor="text1"/>
          <w:lang w:eastAsia="en-US" w:bidi="my-MM"/>
        </w:rPr>
        <w:t>Направен анализ за надграждане на системата за електронни плащания, съвместно в експерти в други структури в Дирекцията е подготвена техническа спецификация, в процес на съгласуване</w:t>
      </w:r>
    </w:p>
    <w:p w:rsidR="003A4A85" w:rsidRPr="00554A81" w:rsidRDefault="003A4A85" w:rsidP="003A4A85">
      <w:pPr>
        <w:tabs>
          <w:tab w:val="left" w:pos="1080"/>
          <w:tab w:val="left" w:pos="1560"/>
        </w:tabs>
        <w:spacing w:before="120" w:line="280" w:lineRule="atLeast"/>
        <w:ind w:left="720"/>
        <w:contextualSpacing/>
        <w:jc w:val="both"/>
        <w:rPr>
          <w:rFonts w:ascii="Times New Roman" w:hAnsi="Times New Roman"/>
          <w:snapToGrid w:val="0"/>
          <w:color w:val="000000" w:themeColor="text1"/>
          <w:lang w:eastAsia="en-US" w:bidi="my-MM"/>
        </w:rPr>
      </w:pPr>
    </w:p>
    <w:p w:rsidR="003A4A85" w:rsidRPr="00554A81" w:rsidRDefault="003A4A85" w:rsidP="003A4A85">
      <w:pPr>
        <w:tabs>
          <w:tab w:val="left" w:pos="1080"/>
          <w:tab w:val="left" w:pos="1560"/>
        </w:tabs>
        <w:spacing w:before="120" w:line="280" w:lineRule="atLeast"/>
        <w:ind w:left="360"/>
        <w:contextualSpacing/>
        <w:jc w:val="both"/>
        <w:rPr>
          <w:rFonts w:ascii="Times New Roman" w:hAnsi="Times New Roman"/>
          <w:snapToGrid w:val="0"/>
          <w:color w:val="000000" w:themeColor="text1"/>
          <w:lang w:eastAsia="en-US" w:bidi="my-MM"/>
        </w:rPr>
      </w:pPr>
    </w:p>
    <w:p w:rsidR="003A4A85" w:rsidRPr="00554A81" w:rsidRDefault="003A4A85" w:rsidP="00007223">
      <w:pPr>
        <w:pStyle w:val="1"/>
        <w:numPr>
          <w:ilvl w:val="0"/>
          <w:numId w:val="30"/>
        </w:numPr>
        <w:spacing w:after="120"/>
        <w:ind w:hanging="153"/>
        <w:contextualSpacing/>
        <w:rPr>
          <w:szCs w:val="28"/>
          <w:lang w:val="bg-BG"/>
        </w:rPr>
      </w:pPr>
      <w:r w:rsidRPr="00554A81">
        <w:rPr>
          <w:szCs w:val="28"/>
          <w:lang w:val="bg-BG"/>
        </w:rPr>
        <w:t>Екипи за управление на изпълнението на договори</w:t>
      </w:r>
    </w:p>
    <w:p w:rsidR="003A4A85" w:rsidRPr="00554A81" w:rsidRDefault="003A4A85" w:rsidP="003A4A85">
      <w:pPr>
        <w:spacing w:after="160" w:line="259" w:lineRule="auto"/>
        <w:ind w:firstLine="567"/>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Експерти от отдел ЕУ участват в екипите за управление на изпълнението на договори, в т.ч.: </w:t>
      </w:r>
    </w:p>
    <w:p w:rsidR="003A4A85" w:rsidRPr="00554A81" w:rsidRDefault="003A4A85" w:rsidP="00A53C9B">
      <w:pPr>
        <w:spacing w:after="160" w:line="259" w:lineRule="auto"/>
        <w:ind w:firstLine="418"/>
        <w:jc w:val="both"/>
        <w:rPr>
          <w:rFonts w:ascii="Times New Roman" w:eastAsiaTheme="minorHAnsi" w:hAnsi="Times New Roman"/>
          <w:color w:val="000000" w:themeColor="text1"/>
          <w:szCs w:val="24"/>
          <w:lang w:eastAsia="en-US"/>
        </w:rPr>
      </w:pPr>
      <w:r w:rsidRPr="00554A81">
        <w:rPr>
          <w:rFonts w:ascii="Times New Roman" w:eastAsiaTheme="minorHAnsi" w:hAnsi="Times New Roman"/>
          <w:b/>
          <w:color w:val="000000" w:themeColor="text1"/>
          <w:szCs w:val="24"/>
          <w:lang w:eastAsia="en-US"/>
        </w:rPr>
        <w:t xml:space="preserve">5.1. </w:t>
      </w:r>
      <w:r w:rsidRPr="00554A81">
        <w:rPr>
          <w:rFonts w:ascii="Times New Roman" w:eastAsiaTheme="minorHAnsi" w:hAnsi="Times New Roman"/>
          <w:b/>
          <w:color w:val="000000" w:themeColor="text1"/>
          <w:szCs w:val="24"/>
          <w:u w:val="single"/>
          <w:lang w:eastAsia="en-US"/>
        </w:rPr>
        <w:t>Договор № 142/18.12.2019 г.  с предмет:</w:t>
      </w:r>
      <w:r w:rsidRPr="00554A81">
        <w:rPr>
          <w:rFonts w:ascii="Times New Roman" w:eastAsiaTheme="minorHAnsi" w:hAnsi="Times New Roman"/>
          <w:b/>
          <w:color w:val="000000" w:themeColor="text1"/>
          <w:szCs w:val="24"/>
          <w:lang w:eastAsia="en-US"/>
        </w:rPr>
        <w:t xml:space="preserve"> „Доставка и инсталация на 4 (четири) броя лицензи </w:t>
      </w:r>
      <w:proofErr w:type="spellStart"/>
      <w:r w:rsidRPr="00554A81">
        <w:rPr>
          <w:rFonts w:ascii="Times New Roman" w:eastAsiaTheme="minorHAnsi" w:hAnsi="Times New Roman"/>
          <w:b/>
          <w:color w:val="000000" w:themeColor="text1"/>
          <w:szCs w:val="24"/>
          <w:lang w:eastAsia="en-US"/>
        </w:rPr>
        <w:t>UIPath</w:t>
      </w:r>
      <w:proofErr w:type="spellEnd"/>
      <w:r w:rsidRPr="00554A81">
        <w:rPr>
          <w:rFonts w:ascii="Times New Roman" w:eastAsiaTheme="minorHAnsi" w:hAnsi="Times New Roman"/>
          <w:b/>
          <w:color w:val="000000" w:themeColor="text1"/>
          <w:szCs w:val="24"/>
          <w:lang w:eastAsia="en-US"/>
        </w:rPr>
        <w:t xml:space="preserve"> </w:t>
      </w:r>
      <w:proofErr w:type="spellStart"/>
      <w:r w:rsidRPr="00554A81">
        <w:rPr>
          <w:rFonts w:ascii="Times New Roman" w:eastAsiaTheme="minorHAnsi" w:hAnsi="Times New Roman"/>
          <w:b/>
          <w:color w:val="000000" w:themeColor="text1"/>
          <w:szCs w:val="24"/>
          <w:lang w:eastAsia="en-US"/>
        </w:rPr>
        <w:t>Attended</w:t>
      </w:r>
      <w:proofErr w:type="spellEnd"/>
      <w:r w:rsidRPr="00554A81">
        <w:rPr>
          <w:rFonts w:ascii="Times New Roman" w:eastAsiaTheme="minorHAnsi" w:hAnsi="Times New Roman"/>
          <w:b/>
          <w:color w:val="000000" w:themeColor="text1"/>
          <w:szCs w:val="24"/>
          <w:lang w:eastAsia="en-US"/>
        </w:rPr>
        <w:t xml:space="preserve"> </w:t>
      </w:r>
      <w:proofErr w:type="spellStart"/>
      <w:r w:rsidRPr="00554A81">
        <w:rPr>
          <w:rFonts w:ascii="Times New Roman" w:eastAsiaTheme="minorHAnsi" w:hAnsi="Times New Roman"/>
          <w:b/>
          <w:color w:val="000000" w:themeColor="text1"/>
          <w:szCs w:val="24"/>
          <w:lang w:eastAsia="en-US"/>
        </w:rPr>
        <w:t>Robot</w:t>
      </w:r>
      <w:proofErr w:type="spellEnd"/>
      <w:r w:rsidRPr="00554A81">
        <w:rPr>
          <w:rFonts w:ascii="Times New Roman" w:eastAsiaTheme="minorHAnsi" w:hAnsi="Times New Roman"/>
          <w:b/>
          <w:color w:val="000000" w:themeColor="text1"/>
          <w:szCs w:val="24"/>
          <w:lang w:eastAsia="en-US"/>
        </w:rPr>
        <w:t xml:space="preserve"> – </w:t>
      </w:r>
      <w:proofErr w:type="spellStart"/>
      <w:r w:rsidRPr="00554A81">
        <w:rPr>
          <w:rFonts w:ascii="Times New Roman" w:eastAsiaTheme="minorHAnsi" w:hAnsi="Times New Roman"/>
          <w:b/>
          <w:color w:val="000000" w:themeColor="text1"/>
          <w:szCs w:val="24"/>
          <w:lang w:eastAsia="en-US"/>
        </w:rPr>
        <w:t>Named</w:t>
      </w:r>
      <w:proofErr w:type="spellEnd"/>
      <w:r w:rsidRPr="00554A81">
        <w:rPr>
          <w:rFonts w:ascii="Times New Roman" w:eastAsiaTheme="minorHAnsi" w:hAnsi="Times New Roman"/>
          <w:b/>
          <w:color w:val="000000" w:themeColor="text1"/>
          <w:szCs w:val="24"/>
          <w:lang w:eastAsia="en-US"/>
        </w:rPr>
        <w:t xml:space="preserve"> </w:t>
      </w:r>
      <w:proofErr w:type="spellStart"/>
      <w:r w:rsidRPr="00554A81">
        <w:rPr>
          <w:rFonts w:ascii="Times New Roman" w:eastAsiaTheme="minorHAnsi" w:hAnsi="Times New Roman"/>
          <w:b/>
          <w:color w:val="000000" w:themeColor="text1"/>
          <w:szCs w:val="24"/>
          <w:lang w:eastAsia="en-US"/>
        </w:rPr>
        <w:t>User</w:t>
      </w:r>
      <w:proofErr w:type="spellEnd"/>
      <w:r w:rsidRPr="00554A81">
        <w:rPr>
          <w:rFonts w:ascii="Times New Roman" w:eastAsiaTheme="minorHAnsi" w:hAnsi="Times New Roman"/>
          <w:b/>
          <w:color w:val="000000" w:themeColor="text1"/>
          <w:szCs w:val="24"/>
          <w:lang w:eastAsia="en-US"/>
        </w:rPr>
        <w:t xml:space="preserve">  със софтуерна осигуровка за 36 (тридесет и шест) месеца“ – </w:t>
      </w:r>
      <w:r w:rsidRPr="00554A81">
        <w:rPr>
          <w:rFonts w:ascii="Times New Roman" w:eastAsiaTheme="minorHAnsi" w:hAnsi="Times New Roman"/>
          <w:color w:val="000000" w:themeColor="text1"/>
          <w:szCs w:val="24"/>
          <w:lang w:eastAsia="en-US"/>
        </w:rPr>
        <w:t xml:space="preserve">изпълнение на дейности в качеството на лице за контакт и извършване на контрол по сключения със „СЪРВИС ЦЕНТРИКС“ ООД Договор съгласно Заповед № ДАЕУ-17717/19.12.2018 г. </w:t>
      </w:r>
    </w:p>
    <w:p w:rsidR="003A4A85" w:rsidRPr="00554A81" w:rsidRDefault="003A4A85" w:rsidP="003A4A85">
      <w:pPr>
        <w:spacing w:after="160" w:line="259" w:lineRule="auto"/>
        <w:contextualSpacing/>
        <w:jc w:val="both"/>
        <w:rPr>
          <w:rFonts w:ascii="Times New Roman" w:eastAsiaTheme="minorHAnsi" w:hAnsi="Times New Roman"/>
          <w:b/>
          <w:color w:val="000000" w:themeColor="text1"/>
          <w:szCs w:val="24"/>
          <w:lang w:eastAsia="en-US"/>
        </w:rPr>
      </w:pPr>
    </w:p>
    <w:p w:rsidR="003A4A85" w:rsidRPr="00554A81" w:rsidRDefault="003A4A85" w:rsidP="003A4A85">
      <w:pPr>
        <w:spacing w:after="160" w:line="259" w:lineRule="auto"/>
        <w:ind w:firstLine="418"/>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Във връзка с изпълнение на договор № 142 бяха реализиране автоматизиране на следните работни процеси: </w:t>
      </w:r>
    </w:p>
    <w:p w:rsidR="003A4A85" w:rsidRPr="00554A81" w:rsidRDefault="003A4A85" w:rsidP="003A4A85">
      <w:pPr>
        <w:numPr>
          <w:ilvl w:val="0"/>
          <w:numId w:val="4"/>
        </w:numPr>
        <w:spacing w:after="160" w:line="259" w:lineRule="auto"/>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автоматично попълване на електронни форми – в процес на реализация; </w:t>
      </w:r>
    </w:p>
    <w:p w:rsidR="003A4A85" w:rsidRPr="00554A81" w:rsidRDefault="003A4A85" w:rsidP="003A4A85">
      <w:pPr>
        <w:numPr>
          <w:ilvl w:val="0"/>
          <w:numId w:val="4"/>
        </w:numPr>
        <w:spacing w:after="160" w:line="259" w:lineRule="auto"/>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визуализиране на извършени плащания чрез системата за електронно плащане и  визуализирането им във Системата за сигурно електронно връчване; </w:t>
      </w:r>
    </w:p>
    <w:p w:rsidR="003A4A85" w:rsidRPr="00554A81" w:rsidRDefault="003A4A85" w:rsidP="003A4A85">
      <w:pPr>
        <w:numPr>
          <w:ilvl w:val="0"/>
          <w:numId w:val="4"/>
        </w:numPr>
        <w:spacing w:after="160" w:line="259" w:lineRule="auto"/>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автоматично завяване на плащане на такси за детски градини за община Троян. </w:t>
      </w:r>
    </w:p>
    <w:p w:rsidR="003A4A85" w:rsidRPr="00554A81" w:rsidRDefault="003A4A85" w:rsidP="003A4A85">
      <w:pPr>
        <w:spacing w:after="160" w:line="259" w:lineRule="auto"/>
        <w:ind w:left="418"/>
        <w:jc w:val="both"/>
        <w:rPr>
          <w:rFonts w:ascii="Times New Roman" w:eastAsiaTheme="minorHAnsi" w:hAnsi="Times New Roman"/>
          <w:color w:val="000000" w:themeColor="text1"/>
          <w:szCs w:val="24"/>
          <w:lang w:eastAsia="en-US"/>
        </w:rPr>
      </w:pPr>
    </w:p>
    <w:p w:rsidR="003A4A85" w:rsidRPr="00554A81" w:rsidRDefault="003A4A85" w:rsidP="00007223">
      <w:pPr>
        <w:numPr>
          <w:ilvl w:val="1"/>
          <w:numId w:val="61"/>
        </w:numPr>
        <w:spacing w:after="160" w:line="259" w:lineRule="auto"/>
        <w:contextualSpacing/>
        <w:jc w:val="both"/>
        <w:rPr>
          <w:rFonts w:ascii="Times New Roman" w:eastAsiaTheme="minorHAnsi" w:hAnsi="Times New Roman"/>
          <w:b/>
          <w:color w:val="000000" w:themeColor="text1"/>
          <w:szCs w:val="24"/>
          <w:lang w:eastAsia="en-US"/>
        </w:rPr>
      </w:pPr>
      <w:r w:rsidRPr="00554A81">
        <w:rPr>
          <w:rFonts w:ascii="Times New Roman" w:eastAsiaTheme="minorHAnsi" w:hAnsi="Times New Roman"/>
          <w:b/>
          <w:color w:val="000000" w:themeColor="text1"/>
          <w:szCs w:val="24"/>
          <w:lang w:eastAsia="en-US"/>
        </w:rPr>
        <w:t xml:space="preserve"> </w:t>
      </w:r>
      <w:r w:rsidRPr="00554A81">
        <w:rPr>
          <w:rFonts w:ascii="Times New Roman" w:eastAsiaTheme="minorHAnsi" w:hAnsi="Times New Roman"/>
          <w:b/>
          <w:color w:val="000000" w:themeColor="text1"/>
          <w:szCs w:val="24"/>
          <w:u w:val="single"/>
          <w:lang w:eastAsia="en-US"/>
        </w:rPr>
        <w:t xml:space="preserve">Договор 146/23.12.2019 за надграждане на ЕПДАЕУ. </w:t>
      </w:r>
      <w:r w:rsidRPr="00554A81">
        <w:rPr>
          <w:rFonts w:ascii="Times New Roman" w:eastAsiaTheme="minorHAnsi" w:hAnsi="Times New Roman"/>
          <w:b/>
          <w:color w:val="000000" w:themeColor="text1"/>
          <w:szCs w:val="24"/>
          <w:lang w:eastAsia="en-US"/>
        </w:rPr>
        <w:t xml:space="preserve">Изпълнение на дейности по проекта съгласно Заповед-ДАЕУ-5364-06.04.2020 </w:t>
      </w:r>
    </w:p>
    <w:p w:rsidR="003A4A85" w:rsidRPr="00554A81" w:rsidRDefault="003A4A85" w:rsidP="003A4A85">
      <w:pPr>
        <w:spacing w:after="160" w:line="259" w:lineRule="auto"/>
        <w:ind w:left="709"/>
        <w:contextualSpacing/>
        <w:jc w:val="both"/>
        <w:rPr>
          <w:rFonts w:ascii="Times New Roman" w:eastAsiaTheme="minorHAnsi" w:hAnsi="Times New Roman"/>
          <w:color w:val="000000" w:themeColor="text1"/>
          <w:szCs w:val="24"/>
          <w:lang w:eastAsia="en-US"/>
        </w:rPr>
      </w:pPr>
    </w:p>
    <w:p w:rsidR="003A4A85" w:rsidRPr="00554A81" w:rsidRDefault="003A4A85" w:rsidP="00007223">
      <w:pPr>
        <w:numPr>
          <w:ilvl w:val="0"/>
          <w:numId w:val="62"/>
        </w:numPr>
        <w:spacing w:after="160" w:line="259" w:lineRule="auto"/>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b/>
          <w:color w:val="000000" w:themeColor="text1"/>
          <w:szCs w:val="24"/>
          <w:u w:val="single"/>
          <w:lang w:eastAsia="en-US"/>
        </w:rPr>
        <w:t>Дейност 1</w:t>
      </w:r>
      <w:r w:rsidRPr="00554A81">
        <w:rPr>
          <w:color w:val="000000" w:themeColor="text1"/>
        </w:rPr>
        <w:t xml:space="preserve"> </w:t>
      </w:r>
      <w:r w:rsidRPr="00554A81">
        <w:rPr>
          <w:rFonts w:ascii="Times New Roman" w:eastAsiaTheme="minorHAnsi" w:hAnsi="Times New Roman"/>
          <w:b/>
          <w:color w:val="000000" w:themeColor="text1"/>
          <w:szCs w:val="24"/>
          <w:u w:val="single"/>
          <w:lang w:eastAsia="en-US"/>
        </w:rPr>
        <w:t>„Създаване на нови и актуализиране на съществуващи шаблони на сайтове на администрации“,</w:t>
      </w:r>
      <w:r w:rsidRPr="00554A81">
        <w:rPr>
          <w:rFonts w:ascii="Times New Roman" w:eastAsiaTheme="minorHAnsi" w:hAnsi="Times New Roman"/>
          <w:color w:val="000000" w:themeColor="text1"/>
          <w:szCs w:val="24"/>
          <w:lang w:eastAsia="en-US"/>
        </w:rPr>
        <w:t xml:space="preserve">: </w:t>
      </w:r>
    </w:p>
    <w:p w:rsidR="003A4A85" w:rsidRPr="00554A81" w:rsidRDefault="003A4A85" w:rsidP="003A4A85">
      <w:pPr>
        <w:spacing w:after="160" w:line="259" w:lineRule="auto"/>
        <w:ind w:firstLine="720"/>
        <w:jc w:val="both"/>
        <w:rPr>
          <w:rFonts w:ascii="Times New Roman" w:eastAsiaTheme="minorHAnsi" w:hAnsi="Times New Roman"/>
          <w:color w:val="000000" w:themeColor="text1"/>
          <w:szCs w:val="24"/>
          <w:lang w:eastAsia="en-US"/>
        </w:rPr>
      </w:pPr>
    </w:p>
    <w:p w:rsidR="003A4A85" w:rsidRPr="00554A81" w:rsidRDefault="003A4A85" w:rsidP="003A4A85">
      <w:pPr>
        <w:spacing w:after="160" w:line="259" w:lineRule="auto"/>
        <w:ind w:firstLine="418"/>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Във връзка с изпълнение на Дейност 1 по Договор 146/23.12.2019 за надграждане на ЕПДАЕУ по </w:t>
      </w:r>
      <w:r w:rsidRPr="00554A81">
        <w:rPr>
          <w:rFonts w:ascii="Times New Roman" w:eastAsiaTheme="minorHAnsi" w:hAnsi="Times New Roman"/>
          <w:b/>
          <w:color w:val="000000" w:themeColor="text1"/>
          <w:szCs w:val="24"/>
          <w:lang w:eastAsia="en-US"/>
        </w:rPr>
        <w:t>Заявка №1</w:t>
      </w:r>
      <w:r w:rsidRPr="00554A81">
        <w:rPr>
          <w:rFonts w:ascii="Times New Roman" w:eastAsiaTheme="minorHAnsi" w:hAnsi="Times New Roman"/>
          <w:color w:val="000000" w:themeColor="text1"/>
          <w:szCs w:val="24"/>
          <w:lang w:eastAsia="en-US"/>
        </w:rPr>
        <w:t xml:space="preserve"> бяха разработени универсални шаблонни портали за общински и областни администрации и прилежащата към тях технико-експлоатационна документация, както и инструкции за управление на съдържанието посредством изградените авторски шаблони и цялостни инструкции за създаване на нов общински и областен сайт по изготвените шаблони. Шаблонните портали са разработени при стриктно спазване на установените стандарти за достъпност, описани в Директива (EС) 2016/2102 от 26 октомври 2016 г., както и Правилата за институционална идентичност на интернет страниците и портали на държавната администрация. </w:t>
      </w:r>
    </w:p>
    <w:p w:rsidR="003A4A85" w:rsidRPr="00554A81" w:rsidRDefault="003A4A85" w:rsidP="003A4A85">
      <w:pPr>
        <w:spacing w:after="160" w:line="259" w:lineRule="auto"/>
        <w:ind w:firstLine="418"/>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Приключена е първата фаза от разработването на шаблон (набор от шаблони) за сайт за Национална агенция за приходите (НАП) по </w:t>
      </w:r>
      <w:r w:rsidRPr="00554A81">
        <w:rPr>
          <w:rFonts w:ascii="Times New Roman" w:eastAsiaTheme="minorHAnsi" w:hAnsi="Times New Roman"/>
          <w:b/>
          <w:color w:val="000000" w:themeColor="text1"/>
          <w:szCs w:val="24"/>
          <w:lang w:eastAsia="en-US"/>
        </w:rPr>
        <w:t>Заявка №2</w:t>
      </w:r>
      <w:r w:rsidR="00870D13">
        <w:rPr>
          <w:rFonts w:ascii="Times New Roman" w:eastAsiaTheme="minorHAnsi" w:hAnsi="Times New Roman"/>
          <w:color w:val="000000" w:themeColor="text1"/>
          <w:szCs w:val="24"/>
          <w:lang w:eastAsia="en-US"/>
        </w:rPr>
        <w:t xml:space="preserve">. Разработен е външен </w:t>
      </w:r>
      <w:r w:rsidRPr="00554A81">
        <w:rPr>
          <w:rFonts w:ascii="Times New Roman" w:eastAsiaTheme="minorHAnsi" w:hAnsi="Times New Roman"/>
          <w:color w:val="000000" w:themeColor="text1"/>
          <w:szCs w:val="24"/>
          <w:lang w:eastAsia="en-US"/>
        </w:rPr>
        <w:t xml:space="preserve">портал за нуждите на НАП, федериран в ЕПДЕАУ, осигурена е възможност НАП да създава отделни страници към федерирания портал за целите на различни комуникационни кампании или отделни </w:t>
      </w:r>
      <w:proofErr w:type="spellStart"/>
      <w:r w:rsidRPr="00554A81">
        <w:rPr>
          <w:rFonts w:ascii="Times New Roman" w:eastAsiaTheme="minorHAnsi" w:hAnsi="Times New Roman"/>
          <w:color w:val="000000" w:themeColor="text1"/>
          <w:szCs w:val="24"/>
          <w:lang w:eastAsia="en-US"/>
        </w:rPr>
        <w:t>подстраници</w:t>
      </w:r>
      <w:proofErr w:type="spellEnd"/>
      <w:r w:rsidRPr="00554A81">
        <w:rPr>
          <w:rFonts w:ascii="Times New Roman" w:eastAsiaTheme="minorHAnsi" w:hAnsi="Times New Roman"/>
          <w:color w:val="000000" w:themeColor="text1"/>
          <w:szCs w:val="24"/>
          <w:lang w:eastAsia="en-US"/>
        </w:rPr>
        <w:t xml:space="preserve"> за различните териториалните структури на администрацията. Реализираните функционалности улесняват потребителското търсене при използването на сайта. Работим по нова заявка за втора фаза от разработване на допълнителни функционалности за сайта на НАП. Изпълнението на заявката ще стартира в началото на 2022 г.</w:t>
      </w:r>
    </w:p>
    <w:p w:rsidR="003A4A85" w:rsidRPr="00554A81" w:rsidRDefault="003A4A85" w:rsidP="003A4A85">
      <w:pPr>
        <w:spacing w:after="160" w:line="259" w:lineRule="auto"/>
        <w:ind w:firstLine="418"/>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ab/>
        <w:t xml:space="preserve">На 06.08.2021 г. са приключени дейностите по изпълнение на </w:t>
      </w:r>
      <w:r w:rsidRPr="00554A81">
        <w:rPr>
          <w:rFonts w:ascii="Times New Roman" w:eastAsiaTheme="minorHAnsi" w:hAnsi="Times New Roman"/>
          <w:b/>
          <w:color w:val="000000" w:themeColor="text1"/>
          <w:szCs w:val="24"/>
          <w:lang w:eastAsia="en-US"/>
        </w:rPr>
        <w:t>Заявка №3</w:t>
      </w:r>
      <w:r w:rsidRPr="00554A81">
        <w:rPr>
          <w:rFonts w:ascii="Times New Roman" w:eastAsiaTheme="minorHAnsi" w:hAnsi="Times New Roman"/>
          <w:color w:val="000000" w:themeColor="text1"/>
          <w:szCs w:val="24"/>
          <w:lang w:eastAsia="en-US"/>
        </w:rPr>
        <w:t xml:space="preserve"> „Разработване на универсален шаблонен портал за специализирана териториална администрация“ . Шаблонът е разработен за Регионалните инспекции по околната среда и водите (РИОСВ). На територията на страната РИОСВ са петнадесет на брой административни структури към Министерството на околната среда и водите (МОСВ). Те осигуряват провеждането на държавната политика по опазване на околната среда на регионално ниво, като имат регулиращи, информационни и контролни функции. </w:t>
      </w:r>
    </w:p>
    <w:p w:rsidR="003A4A85" w:rsidRPr="00554A81" w:rsidRDefault="003A4A85" w:rsidP="003A4A85">
      <w:pPr>
        <w:spacing w:after="160" w:line="259" w:lineRule="auto"/>
        <w:ind w:firstLine="418"/>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Към разработения и публикуван на официалната страница на ДАЕУ шаблон по Заявка №3, бе проявен интерес от Регионална здравна инспекция (РЗИ). На територията на страната са общо 28 регионални административни структури на Министерството на здравеопазването, които осъществяват държавната здравна политика на територията на </w:t>
      </w:r>
      <w:r w:rsidRPr="00554A81">
        <w:rPr>
          <w:rFonts w:ascii="Times New Roman" w:eastAsiaTheme="minorHAnsi" w:hAnsi="Times New Roman"/>
          <w:color w:val="000000" w:themeColor="text1"/>
          <w:szCs w:val="24"/>
          <w:lang w:eastAsia="en-US"/>
        </w:rPr>
        <w:lastRenderedPageBreak/>
        <w:t>съответната област. Изградени са шаблони за Регионална инспекция по околната среда и водите и Регионална здравна инспекция.</w:t>
      </w:r>
    </w:p>
    <w:p w:rsidR="003A4A85" w:rsidRPr="00554A81" w:rsidRDefault="003A4A85" w:rsidP="003A4A85">
      <w:pPr>
        <w:spacing w:after="160" w:line="259" w:lineRule="auto"/>
        <w:ind w:firstLine="418"/>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По </w:t>
      </w:r>
      <w:r w:rsidRPr="00554A81">
        <w:rPr>
          <w:rFonts w:ascii="Times New Roman" w:eastAsiaTheme="minorHAnsi" w:hAnsi="Times New Roman"/>
          <w:b/>
          <w:color w:val="000000" w:themeColor="text1"/>
          <w:szCs w:val="24"/>
          <w:lang w:eastAsia="en-US"/>
        </w:rPr>
        <w:t>Заявка №4</w:t>
      </w:r>
      <w:r w:rsidRPr="00554A81">
        <w:rPr>
          <w:rFonts w:ascii="Times New Roman" w:eastAsiaTheme="minorHAnsi" w:hAnsi="Times New Roman"/>
          <w:color w:val="000000" w:themeColor="text1"/>
          <w:szCs w:val="24"/>
          <w:lang w:eastAsia="en-US"/>
        </w:rPr>
        <w:t xml:space="preserve"> „Разработване на универсален шаблонен портал за „Административни структури, създадени със закон“, дейностите са приключени на 30.11.2021 г. При разработването на шаблона е разработена функционалност за динамично управление на съдържанието на заглавната страница, което предоставя много по-високо ниво на гъвкавост в управлението на съдържанието и от нея могат да се възползват всички администрации, като е осигурена и възможност за относително индивидуализиране на визията на портала на съответната администрация. Изграденият шаблон се ползва за изграждане на федерирани портали на ФНИ, ДФЗ, БДЧР, ДНСК, МРРБ, ДКСБТ, ЦКЗ в АМС и др.</w:t>
      </w:r>
    </w:p>
    <w:p w:rsidR="003A4A85" w:rsidRPr="00554A81" w:rsidRDefault="003A4A85" w:rsidP="003A4A85">
      <w:pPr>
        <w:spacing w:after="160" w:line="259" w:lineRule="auto"/>
        <w:ind w:firstLine="418"/>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В процес на изпълнение са </w:t>
      </w:r>
      <w:r w:rsidRPr="00554A81">
        <w:rPr>
          <w:rFonts w:ascii="Times New Roman" w:eastAsiaTheme="minorHAnsi" w:hAnsi="Times New Roman"/>
          <w:b/>
          <w:color w:val="000000" w:themeColor="text1"/>
          <w:szCs w:val="24"/>
          <w:lang w:eastAsia="en-US"/>
        </w:rPr>
        <w:t>Заявка №5</w:t>
      </w:r>
      <w:r w:rsidRPr="00554A81">
        <w:rPr>
          <w:rFonts w:ascii="Times New Roman" w:eastAsiaTheme="minorHAnsi" w:hAnsi="Times New Roman"/>
          <w:color w:val="000000" w:themeColor="text1"/>
          <w:szCs w:val="24"/>
          <w:lang w:eastAsia="en-US"/>
        </w:rPr>
        <w:t xml:space="preserve"> "Разработване на универсален шаблонен портал за Изпълнителни агенции" и </w:t>
      </w:r>
      <w:r w:rsidRPr="00554A81">
        <w:rPr>
          <w:rFonts w:ascii="Times New Roman" w:eastAsiaTheme="minorHAnsi" w:hAnsi="Times New Roman"/>
          <w:b/>
          <w:color w:val="000000" w:themeColor="text1"/>
          <w:szCs w:val="24"/>
          <w:lang w:eastAsia="en-US"/>
        </w:rPr>
        <w:t>заявка №6</w:t>
      </w:r>
      <w:r w:rsidRPr="00554A81">
        <w:rPr>
          <w:rFonts w:ascii="Times New Roman" w:eastAsiaTheme="minorHAnsi" w:hAnsi="Times New Roman"/>
          <w:color w:val="000000" w:themeColor="text1"/>
          <w:szCs w:val="24"/>
          <w:lang w:eastAsia="en-US"/>
        </w:rPr>
        <w:t xml:space="preserve"> "Разработване на универсален шаблонен портал за Министерства", изпълнението на които ще приключи до края на 2021 година.</w:t>
      </w:r>
    </w:p>
    <w:p w:rsidR="003A4A85" w:rsidRPr="00554A81" w:rsidRDefault="003A4A85" w:rsidP="003A4A85">
      <w:pPr>
        <w:spacing w:after="160" w:line="259" w:lineRule="auto"/>
        <w:ind w:firstLine="418"/>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В процес на разработка е нова Заявка за реализация на функционалност за запазване на час за посещение в Центъра за административно обслужване и/или час за онлайн среща, както и провеждане на онлайн консултации и обществени обсъждания.</w:t>
      </w:r>
    </w:p>
    <w:p w:rsidR="003A4A85" w:rsidRPr="00554A81" w:rsidRDefault="003A4A85" w:rsidP="003A4A85">
      <w:pPr>
        <w:spacing w:after="160" w:line="259" w:lineRule="auto"/>
        <w:ind w:firstLine="720"/>
        <w:jc w:val="both"/>
        <w:rPr>
          <w:rFonts w:ascii="Times New Roman" w:eastAsiaTheme="minorHAnsi" w:hAnsi="Times New Roman"/>
          <w:color w:val="000000" w:themeColor="text1"/>
          <w:szCs w:val="24"/>
          <w:lang w:eastAsia="en-US"/>
        </w:rPr>
      </w:pPr>
    </w:p>
    <w:p w:rsidR="003A4A85" w:rsidRPr="00554A81" w:rsidRDefault="003A4A85" w:rsidP="00007223">
      <w:pPr>
        <w:numPr>
          <w:ilvl w:val="0"/>
          <w:numId w:val="62"/>
        </w:numPr>
        <w:spacing w:after="160" w:line="259" w:lineRule="auto"/>
        <w:contextualSpacing/>
        <w:jc w:val="both"/>
        <w:rPr>
          <w:rFonts w:ascii="Times New Roman" w:eastAsiaTheme="minorHAnsi" w:hAnsi="Times New Roman"/>
          <w:b/>
          <w:color w:val="000000" w:themeColor="text1"/>
          <w:szCs w:val="24"/>
          <w:u w:val="single"/>
          <w:lang w:eastAsia="en-US"/>
        </w:rPr>
      </w:pPr>
      <w:r w:rsidRPr="00554A81">
        <w:rPr>
          <w:rFonts w:ascii="Times New Roman" w:eastAsiaTheme="minorHAnsi" w:hAnsi="Times New Roman"/>
          <w:b/>
          <w:color w:val="000000" w:themeColor="text1"/>
          <w:szCs w:val="24"/>
          <w:u w:val="single"/>
          <w:lang w:eastAsia="en-US"/>
        </w:rPr>
        <w:t xml:space="preserve">Дейност 2 „Надграждане на Единния портал за достъп до електронни административни услуги“; </w:t>
      </w:r>
    </w:p>
    <w:p w:rsidR="003A4A85" w:rsidRPr="00554A81" w:rsidRDefault="003A4A85" w:rsidP="003A4A85">
      <w:pPr>
        <w:spacing w:after="160" w:line="259" w:lineRule="auto"/>
        <w:ind w:left="360"/>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Изпълнение на дейности в периода 1.01.2021 – 31.12.2021 г. по Дейност 2 „Надграждане на Единния портал за достъп до електронни административни услуги“ и Дейност 4 „Консултантски услуги“ от Договор 146/23.12.2019 г. с предмет „Надграждане на Единния портал за достъп до електронни административни услуги с нови функционалности, гарантиране на работоспособността му и създаване на нови и актуализиране на съществуващи шаблони на сайтове на администрации“</w:t>
      </w:r>
    </w:p>
    <w:p w:rsidR="003A4A85" w:rsidRPr="00554A81" w:rsidRDefault="003A4A85" w:rsidP="003A4A85">
      <w:pPr>
        <w:spacing w:after="160" w:line="259" w:lineRule="auto"/>
        <w:ind w:left="360"/>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В изпълнение на Договор с рег. №146/23.12.2019 г. с предмет „Надграждане на Единния портал за достъп до електронни административни услуги с нови функционалности, гарантиране на работоспособността му и създаване на нови и актуализиране на съществуващи шаблони на сайтове на администрации", по процедура BG05SFOP001-1.004 „Надграждане на хоризонталните и централни системи на електронното управление" по оперативна програма „Добро управление", е приет етап Внедряване от фаза Изграждане по Дейност 2 „Надграждане на ЕПДЕАУ“.</w:t>
      </w:r>
    </w:p>
    <w:p w:rsidR="003A4A85" w:rsidRPr="00554A81" w:rsidRDefault="003A4A85" w:rsidP="003A4A85">
      <w:pPr>
        <w:spacing w:after="160" w:line="259" w:lineRule="auto"/>
        <w:ind w:left="360"/>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С подписването на приемо-предават</w:t>
      </w:r>
      <w:r w:rsidR="00870D13">
        <w:rPr>
          <w:rFonts w:ascii="Times New Roman" w:eastAsiaTheme="minorHAnsi" w:hAnsi="Times New Roman"/>
          <w:color w:val="000000" w:themeColor="text1"/>
          <w:szCs w:val="24"/>
          <w:lang w:eastAsia="en-US"/>
        </w:rPr>
        <w:t xml:space="preserve">елен протокол на 18.12.2020 г. </w:t>
      </w:r>
      <w:r w:rsidRPr="00554A81">
        <w:rPr>
          <w:rFonts w:ascii="Times New Roman" w:eastAsiaTheme="minorHAnsi" w:hAnsi="Times New Roman"/>
          <w:color w:val="000000" w:themeColor="text1"/>
          <w:szCs w:val="24"/>
          <w:lang w:eastAsia="en-US"/>
        </w:rPr>
        <w:t>за извършените дейности за етап Внедряване от Дей</w:t>
      </w:r>
      <w:r w:rsidR="00870D13">
        <w:rPr>
          <w:rFonts w:ascii="Times New Roman" w:eastAsiaTheme="minorHAnsi" w:hAnsi="Times New Roman"/>
          <w:color w:val="000000" w:themeColor="text1"/>
          <w:szCs w:val="24"/>
          <w:lang w:eastAsia="en-US"/>
        </w:rPr>
        <w:t xml:space="preserve">ност 2 по Договор-146/2019 г., </w:t>
      </w:r>
      <w:r w:rsidRPr="00554A81">
        <w:rPr>
          <w:rFonts w:ascii="Times New Roman" w:eastAsiaTheme="minorHAnsi" w:hAnsi="Times New Roman"/>
          <w:color w:val="000000" w:themeColor="text1"/>
          <w:szCs w:val="24"/>
          <w:lang w:eastAsia="en-US"/>
        </w:rPr>
        <w:t>стартира гаранционният период за поддръжка на надградените функционалности на ЕПДЕАУ до края на срока на Договора, съгласно приетото Споразумение за нивото на предоставяните услуги от Изпълнителя по време на гаранционния период (</w:t>
      </w:r>
      <w:proofErr w:type="spellStart"/>
      <w:r w:rsidRPr="00554A81">
        <w:rPr>
          <w:rFonts w:ascii="Times New Roman" w:eastAsiaTheme="minorHAnsi" w:hAnsi="Times New Roman"/>
          <w:color w:val="000000" w:themeColor="text1"/>
          <w:szCs w:val="24"/>
          <w:lang w:eastAsia="en-US"/>
        </w:rPr>
        <w:t>SLAgp</w:t>
      </w:r>
      <w:proofErr w:type="spellEnd"/>
      <w:r w:rsidRPr="00554A81">
        <w:rPr>
          <w:rFonts w:ascii="Times New Roman" w:eastAsiaTheme="minorHAnsi" w:hAnsi="Times New Roman"/>
          <w:color w:val="000000" w:themeColor="text1"/>
          <w:szCs w:val="24"/>
          <w:lang w:eastAsia="en-US"/>
        </w:rPr>
        <w:t xml:space="preserve">), с параметри и изисквания не по-ниски от заложените в Техническата спецификация. </w:t>
      </w:r>
    </w:p>
    <w:p w:rsidR="003A4A85" w:rsidRPr="00554A81" w:rsidRDefault="003A4A85" w:rsidP="003A4A85">
      <w:pPr>
        <w:spacing w:after="160" w:line="259" w:lineRule="auto"/>
        <w:ind w:left="360"/>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През първото тримесечие на 2021 г. бяха извършени следните дейности по надграждане на портала:</w:t>
      </w:r>
    </w:p>
    <w:p w:rsidR="003A4A85" w:rsidRPr="00554A81" w:rsidRDefault="003A4A85" w:rsidP="00007223">
      <w:pPr>
        <w:numPr>
          <w:ilvl w:val="0"/>
          <w:numId w:val="63"/>
        </w:numPr>
        <w:spacing w:after="160" w:line="259" w:lineRule="auto"/>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Дейности, спрямо описаните процедури в документа Подход за сливането съдържанието за административните услуги от Административна регистър и </w:t>
      </w:r>
      <w:r w:rsidRPr="00554A81">
        <w:rPr>
          <w:rFonts w:ascii="Times New Roman" w:eastAsiaTheme="minorHAnsi" w:hAnsi="Times New Roman"/>
          <w:color w:val="000000" w:themeColor="text1"/>
          <w:szCs w:val="24"/>
          <w:lang w:eastAsia="en-US"/>
        </w:rPr>
        <w:lastRenderedPageBreak/>
        <w:t>текущото съдържание на ЕПДЕАУ и плана за внедряване. Прехвърляне на текущи услуги в нови шаблони - Проверка и оценка на ресурсите, необходими за миграция на "старите" услуги в новите шаблони за услугите с номера в наименованието; Създаване, съгласуване, одобрение и изпълнение на процедура по сливане на информацията от АР и съществуващите услуги: съответствие (</w:t>
      </w:r>
      <w:proofErr w:type="spellStart"/>
      <w:r w:rsidRPr="00554A81">
        <w:rPr>
          <w:rFonts w:ascii="Times New Roman" w:eastAsiaTheme="minorHAnsi" w:hAnsi="Times New Roman"/>
          <w:color w:val="000000" w:themeColor="text1"/>
          <w:szCs w:val="24"/>
          <w:lang w:eastAsia="en-US"/>
        </w:rPr>
        <w:t>мапинг</w:t>
      </w:r>
      <w:proofErr w:type="spellEnd"/>
      <w:r w:rsidRPr="00554A81">
        <w:rPr>
          <w:rFonts w:ascii="Times New Roman" w:eastAsiaTheme="minorHAnsi" w:hAnsi="Times New Roman"/>
          <w:color w:val="000000" w:themeColor="text1"/>
          <w:szCs w:val="24"/>
          <w:lang w:eastAsia="en-US"/>
        </w:rPr>
        <w:t>) на полетата между "старите" услуги и услугите, прехвърлени от административния регистър, както и съответствие (</w:t>
      </w:r>
      <w:proofErr w:type="spellStart"/>
      <w:r w:rsidRPr="00554A81">
        <w:rPr>
          <w:rFonts w:ascii="Times New Roman" w:eastAsiaTheme="minorHAnsi" w:hAnsi="Times New Roman"/>
          <w:color w:val="000000" w:themeColor="text1"/>
          <w:szCs w:val="24"/>
          <w:lang w:eastAsia="en-US"/>
        </w:rPr>
        <w:t>мапинг</w:t>
      </w:r>
      <w:proofErr w:type="spellEnd"/>
      <w:r w:rsidRPr="00554A81">
        <w:rPr>
          <w:rFonts w:ascii="Times New Roman" w:eastAsiaTheme="minorHAnsi" w:hAnsi="Times New Roman"/>
          <w:color w:val="000000" w:themeColor="text1"/>
          <w:szCs w:val="24"/>
          <w:lang w:eastAsia="en-US"/>
        </w:rPr>
        <w:t xml:space="preserve">) за таксономията на услугите и обработка (класификация) на доставчиците на услуги; Прехвърляне на данните от "старите" услуги в новите шаблони; Програмно създаване на </w:t>
      </w:r>
      <w:proofErr w:type="spellStart"/>
      <w:r w:rsidRPr="00554A81">
        <w:rPr>
          <w:rFonts w:ascii="Times New Roman" w:eastAsiaTheme="minorHAnsi" w:hAnsi="Times New Roman"/>
          <w:color w:val="000000" w:themeColor="text1"/>
          <w:szCs w:val="24"/>
          <w:lang w:eastAsia="en-US"/>
        </w:rPr>
        <w:t>мапинг</w:t>
      </w:r>
      <w:proofErr w:type="spellEnd"/>
      <w:r w:rsidRPr="00554A81">
        <w:rPr>
          <w:rFonts w:ascii="Times New Roman" w:eastAsiaTheme="minorHAnsi" w:hAnsi="Times New Roman"/>
          <w:color w:val="000000" w:themeColor="text1"/>
          <w:szCs w:val="24"/>
          <w:lang w:eastAsia="en-US"/>
        </w:rPr>
        <w:t xml:space="preserve"> между текуща и нова таксономия; Разработка на специализиран код по сливане на данните; Добавяне на OID към доставчиците; Вътрешни корекции и бъг </w:t>
      </w:r>
      <w:proofErr w:type="spellStart"/>
      <w:r w:rsidRPr="00554A81">
        <w:rPr>
          <w:rFonts w:ascii="Times New Roman" w:eastAsiaTheme="minorHAnsi" w:hAnsi="Times New Roman"/>
          <w:color w:val="000000" w:themeColor="text1"/>
          <w:szCs w:val="24"/>
          <w:lang w:eastAsia="en-US"/>
        </w:rPr>
        <w:t>фиксове</w:t>
      </w:r>
      <w:proofErr w:type="spellEnd"/>
      <w:r w:rsidRPr="00554A81">
        <w:rPr>
          <w:rFonts w:ascii="Times New Roman" w:eastAsiaTheme="minorHAnsi" w:hAnsi="Times New Roman"/>
          <w:color w:val="000000" w:themeColor="text1"/>
          <w:szCs w:val="24"/>
          <w:lang w:eastAsia="en-US"/>
        </w:rPr>
        <w:t xml:space="preserve"> по процедурата;</w:t>
      </w:r>
    </w:p>
    <w:p w:rsidR="003A4A85" w:rsidRPr="00554A81" w:rsidRDefault="003A4A85" w:rsidP="00007223">
      <w:pPr>
        <w:numPr>
          <w:ilvl w:val="0"/>
          <w:numId w:val="63"/>
        </w:numPr>
        <w:spacing w:after="160" w:line="259" w:lineRule="auto"/>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Обновяване на съдържание, услуги и доставчиците на услуги от АР чрез извършване на дейности по модериране и проверка на данните, постъпващи от АР;</w:t>
      </w:r>
    </w:p>
    <w:p w:rsidR="003A4A85" w:rsidRPr="00554A81" w:rsidRDefault="003A4A85" w:rsidP="00007223">
      <w:pPr>
        <w:numPr>
          <w:ilvl w:val="0"/>
          <w:numId w:val="63"/>
        </w:numPr>
        <w:spacing w:after="160" w:line="259" w:lineRule="auto"/>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Предоставяне на достъп на администрациите до </w:t>
      </w:r>
      <w:proofErr w:type="spellStart"/>
      <w:r w:rsidRPr="00554A81">
        <w:rPr>
          <w:rFonts w:ascii="Times New Roman" w:eastAsiaTheme="minorHAnsi" w:hAnsi="Times New Roman"/>
          <w:color w:val="000000" w:themeColor="text1"/>
          <w:szCs w:val="24"/>
          <w:lang w:eastAsia="en-US"/>
        </w:rPr>
        <w:t>стейджинг</w:t>
      </w:r>
      <w:proofErr w:type="spellEnd"/>
      <w:r w:rsidRPr="00554A81">
        <w:rPr>
          <w:rFonts w:ascii="Times New Roman" w:eastAsiaTheme="minorHAnsi" w:hAnsi="Times New Roman"/>
          <w:color w:val="000000" w:themeColor="text1"/>
          <w:szCs w:val="24"/>
          <w:lang w:eastAsia="en-US"/>
        </w:rPr>
        <w:t xml:space="preserve"> средата на платформата с цел валидиране на данните за услугите от административния регистър, както и на информацията за администрациите. Изпълнен е процесът по валидиране от администрациите.</w:t>
      </w:r>
    </w:p>
    <w:p w:rsidR="003A4A85" w:rsidRPr="00554A81" w:rsidRDefault="003A4A85" w:rsidP="00007223">
      <w:pPr>
        <w:numPr>
          <w:ilvl w:val="0"/>
          <w:numId w:val="63"/>
        </w:numPr>
        <w:spacing w:after="160" w:line="259" w:lineRule="auto"/>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Обновяване на версии на платформата на средите, включително и продуктивна среда на портала;</w:t>
      </w:r>
    </w:p>
    <w:p w:rsidR="003A4A85" w:rsidRPr="00554A81" w:rsidRDefault="003A4A85" w:rsidP="00007223">
      <w:pPr>
        <w:numPr>
          <w:ilvl w:val="0"/>
          <w:numId w:val="63"/>
        </w:numPr>
        <w:spacing w:after="160" w:line="259" w:lineRule="auto"/>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Изпълнение на дейности по реализиране на „Моето пространство“ и „Работното пространство на администрациите“, други функционалности, предвидени в техническата спецификация и системен проект;</w:t>
      </w:r>
    </w:p>
    <w:p w:rsidR="003A4A85" w:rsidRPr="00554A81" w:rsidRDefault="003A4A85" w:rsidP="00007223">
      <w:pPr>
        <w:numPr>
          <w:ilvl w:val="0"/>
          <w:numId w:val="63"/>
        </w:numPr>
        <w:spacing w:after="160" w:line="259" w:lineRule="auto"/>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Дейности по реализация на интеграции на ЕПДЕАУ с други информационни системи (</w:t>
      </w:r>
      <w:proofErr w:type="spellStart"/>
      <w:r w:rsidRPr="00554A81">
        <w:rPr>
          <w:rFonts w:ascii="Times New Roman" w:eastAsiaTheme="minorHAnsi" w:hAnsi="Times New Roman"/>
          <w:color w:val="000000" w:themeColor="text1"/>
          <w:szCs w:val="24"/>
          <w:lang w:eastAsia="en-US"/>
        </w:rPr>
        <w:t>еАвт</w:t>
      </w:r>
      <w:proofErr w:type="spellEnd"/>
      <w:r w:rsidRPr="00554A81">
        <w:rPr>
          <w:rFonts w:ascii="Times New Roman" w:eastAsiaTheme="minorHAnsi" w:hAnsi="Times New Roman"/>
          <w:color w:val="000000" w:themeColor="text1"/>
          <w:szCs w:val="24"/>
          <w:lang w:eastAsia="en-US"/>
        </w:rPr>
        <w:t xml:space="preserve"> 2.0, </w:t>
      </w:r>
      <w:proofErr w:type="spellStart"/>
      <w:r w:rsidRPr="00554A81">
        <w:rPr>
          <w:rFonts w:ascii="Times New Roman" w:eastAsiaTheme="minorHAnsi" w:hAnsi="Times New Roman"/>
          <w:color w:val="000000" w:themeColor="text1"/>
          <w:szCs w:val="24"/>
          <w:lang w:eastAsia="en-US"/>
        </w:rPr>
        <w:t>еВръчване</w:t>
      </w:r>
      <w:proofErr w:type="spellEnd"/>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еПлащане</w:t>
      </w:r>
      <w:proofErr w:type="spellEnd"/>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RegiX</w:t>
      </w:r>
      <w:proofErr w:type="spellEnd"/>
      <w:r w:rsidRPr="00554A81">
        <w:rPr>
          <w:rFonts w:ascii="Times New Roman" w:eastAsiaTheme="minorHAnsi" w:hAnsi="Times New Roman"/>
          <w:color w:val="000000" w:themeColor="text1"/>
          <w:szCs w:val="24"/>
          <w:lang w:eastAsia="en-US"/>
        </w:rPr>
        <w:t xml:space="preserve">, ESB, </w:t>
      </w:r>
      <w:proofErr w:type="spellStart"/>
      <w:r w:rsidRPr="00554A81">
        <w:rPr>
          <w:rFonts w:ascii="Times New Roman" w:eastAsiaTheme="minorHAnsi" w:hAnsi="Times New Roman"/>
          <w:color w:val="000000" w:themeColor="text1"/>
          <w:szCs w:val="24"/>
          <w:lang w:eastAsia="en-US"/>
        </w:rPr>
        <w:t>еФорми</w:t>
      </w:r>
      <w:proofErr w:type="spellEnd"/>
      <w:r w:rsidRPr="00554A81">
        <w:rPr>
          <w:rFonts w:ascii="Times New Roman" w:eastAsiaTheme="minorHAnsi" w:hAnsi="Times New Roman"/>
          <w:color w:val="000000" w:themeColor="text1"/>
          <w:szCs w:val="24"/>
          <w:lang w:eastAsia="en-US"/>
        </w:rPr>
        <w:t>), разработка на нови и доработка на съществуващи уеб услуги.</w:t>
      </w:r>
    </w:p>
    <w:p w:rsidR="003A4A85" w:rsidRPr="00554A81" w:rsidRDefault="003A4A85" w:rsidP="00007223">
      <w:pPr>
        <w:numPr>
          <w:ilvl w:val="0"/>
          <w:numId w:val="63"/>
        </w:numPr>
        <w:spacing w:after="160" w:line="259" w:lineRule="auto"/>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В рамките на Дейност 2 беше разработен нов дизайн на публичния интерфейс на ЕПДЕАУ, съобразен с изискванията на Директива (ЕС) 2016/2102 относно достъпността на уебсайтовете и мобилните приложения на организациите от обществения сектор и Правилата за институционална идентичност на интернет страниците и портали на държавната администрация. Беше обновен дизайна и на страницата на Единния модел и страницата на Институционална идентичност. Извършени са корекции по </w:t>
      </w:r>
      <w:proofErr w:type="spellStart"/>
      <w:r w:rsidRPr="00554A81">
        <w:rPr>
          <w:rFonts w:ascii="Times New Roman" w:eastAsiaTheme="minorHAnsi" w:hAnsi="Times New Roman"/>
          <w:color w:val="000000" w:themeColor="text1"/>
          <w:szCs w:val="24"/>
          <w:lang w:eastAsia="en-US"/>
        </w:rPr>
        <w:t>responsive</w:t>
      </w:r>
      <w:proofErr w:type="spellEnd"/>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design</w:t>
      </w:r>
      <w:proofErr w:type="spellEnd"/>
      <w:r w:rsidRPr="00554A81">
        <w:rPr>
          <w:rFonts w:ascii="Times New Roman" w:eastAsiaTheme="minorHAnsi" w:hAnsi="Times New Roman"/>
          <w:color w:val="000000" w:themeColor="text1"/>
          <w:szCs w:val="24"/>
          <w:lang w:eastAsia="en-US"/>
        </w:rPr>
        <w:t xml:space="preserve"> за десктоп и мобилни устройства.</w:t>
      </w:r>
    </w:p>
    <w:p w:rsidR="003A4A85" w:rsidRPr="00554A81" w:rsidRDefault="003A4A85" w:rsidP="00007223">
      <w:pPr>
        <w:numPr>
          <w:ilvl w:val="0"/>
          <w:numId w:val="63"/>
        </w:numPr>
        <w:spacing w:after="160" w:line="259" w:lineRule="auto"/>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Във връзка със задължения на Р.  България по изпълнение на разпоредбите от Регламент (ЕС) 2018/1724 на Европейския парламент и на Съвета от 2 октомври 2018 година за създаване на единна цифрова платформа за предоставяне на достъп до информация, процедури и услуги за оказване на помощ и решаване на проблеми и за изменение на Регламент (ЕС) № 1024/2012, ЕПДЕАУ е лицето на страната ни към бизнеса и гражданите не само в националните рамки, а и за трансгранични потребители. През Портала, като единна точка, потребителите достъпват информация за всички електронни административни услуги (ЕАУ), които администрациите предлагат. Освен това ЕПДЕАУ е единната отправна точка за заявяване, заплащане и доставяне  на ЕАУ от крайните потребители. В тази връзка е публикувана информация по приложение №1 и №3 към регламент 2018/1724. Разработен е нов шаблон с предоставяне на възможност за разгръщане и скриване на информация с цел по-добра визуализация за </w:t>
      </w:r>
      <w:r w:rsidRPr="00554A81">
        <w:rPr>
          <w:rFonts w:ascii="Times New Roman" w:eastAsiaTheme="minorHAnsi" w:hAnsi="Times New Roman"/>
          <w:color w:val="000000" w:themeColor="text1"/>
          <w:szCs w:val="24"/>
          <w:lang w:eastAsia="en-US"/>
        </w:rPr>
        <w:lastRenderedPageBreak/>
        <w:t>потребителя по Приложение 1 от Регламент 2018/1724. През отчетният период е разработена структура и е публикувано съдържанието за английската езикова версия на ЕПДЕАУ в частта Вашата Европа и ангажиментите на Р. България по регламент 2018/1724.</w:t>
      </w:r>
    </w:p>
    <w:p w:rsidR="003A4A85" w:rsidRPr="00554A81" w:rsidRDefault="003A4A85" w:rsidP="00007223">
      <w:pPr>
        <w:numPr>
          <w:ilvl w:val="0"/>
          <w:numId w:val="63"/>
        </w:numPr>
        <w:spacing w:after="160" w:line="259" w:lineRule="auto"/>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Разработени са функционалности, свързани със статистическа информация в ЕПДЕАУ, персонализиране на Моето пространство, чат, форуми, обратна информация относно качеството и др.</w:t>
      </w:r>
    </w:p>
    <w:p w:rsidR="003A4A85" w:rsidRPr="00554A81" w:rsidRDefault="003A4A85" w:rsidP="00007223">
      <w:pPr>
        <w:numPr>
          <w:ilvl w:val="0"/>
          <w:numId w:val="63"/>
        </w:numPr>
        <w:spacing w:after="160" w:line="259" w:lineRule="auto"/>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 Надградените функционалности по Дейност 2 са внедрени в реална експлоатация на 12.4.2021 г. Проведени са ежедневни работни статус срещи след внедряване на новата версия на портала, както и работни срещи относно уточняване на функционалности и начина на реализацията им. </w:t>
      </w:r>
    </w:p>
    <w:p w:rsidR="003A4A85" w:rsidRPr="00554A81" w:rsidRDefault="003A4A85" w:rsidP="00007223">
      <w:pPr>
        <w:numPr>
          <w:ilvl w:val="0"/>
          <w:numId w:val="63"/>
        </w:numPr>
        <w:spacing w:after="160" w:line="259" w:lineRule="auto"/>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В отчетния период в рамките на Дейност 2 се работи по набор от задачи и дейности, съобразно изготвен План-график, които се изпълнят по време на реалната експлоатация на портала след въвеждането на надградения портал в продуктивна среда в рамките на гаранционния период от фаза Изпълнение по Договор-146/2019 г. за надграждане на ЕПДЕАУ, част от които са реализация на процеса по овластяване, управление на параметри и групи параметри, реализация на допълнителни статистиките, интеграции на ЕПДЕАУ с интеграционна шина и уеб услуги, предоставяни от ХС през ESB.</w:t>
      </w:r>
    </w:p>
    <w:p w:rsidR="003A4A85" w:rsidRPr="00554A81" w:rsidRDefault="003A4A85" w:rsidP="003A4A85">
      <w:pPr>
        <w:spacing w:after="160" w:line="259" w:lineRule="auto"/>
        <w:ind w:left="1080"/>
        <w:contextualSpacing/>
        <w:jc w:val="both"/>
        <w:rPr>
          <w:rFonts w:ascii="Times New Roman" w:hAnsi="Times New Roman"/>
          <w:color w:val="000000" w:themeColor="text1"/>
          <w:szCs w:val="22"/>
          <w:lang w:eastAsia="en-US"/>
        </w:rPr>
      </w:pPr>
    </w:p>
    <w:p w:rsidR="003A4A85" w:rsidRPr="00554A81" w:rsidRDefault="003A4A85" w:rsidP="00007223">
      <w:pPr>
        <w:numPr>
          <w:ilvl w:val="0"/>
          <w:numId w:val="62"/>
        </w:numPr>
        <w:spacing w:after="160" w:line="259" w:lineRule="auto"/>
        <w:contextualSpacing/>
        <w:jc w:val="both"/>
        <w:rPr>
          <w:rFonts w:ascii="Times New Roman" w:eastAsiaTheme="minorHAnsi" w:hAnsi="Times New Roman"/>
          <w:b/>
          <w:color w:val="000000" w:themeColor="text1"/>
          <w:szCs w:val="24"/>
          <w:u w:val="single"/>
          <w:lang w:eastAsia="en-US"/>
        </w:rPr>
      </w:pPr>
      <w:r w:rsidRPr="00554A81">
        <w:rPr>
          <w:rFonts w:ascii="Times New Roman" w:eastAsiaTheme="minorHAnsi" w:hAnsi="Times New Roman"/>
          <w:b/>
          <w:color w:val="000000" w:themeColor="text1"/>
          <w:szCs w:val="24"/>
          <w:u w:val="single"/>
          <w:lang w:eastAsia="en-US"/>
        </w:rPr>
        <w:t xml:space="preserve">Дейност 3 Гарантиране на работоспособността на Единния портал за достъп до електронни административни услуги </w:t>
      </w:r>
    </w:p>
    <w:p w:rsidR="003A4A85" w:rsidRPr="00554A81" w:rsidRDefault="003A4A85" w:rsidP="003A4A85">
      <w:pPr>
        <w:spacing w:after="160" w:line="259" w:lineRule="auto"/>
        <w:ind w:firstLine="720"/>
        <w:jc w:val="both"/>
        <w:rPr>
          <w:rFonts w:ascii="Times New Roman" w:hAnsi="Times New Roman"/>
          <w:color w:val="000000" w:themeColor="text1"/>
          <w:szCs w:val="22"/>
          <w:lang w:eastAsia="en-US"/>
        </w:rPr>
      </w:pPr>
      <w:r w:rsidRPr="00554A81">
        <w:rPr>
          <w:rFonts w:ascii="Times New Roman" w:hAnsi="Times New Roman"/>
          <w:color w:val="000000" w:themeColor="text1"/>
          <w:szCs w:val="22"/>
          <w:lang w:eastAsia="en-US"/>
        </w:rPr>
        <w:t>По дейността е уточнен е образецът, който ще се използва при изготвянето на докладите по дейността за тримесечието</w:t>
      </w:r>
    </w:p>
    <w:p w:rsidR="003A4A85" w:rsidRPr="00554A81" w:rsidRDefault="003A4A85" w:rsidP="00007223">
      <w:pPr>
        <w:numPr>
          <w:ilvl w:val="0"/>
          <w:numId w:val="62"/>
        </w:numPr>
        <w:spacing w:after="160" w:line="259" w:lineRule="auto"/>
        <w:contextualSpacing/>
        <w:jc w:val="both"/>
        <w:rPr>
          <w:rFonts w:ascii="Times New Roman" w:eastAsiaTheme="minorHAnsi" w:hAnsi="Times New Roman"/>
          <w:b/>
          <w:color w:val="000000" w:themeColor="text1"/>
          <w:szCs w:val="24"/>
          <w:u w:val="single"/>
          <w:lang w:eastAsia="en-US"/>
        </w:rPr>
      </w:pPr>
      <w:r w:rsidRPr="00554A81">
        <w:rPr>
          <w:rFonts w:ascii="Times New Roman" w:eastAsiaTheme="minorHAnsi" w:hAnsi="Times New Roman"/>
          <w:b/>
          <w:color w:val="000000" w:themeColor="text1"/>
          <w:szCs w:val="24"/>
          <w:u w:val="single"/>
          <w:lang w:eastAsia="en-US"/>
        </w:rPr>
        <w:t xml:space="preserve">Дейност 4 „Консултантски услуги“ </w:t>
      </w:r>
    </w:p>
    <w:p w:rsidR="003A4A85" w:rsidRPr="00554A81" w:rsidRDefault="003A4A85" w:rsidP="003A4A85">
      <w:pPr>
        <w:spacing w:after="160" w:line="259" w:lineRule="auto"/>
        <w:ind w:firstLine="720"/>
        <w:jc w:val="both"/>
        <w:rPr>
          <w:rFonts w:ascii="Times New Roman" w:hAnsi="Times New Roman"/>
          <w:color w:val="000000" w:themeColor="text1"/>
          <w:szCs w:val="22"/>
          <w:lang w:eastAsia="en-US"/>
        </w:rPr>
      </w:pPr>
      <w:r w:rsidRPr="00554A81">
        <w:rPr>
          <w:rFonts w:ascii="Times New Roman" w:hAnsi="Times New Roman"/>
          <w:color w:val="000000" w:themeColor="text1"/>
          <w:szCs w:val="22"/>
          <w:lang w:eastAsia="en-US"/>
        </w:rPr>
        <w:t xml:space="preserve">Изготвена и утвърдена е </w:t>
      </w:r>
      <w:r w:rsidRPr="00554A81">
        <w:rPr>
          <w:rFonts w:ascii="Times New Roman" w:hAnsi="Times New Roman"/>
          <w:b/>
          <w:color w:val="000000" w:themeColor="text1"/>
          <w:szCs w:val="22"/>
          <w:lang w:eastAsia="en-US"/>
        </w:rPr>
        <w:t>Заявка № 3</w:t>
      </w:r>
      <w:r w:rsidRPr="00554A81">
        <w:rPr>
          <w:rFonts w:ascii="Times New Roman" w:hAnsi="Times New Roman"/>
          <w:color w:val="000000" w:themeColor="text1"/>
          <w:szCs w:val="22"/>
          <w:lang w:eastAsia="en-US"/>
        </w:rPr>
        <w:t xml:space="preserve"> за Разработване на спецификация с изисквания за </w:t>
      </w:r>
      <w:proofErr w:type="spellStart"/>
      <w:r w:rsidRPr="00554A81">
        <w:rPr>
          <w:rFonts w:ascii="Times New Roman" w:hAnsi="Times New Roman"/>
          <w:color w:val="000000" w:themeColor="text1"/>
          <w:szCs w:val="22"/>
          <w:lang w:eastAsia="en-US"/>
        </w:rPr>
        <w:t>Web</w:t>
      </w:r>
      <w:proofErr w:type="spellEnd"/>
      <w:r w:rsidRPr="00554A81">
        <w:rPr>
          <w:rFonts w:ascii="Times New Roman" w:hAnsi="Times New Roman"/>
          <w:color w:val="000000" w:themeColor="text1"/>
          <w:szCs w:val="22"/>
          <w:lang w:eastAsia="en-US"/>
        </w:rPr>
        <w:t xml:space="preserve"> дизайн на информационните системи, сайтовете и порталите на електронното управление. Разработена е "Спецификация на изискванията и условията към елементите на </w:t>
      </w:r>
      <w:proofErr w:type="spellStart"/>
      <w:r w:rsidRPr="00554A81">
        <w:rPr>
          <w:rFonts w:ascii="Times New Roman" w:hAnsi="Times New Roman"/>
          <w:color w:val="000000" w:themeColor="text1"/>
          <w:szCs w:val="22"/>
          <w:lang w:eastAsia="en-US"/>
        </w:rPr>
        <w:t>Web</w:t>
      </w:r>
      <w:proofErr w:type="spellEnd"/>
      <w:r w:rsidRPr="00554A81">
        <w:rPr>
          <w:rFonts w:ascii="Times New Roman" w:hAnsi="Times New Roman"/>
          <w:color w:val="000000" w:themeColor="text1"/>
          <w:szCs w:val="22"/>
          <w:lang w:eastAsia="en-US"/>
        </w:rPr>
        <w:t xml:space="preserve"> дизайна на потребителския интерфейс на компонентите на Единния модел – Наръчник за стил и дизайн", която съдържа правила за стандартизиране на основните визуални елементи от </w:t>
      </w:r>
      <w:proofErr w:type="spellStart"/>
      <w:r w:rsidRPr="00554A81">
        <w:rPr>
          <w:rFonts w:ascii="Times New Roman" w:hAnsi="Times New Roman"/>
          <w:color w:val="000000" w:themeColor="text1"/>
          <w:szCs w:val="22"/>
          <w:lang w:eastAsia="en-US"/>
        </w:rPr>
        <w:t>Web</w:t>
      </w:r>
      <w:proofErr w:type="spellEnd"/>
      <w:r w:rsidRPr="00554A81">
        <w:rPr>
          <w:rFonts w:ascii="Times New Roman" w:hAnsi="Times New Roman"/>
          <w:color w:val="000000" w:themeColor="text1"/>
          <w:szCs w:val="22"/>
          <w:lang w:eastAsia="en-US"/>
        </w:rPr>
        <w:t xml:space="preserve"> дизайна, обяснени ясно и разбираемо с необходимите практически примери и изображения. Целта е да се осигурят правила за стандартизация на дизайна и подобряване на потребителското преживяване в посока - по-достъпно, разбираемо и естетично представяне на съдържанието, от една страна и повишаване на доверието към каналите за комуникация на администрацията – от друга.</w:t>
      </w:r>
    </w:p>
    <w:p w:rsidR="003A4A85" w:rsidRPr="00554A81" w:rsidRDefault="003A4A85" w:rsidP="003A4A85">
      <w:pPr>
        <w:spacing w:after="160" w:line="259" w:lineRule="auto"/>
        <w:ind w:firstLine="720"/>
        <w:jc w:val="both"/>
        <w:rPr>
          <w:rFonts w:ascii="Times New Roman" w:hAnsi="Times New Roman"/>
          <w:color w:val="000000" w:themeColor="text1"/>
          <w:szCs w:val="22"/>
          <w:lang w:eastAsia="en-US"/>
        </w:rPr>
      </w:pPr>
      <w:r w:rsidRPr="00554A81">
        <w:rPr>
          <w:rFonts w:ascii="Times New Roman" w:hAnsi="Times New Roman"/>
          <w:color w:val="000000" w:themeColor="text1"/>
          <w:szCs w:val="22"/>
          <w:lang w:eastAsia="en-US"/>
        </w:rPr>
        <w:t xml:space="preserve">По </w:t>
      </w:r>
      <w:r w:rsidRPr="00554A81">
        <w:rPr>
          <w:rFonts w:ascii="Times New Roman" w:hAnsi="Times New Roman"/>
          <w:b/>
          <w:color w:val="000000" w:themeColor="text1"/>
          <w:szCs w:val="22"/>
          <w:lang w:eastAsia="en-US"/>
        </w:rPr>
        <w:t>Заявка №2</w:t>
      </w:r>
      <w:r w:rsidRPr="00554A81">
        <w:rPr>
          <w:rFonts w:ascii="Times New Roman" w:hAnsi="Times New Roman"/>
          <w:color w:val="000000" w:themeColor="text1"/>
          <w:szCs w:val="22"/>
          <w:lang w:eastAsia="en-US"/>
        </w:rPr>
        <w:t xml:space="preserve"> за Обновяване и развитие на средата за електронни форми с HCL </w:t>
      </w:r>
      <w:proofErr w:type="spellStart"/>
      <w:r w:rsidRPr="00554A81">
        <w:rPr>
          <w:rFonts w:ascii="Times New Roman" w:hAnsi="Times New Roman"/>
          <w:color w:val="000000" w:themeColor="text1"/>
          <w:szCs w:val="22"/>
          <w:lang w:eastAsia="en-US"/>
        </w:rPr>
        <w:t>Leap</w:t>
      </w:r>
      <w:proofErr w:type="spellEnd"/>
      <w:r w:rsidRPr="00554A81">
        <w:rPr>
          <w:rFonts w:ascii="Times New Roman" w:hAnsi="Times New Roman"/>
          <w:color w:val="000000" w:themeColor="text1"/>
          <w:szCs w:val="22"/>
          <w:lang w:eastAsia="en-US"/>
        </w:rPr>
        <w:t xml:space="preserve"> в инфраструктурата на ЕПДЕАУ, са изградени форми на продуктивна среда  HCL </w:t>
      </w:r>
      <w:proofErr w:type="spellStart"/>
      <w:r w:rsidRPr="00554A81">
        <w:rPr>
          <w:rFonts w:ascii="Times New Roman" w:hAnsi="Times New Roman"/>
          <w:color w:val="000000" w:themeColor="text1"/>
          <w:szCs w:val="22"/>
          <w:lang w:eastAsia="en-US"/>
        </w:rPr>
        <w:t>Leap</w:t>
      </w:r>
      <w:proofErr w:type="spellEnd"/>
      <w:r w:rsidRPr="00554A81">
        <w:rPr>
          <w:rFonts w:ascii="Times New Roman" w:hAnsi="Times New Roman"/>
          <w:color w:val="000000" w:themeColor="text1"/>
          <w:szCs w:val="22"/>
          <w:lang w:eastAsia="en-US"/>
        </w:rPr>
        <w:t xml:space="preserve">. </w:t>
      </w:r>
    </w:p>
    <w:p w:rsidR="003A4A85" w:rsidRPr="00554A81" w:rsidRDefault="003A4A85" w:rsidP="003A4A85">
      <w:pPr>
        <w:spacing w:after="160" w:line="259" w:lineRule="auto"/>
        <w:ind w:left="1056"/>
        <w:jc w:val="both"/>
        <w:rPr>
          <w:rFonts w:ascii="Times New Roman" w:eastAsiaTheme="minorHAnsi" w:hAnsi="Times New Roman"/>
          <w:b/>
          <w:color w:val="000000" w:themeColor="text1"/>
          <w:szCs w:val="24"/>
          <w:u w:val="single"/>
          <w:lang w:eastAsia="en-US"/>
        </w:rPr>
      </w:pPr>
    </w:p>
    <w:p w:rsidR="003A4A85" w:rsidRPr="00554A81" w:rsidRDefault="003A4A85" w:rsidP="00007223">
      <w:pPr>
        <w:numPr>
          <w:ilvl w:val="1"/>
          <w:numId w:val="61"/>
        </w:numPr>
        <w:spacing w:after="160" w:line="259" w:lineRule="auto"/>
        <w:contextualSpacing/>
        <w:jc w:val="both"/>
        <w:rPr>
          <w:rFonts w:ascii="Times New Roman" w:eastAsiaTheme="minorHAnsi" w:hAnsi="Times New Roman"/>
          <w:b/>
          <w:color w:val="000000" w:themeColor="text1"/>
          <w:szCs w:val="24"/>
          <w:lang w:eastAsia="en-US"/>
        </w:rPr>
      </w:pPr>
      <w:r w:rsidRPr="00554A81">
        <w:rPr>
          <w:rFonts w:ascii="Times New Roman" w:eastAsiaTheme="minorHAnsi" w:hAnsi="Times New Roman"/>
          <w:b/>
          <w:color w:val="000000" w:themeColor="text1"/>
          <w:szCs w:val="24"/>
          <w:u w:val="single"/>
          <w:lang w:eastAsia="en-US"/>
        </w:rPr>
        <w:t xml:space="preserve">Договор № 69/04.09.2020 г. </w:t>
      </w:r>
      <w:r w:rsidRPr="00554A81">
        <w:rPr>
          <w:rFonts w:ascii="Times New Roman" w:eastAsiaTheme="minorHAnsi" w:hAnsi="Times New Roman"/>
          <w:color w:val="000000" w:themeColor="text1"/>
          <w:szCs w:val="24"/>
          <w:u w:val="single"/>
          <w:lang w:eastAsia="en-US"/>
        </w:rPr>
        <w:t>с предмет: „</w:t>
      </w:r>
      <w:r w:rsidRPr="00554A81">
        <w:rPr>
          <w:rFonts w:ascii="Times New Roman" w:eastAsiaTheme="minorHAnsi" w:hAnsi="Times New Roman"/>
          <w:color w:val="000000" w:themeColor="text1"/>
          <w:szCs w:val="24"/>
          <w:lang w:eastAsia="en-US"/>
        </w:rPr>
        <w:t>Надграждане на Система за е-Връчване“ Екип за управление на изпълнението на Договор № 69/04.09.2020 г съгласно заповед №ДАЕУ-18135-2.10.2020 г.</w:t>
      </w:r>
    </w:p>
    <w:p w:rsidR="003A4A85" w:rsidRPr="00554A81" w:rsidRDefault="003A4A85" w:rsidP="003A4A85">
      <w:pPr>
        <w:tabs>
          <w:tab w:val="left" w:pos="1080"/>
        </w:tabs>
        <w:spacing w:before="240" w:after="120" w:line="280" w:lineRule="atLeast"/>
        <w:jc w:val="both"/>
        <w:rPr>
          <w:rFonts w:ascii="Times New Roman" w:eastAsiaTheme="minorHAnsi" w:hAnsi="Times New Roman"/>
          <w:color w:val="000000" w:themeColor="text1"/>
          <w:szCs w:val="24"/>
          <w:lang w:eastAsia="en-US"/>
        </w:rPr>
      </w:pPr>
      <w:r w:rsidRPr="00554A81">
        <w:rPr>
          <w:rFonts w:ascii="Times New Roman" w:eastAsiaTheme="minorHAnsi" w:hAnsi="Times New Roman"/>
          <w:b/>
          <w:color w:val="000000" w:themeColor="text1"/>
          <w:szCs w:val="24"/>
          <w:lang w:eastAsia="en-US"/>
        </w:rPr>
        <w:t>Договорът е активен</w:t>
      </w:r>
      <w:r w:rsidRPr="00554A81">
        <w:rPr>
          <w:rFonts w:ascii="Times New Roman" w:eastAsiaTheme="minorHAnsi" w:hAnsi="Times New Roman"/>
          <w:color w:val="000000" w:themeColor="text1"/>
          <w:szCs w:val="24"/>
          <w:lang w:eastAsia="en-US"/>
        </w:rPr>
        <w:t xml:space="preserve"> и към момента на отчитане е на етап Внедряване и провеждане на Тестове.</w:t>
      </w:r>
    </w:p>
    <w:p w:rsidR="003A4A85" w:rsidRPr="00554A81" w:rsidRDefault="003A4A85" w:rsidP="003A4A85">
      <w:pPr>
        <w:spacing w:after="160" w:line="259" w:lineRule="auto"/>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lastRenderedPageBreak/>
        <w:t>През отчетния период във връзка с изпълнението на дейностите по Договор № 69/04.09.2020 г. са подготвени и възложени следните заявки:</w:t>
      </w:r>
    </w:p>
    <w:p w:rsidR="003A4A85" w:rsidRPr="00554A81" w:rsidRDefault="003A4A85" w:rsidP="00007223">
      <w:pPr>
        <w:numPr>
          <w:ilvl w:val="0"/>
          <w:numId w:val="60"/>
        </w:numPr>
        <w:spacing w:after="160" w:line="259" w:lineRule="auto"/>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b/>
          <w:color w:val="000000" w:themeColor="text1"/>
          <w:szCs w:val="24"/>
          <w:lang w:eastAsia="en-US"/>
        </w:rPr>
        <w:t>Заявка № 3</w:t>
      </w:r>
      <w:r w:rsidRPr="00554A81">
        <w:rPr>
          <w:rFonts w:ascii="Times New Roman" w:eastAsiaTheme="minorHAnsi" w:hAnsi="Times New Roman"/>
          <w:color w:val="000000" w:themeColor="text1"/>
          <w:szCs w:val="24"/>
          <w:lang w:eastAsia="en-US"/>
        </w:rPr>
        <w:t xml:space="preserve"> за предоставяне на дейности по Договор № 69/04.09.2020 г. Предмет на заявката е "Унифициране на интерфейса на ССЕВ съобразно интерфейса на ЕПДАЕУ" - реализирана.</w:t>
      </w:r>
    </w:p>
    <w:p w:rsidR="003A4A85" w:rsidRPr="00554A81" w:rsidRDefault="003A4A85" w:rsidP="00007223">
      <w:pPr>
        <w:numPr>
          <w:ilvl w:val="0"/>
          <w:numId w:val="60"/>
        </w:numPr>
        <w:spacing w:after="160" w:line="259" w:lineRule="auto"/>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b/>
          <w:color w:val="000000" w:themeColor="text1"/>
          <w:szCs w:val="24"/>
          <w:lang w:eastAsia="en-US"/>
        </w:rPr>
        <w:t>Заявка № 4</w:t>
      </w:r>
      <w:r w:rsidRPr="00554A81">
        <w:rPr>
          <w:rFonts w:ascii="Times New Roman" w:eastAsiaTheme="minorHAnsi" w:hAnsi="Times New Roman"/>
          <w:color w:val="000000" w:themeColor="text1"/>
          <w:szCs w:val="24"/>
          <w:lang w:eastAsia="en-US"/>
        </w:rPr>
        <w:t xml:space="preserve"> от 28.04.2021 г. "Управление на лимита на прикачените файлове, изпращани чрез ССЕВ" - реализирана. </w:t>
      </w:r>
    </w:p>
    <w:p w:rsidR="003A4A85" w:rsidRPr="00554A81" w:rsidRDefault="003A4A85" w:rsidP="003A4A85">
      <w:pPr>
        <w:spacing w:after="160" w:line="259" w:lineRule="auto"/>
        <w:ind w:left="1056"/>
        <w:jc w:val="both"/>
        <w:rPr>
          <w:rFonts w:ascii="Times New Roman" w:eastAsiaTheme="minorHAnsi" w:hAnsi="Times New Roman"/>
          <w:color w:val="000000" w:themeColor="text1"/>
          <w:szCs w:val="24"/>
          <w:lang w:eastAsia="en-US"/>
        </w:rPr>
      </w:pPr>
    </w:p>
    <w:p w:rsidR="003A4A85" w:rsidRPr="00554A81" w:rsidRDefault="003A4A85" w:rsidP="00007223">
      <w:pPr>
        <w:numPr>
          <w:ilvl w:val="1"/>
          <w:numId w:val="61"/>
        </w:numPr>
        <w:spacing w:after="160" w:line="259" w:lineRule="auto"/>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b/>
          <w:color w:val="000000" w:themeColor="text1"/>
          <w:szCs w:val="24"/>
          <w:lang w:eastAsia="en-US"/>
        </w:rPr>
        <w:t xml:space="preserve"> Договор № 31 от 13.04.2021 г.</w:t>
      </w:r>
      <w:r w:rsidRPr="00554A81">
        <w:rPr>
          <w:color w:val="000000" w:themeColor="text1"/>
        </w:rPr>
        <w:t xml:space="preserve"> „</w:t>
      </w:r>
      <w:r w:rsidRPr="00554A81">
        <w:rPr>
          <w:rFonts w:ascii="Times New Roman" w:eastAsiaTheme="minorHAnsi" w:hAnsi="Times New Roman"/>
          <w:color w:val="000000" w:themeColor="text1"/>
          <w:szCs w:val="24"/>
          <w:lang w:eastAsia="en-US"/>
        </w:rPr>
        <w:t xml:space="preserve">Надграждане на разработения прототип до </w:t>
      </w:r>
      <w:proofErr w:type="spellStart"/>
      <w:r w:rsidRPr="00554A81">
        <w:rPr>
          <w:rFonts w:ascii="Times New Roman" w:eastAsiaTheme="minorHAnsi" w:hAnsi="Times New Roman"/>
          <w:color w:val="000000" w:themeColor="text1"/>
          <w:szCs w:val="24"/>
          <w:lang w:eastAsia="en-US"/>
        </w:rPr>
        <w:t>пълнофункционална</w:t>
      </w:r>
      <w:proofErr w:type="spellEnd"/>
      <w:r w:rsidRPr="00554A81">
        <w:rPr>
          <w:rFonts w:ascii="Times New Roman" w:eastAsiaTheme="minorHAnsi" w:hAnsi="Times New Roman"/>
          <w:color w:val="000000" w:themeColor="text1"/>
          <w:szCs w:val="24"/>
          <w:lang w:eastAsia="en-US"/>
        </w:rPr>
        <w:t xml:space="preserve"> система за управление на електронни форми“ - договорът е активен и към момента е приет етап Планиране от Дейност 1.</w:t>
      </w:r>
    </w:p>
    <w:p w:rsidR="003A4A85" w:rsidRPr="00554A81" w:rsidRDefault="003A4A85" w:rsidP="003A4A85">
      <w:pPr>
        <w:spacing w:after="160" w:line="259" w:lineRule="auto"/>
        <w:jc w:val="both"/>
        <w:rPr>
          <w:rFonts w:ascii="Times New Roman" w:eastAsiaTheme="minorHAnsi" w:hAnsi="Times New Roman"/>
          <w:color w:val="000000" w:themeColor="text1"/>
          <w:szCs w:val="24"/>
          <w:lang w:eastAsia="en-US"/>
        </w:rPr>
      </w:pPr>
      <w:r w:rsidRPr="00554A81">
        <w:rPr>
          <w:rFonts w:ascii="Times New Roman" w:eastAsiaTheme="minorHAnsi" w:hAnsi="Times New Roman"/>
          <w:b/>
          <w:color w:val="000000" w:themeColor="text1"/>
          <w:szCs w:val="24"/>
          <w:lang w:eastAsia="en-US"/>
        </w:rPr>
        <w:t xml:space="preserve">Дейност 1 "Надграждане на разработения прототип до </w:t>
      </w:r>
      <w:proofErr w:type="spellStart"/>
      <w:r w:rsidRPr="00554A81">
        <w:rPr>
          <w:rFonts w:ascii="Times New Roman" w:eastAsiaTheme="minorHAnsi" w:hAnsi="Times New Roman"/>
          <w:b/>
          <w:color w:val="000000" w:themeColor="text1"/>
          <w:szCs w:val="24"/>
          <w:lang w:eastAsia="en-US"/>
        </w:rPr>
        <w:t>пълнофункционална</w:t>
      </w:r>
      <w:proofErr w:type="spellEnd"/>
      <w:r w:rsidRPr="00554A81">
        <w:rPr>
          <w:rFonts w:ascii="Times New Roman" w:eastAsiaTheme="minorHAnsi" w:hAnsi="Times New Roman"/>
          <w:b/>
          <w:color w:val="000000" w:themeColor="text1"/>
          <w:szCs w:val="24"/>
          <w:lang w:eastAsia="en-US"/>
        </w:rPr>
        <w:t xml:space="preserve"> система за управление на електронни форми“ - </w:t>
      </w:r>
      <w:r w:rsidRPr="00554A81">
        <w:rPr>
          <w:rFonts w:ascii="Times New Roman" w:eastAsiaTheme="minorHAnsi" w:hAnsi="Times New Roman"/>
          <w:color w:val="000000" w:themeColor="text1"/>
          <w:szCs w:val="24"/>
          <w:lang w:eastAsia="en-US"/>
        </w:rPr>
        <w:t>договорът е активен</w:t>
      </w:r>
      <w:r w:rsidRPr="00554A81">
        <w:rPr>
          <w:rFonts w:ascii="Times New Roman" w:eastAsiaTheme="minorHAnsi" w:hAnsi="Times New Roman"/>
          <w:b/>
          <w:color w:val="000000" w:themeColor="text1"/>
          <w:szCs w:val="24"/>
          <w:lang w:eastAsia="en-US"/>
        </w:rPr>
        <w:t xml:space="preserve"> </w:t>
      </w:r>
      <w:r w:rsidRPr="00554A81">
        <w:rPr>
          <w:rFonts w:ascii="Times New Roman" w:eastAsiaTheme="minorHAnsi" w:hAnsi="Times New Roman"/>
          <w:color w:val="000000" w:themeColor="text1"/>
          <w:szCs w:val="24"/>
          <w:lang w:eastAsia="en-US"/>
        </w:rPr>
        <w:t xml:space="preserve">и към момента на отчитане е на приемане на етап Детайлизиране и Изграждане. Проведени тестове и изготвяне на ревизиране на системен проект. </w:t>
      </w:r>
    </w:p>
    <w:p w:rsidR="003A4A85" w:rsidRPr="00554A81" w:rsidRDefault="003A4A85" w:rsidP="003A4A85">
      <w:pPr>
        <w:spacing w:after="160" w:line="259" w:lineRule="auto"/>
        <w:jc w:val="both"/>
        <w:rPr>
          <w:rFonts w:ascii="Times New Roman" w:eastAsiaTheme="minorHAnsi" w:hAnsi="Times New Roman"/>
          <w:color w:val="000000" w:themeColor="text1"/>
          <w:szCs w:val="24"/>
          <w:lang w:eastAsia="en-US"/>
        </w:rPr>
      </w:pPr>
      <w:r w:rsidRPr="00554A81">
        <w:rPr>
          <w:rFonts w:ascii="Times New Roman" w:eastAsiaTheme="minorHAnsi" w:hAnsi="Times New Roman"/>
          <w:b/>
          <w:color w:val="000000" w:themeColor="text1"/>
          <w:szCs w:val="24"/>
          <w:lang w:eastAsia="en-US"/>
        </w:rPr>
        <w:t>Дейност 2:</w:t>
      </w:r>
      <w:r w:rsidRPr="00554A81">
        <w:rPr>
          <w:rFonts w:ascii="Times New Roman" w:eastAsiaTheme="minorHAnsi" w:hAnsi="Times New Roman"/>
          <w:color w:val="000000" w:themeColor="text1"/>
          <w:szCs w:val="24"/>
          <w:lang w:eastAsia="en-US"/>
        </w:rPr>
        <w:t xml:space="preserve"> </w:t>
      </w:r>
      <w:r w:rsidRPr="00554A81">
        <w:rPr>
          <w:rFonts w:ascii="Times New Roman" w:eastAsiaTheme="minorHAnsi" w:hAnsi="Times New Roman"/>
          <w:b/>
          <w:color w:val="000000" w:themeColor="text1"/>
          <w:szCs w:val="24"/>
          <w:lang w:eastAsia="en-US"/>
        </w:rPr>
        <w:t xml:space="preserve"> </w:t>
      </w:r>
      <w:r w:rsidRPr="00554A81">
        <w:rPr>
          <w:rFonts w:ascii="Times New Roman" w:eastAsiaTheme="minorHAnsi" w:hAnsi="Times New Roman"/>
          <w:color w:val="000000" w:themeColor="text1"/>
          <w:szCs w:val="24"/>
          <w:lang w:eastAsia="en-US"/>
        </w:rPr>
        <w:t xml:space="preserve">Дейност 2 "Разработка, съгласуване и утвърждаване на моделите по чл. 8, ал. 5 и ал. 6 от ЗЕУ", изпълнителят е в забава, за която е информиран по надлежния ред. </w:t>
      </w:r>
    </w:p>
    <w:p w:rsidR="003A4A85" w:rsidRPr="00554A81" w:rsidRDefault="003A4A85" w:rsidP="003A4A85">
      <w:pPr>
        <w:spacing w:after="160" w:line="259" w:lineRule="auto"/>
        <w:jc w:val="both"/>
        <w:rPr>
          <w:rFonts w:ascii="Times New Roman" w:eastAsiaTheme="minorHAnsi" w:hAnsi="Times New Roman"/>
          <w:color w:val="000000" w:themeColor="text1"/>
          <w:szCs w:val="24"/>
          <w:lang w:eastAsia="en-US"/>
        </w:rPr>
      </w:pPr>
      <w:r w:rsidRPr="00554A81">
        <w:rPr>
          <w:rFonts w:ascii="Times New Roman" w:eastAsiaTheme="minorHAnsi" w:hAnsi="Times New Roman"/>
          <w:b/>
          <w:color w:val="000000" w:themeColor="text1"/>
          <w:szCs w:val="24"/>
          <w:lang w:eastAsia="en-US"/>
        </w:rPr>
        <w:t>Дейност 3</w:t>
      </w:r>
      <w:r w:rsidRPr="00554A81">
        <w:rPr>
          <w:rFonts w:ascii="Times New Roman" w:eastAsiaTheme="minorHAnsi" w:hAnsi="Times New Roman"/>
          <w:color w:val="000000" w:themeColor="text1"/>
          <w:szCs w:val="24"/>
          <w:lang w:eastAsia="en-US"/>
        </w:rPr>
        <w:t xml:space="preserve"> "Миграция и трансформация на наличните ЕАУ и свързаните с тях образци на документи и работни процеси" не е стартирала</w:t>
      </w:r>
    </w:p>
    <w:p w:rsidR="003A4A85" w:rsidRPr="00554A81" w:rsidRDefault="003A4A85" w:rsidP="00007223">
      <w:pPr>
        <w:numPr>
          <w:ilvl w:val="1"/>
          <w:numId w:val="61"/>
        </w:numPr>
        <w:spacing w:after="160" w:line="259" w:lineRule="auto"/>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b/>
          <w:color w:val="000000" w:themeColor="text1"/>
          <w:szCs w:val="24"/>
          <w:lang w:eastAsia="en-US"/>
        </w:rPr>
        <w:t>BG05SFOP001-1.013</w:t>
      </w:r>
      <w:r w:rsidRPr="00554A81">
        <w:rPr>
          <w:rFonts w:ascii="Times New Roman" w:eastAsiaTheme="minorHAnsi" w:hAnsi="Times New Roman"/>
          <w:color w:val="000000" w:themeColor="text1"/>
          <w:szCs w:val="24"/>
          <w:lang w:eastAsia="en-US"/>
        </w:rPr>
        <w:t xml:space="preserve"> „Разработване и прилагане на Референтна архитектура за оперативна съвместимост (РАОС) и на Информационна система за централизирано изграждане и поддържане на регистри (ИСЦИПР)“</w:t>
      </w:r>
    </w:p>
    <w:p w:rsidR="003A4A85" w:rsidRPr="00554A81" w:rsidRDefault="003A4A85" w:rsidP="003A4A85">
      <w:pPr>
        <w:spacing w:after="160" w:line="259" w:lineRule="auto"/>
        <w:ind w:left="360"/>
        <w:contextualSpacing/>
        <w:jc w:val="both"/>
        <w:rPr>
          <w:rFonts w:ascii="Times New Roman" w:eastAsiaTheme="minorHAnsi" w:hAnsi="Times New Roman"/>
          <w:b/>
          <w:color w:val="000000" w:themeColor="text1"/>
          <w:szCs w:val="24"/>
          <w:lang w:eastAsia="en-US"/>
        </w:rPr>
      </w:pPr>
      <w:r w:rsidRPr="00554A81">
        <w:rPr>
          <w:rFonts w:ascii="Times New Roman" w:eastAsiaTheme="minorHAnsi" w:hAnsi="Times New Roman"/>
          <w:color w:val="000000" w:themeColor="text1"/>
          <w:szCs w:val="24"/>
          <w:lang w:eastAsia="en-US"/>
        </w:rPr>
        <w:t>Договорът е активен на етап Детайлизиране. Към момента е представен и разгледан прототип за изграждане на „Регистър на Регистрите“ - в процес на преглед и одобрение на оразмеряване на системат</w:t>
      </w:r>
      <w:r w:rsidRPr="00554A81">
        <w:rPr>
          <w:rFonts w:ascii="Times New Roman" w:eastAsiaTheme="minorHAnsi" w:hAnsi="Times New Roman"/>
          <w:b/>
          <w:color w:val="000000" w:themeColor="text1"/>
          <w:szCs w:val="24"/>
          <w:lang w:eastAsia="en-US"/>
        </w:rPr>
        <w:t>а</w:t>
      </w:r>
    </w:p>
    <w:p w:rsidR="003A4A85" w:rsidRPr="00554A81" w:rsidRDefault="003A4A85" w:rsidP="003A4A85">
      <w:pPr>
        <w:spacing w:after="160" w:line="259" w:lineRule="auto"/>
        <w:ind w:left="360"/>
        <w:contextualSpacing/>
        <w:jc w:val="both"/>
        <w:rPr>
          <w:rFonts w:ascii="Times New Roman" w:eastAsiaTheme="minorHAnsi" w:hAnsi="Times New Roman"/>
          <w:color w:val="000000" w:themeColor="text1"/>
          <w:szCs w:val="24"/>
          <w:lang w:eastAsia="en-US"/>
        </w:rPr>
      </w:pPr>
    </w:p>
    <w:p w:rsidR="003A4A85" w:rsidRPr="00554A81" w:rsidRDefault="003A4A85" w:rsidP="003A4A85">
      <w:pPr>
        <w:spacing w:after="160" w:line="259" w:lineRule="auto"/>
        <w:ind w:left="360"/>
        <w:contextualSpacing/>
        <w:jc w:val="both"/>
        <w:rPr>
          <w:rFonts w:ascii="Times New Roman" w:eastAsiaTheme="minorHAnsi" w:hAnsi="Times New Roman"/>
          <w:color w:val="000000" w:themeColor="text1"/>
          <w:szCs w:val="24"/>
          <w:lang w:eastAsia="en-US"/>
        </w:rPr>
      </w:pPr>
    </w:p>
    <w:p w:rsidR="003A4A85" w:rsidRPr="00554A81" w:rsidRDefault="003A4A85" w:rsidP="00007223">
      <w:pPr>
        <w:numPr>
          <w:ilvl w:val="1"/>
          <w:numId w:val="61"/>
        </w:numPr>
        <w:spacing w:after="160" w:line="259" w:lineRule="auto"/>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b/>
          <w:color w:val="000000" w:themeColor="text1"/>
          <w:szCs w:val="24"/>
          <w:lang w:eastAsia="en-US"/>
        </w:rPr>
        <w:t xml:space="preserve"> Договор 90/09.11.20 - ESB шина</w:t>
      </w:r>
      <w:r w:rsidRPr="00554A81">
        <w:rPr>
          <w:rFonts w:ascii="Times New Roman" w:eastAsiaTheme="minorHAnsi" w:hAnsi="Times New Roman"/>
          <w:color w:val="000000" w:themeColor="text1"/>
          <w:szCs w:val="24"/>
          <w:lang w:eastAsia="en-US"/>
        </w:rPr>
        <w:t xml:space="preserve"> („Надграждане на интеграционния слой на Единния модел и гарантиране на работоспособността му”)</w:t>
      </w:r>
    </w:p>
    <w:p w:rsidR="003A4A85" w:rsidRDefault="003A4A85" w:rsidP="00007223">
      <w:pPr>
        <w:numPr>
          <w:ilvl w:val="0"/>
          <w:numId w:val="62"/>
        </w:numPr>
        <w:spacing w:after="160" w:line="259" w:lineRule="auto"/>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b/>
          <w:color w:val="000000" w:themeColor="text1"/>
          <w:szCs w:val="24"/>
          <w:lang w:eastAsia="en-US"/>
        </w:rPr>
        <w:t>Заявка №1</w:t>
      </w:r>
      <w:r w:rsidRPr="00554A81">
        <w:rPr>
          <w:rFonts w:ascii="Times New Roman" w:eastAsiaTheme="minorHAnsi" w:hAnsi="Times New Roman"/>
          <w:color w:val="000000" w:themeColor="text1"/>
          <w:szCs w:val="24"/>
          <w:lang w:eastAsia="en-US"/>
        </w:rPr>
        <w:t xml:space="preserve"> по </w:t>
      </w:r>
      <w:r w:rsidRPr="00554A81">
        <w:rPr>
          <w:rFonts w:ascii="Times New Roman" w:eastAsiaTheme="minorHAnsi" w:hAnsi="Times New Roman"/>
          <w:b/>
          <w:color w:val="000000" w:themeColor="text1"/>
          <w:szCs w:val="24"/>
          <w:lang w:eastAsia="en-US"/>
        </w:rPr>
        <w:t>Дейност 3 Консултантски услуги</w:t>
      </w:r>
      <w:r w:rsidRPr="00554A81">
        <w:rPr>
          <w:rFonts w:ascii="Times New Roman" w:eastAsiaTheme="minorHAnsi" w:hAnsi="Times New Roman"/>
          <w:color w:val="000000" w:themeColor="text1"/>
          <w:szCs w:val="24"/>
          <w:lang w:eastAsia="en-US"/>
        </w:rPr>
        <w:t>. Предмет на заявката е „Процес по интеграция и развой на приложение за електронно подписване с оглед предоставяне на интегрирани в Единния модел електронни административни услуги“. Разработено е решение (локална компонента) за електронно подписване, базирано на стандарти, приети и регламентирани от EU (</w:t>
      </w:r>
      <w:hyperlink r:id="rId51" w:history="1">
        <w:r w:rsidRPr="00554A81">
          <w:rPr>
            <w:rFonts w:ascii="Times New Roman" w:eastAsiaTheme="minorHAnsi" w:hAnsi="Times New Roman"/>
            <w:color w:val="000000" w:themeColor="text1"/>
            <w:szCs w:val="24"/>
            <w:lang w:eastAsia="en-US"/>
          </w:rPr>
          <w:t>https://ec.europa.eu/cefdigital/wiki/display/CEFDIGITAL/eSignature</w:t>
        </w:r>
      </w:hyperlink>
      <w:r w:rsidRPr="00554A81">
        <w:rPr>
          <w:rFonts w:ascii="Times New Roman" w:eastAsiaTheme="minorHAnsi" w:hAnsi="Times New Roman"/>
          <w:color w:val="000000" w:themeColor="text1"/>
          <w:szCs w:val="24"/>
          <w:lang w:eastAsia="en-US"/>
        </w:rPr>
        <w:t xml:space="preserve">) и демонстрационно приложение на решението. Изготвена е техническа документация. </w:t>
      </w:r>
    </w:p>
    <w:p w:rsidR="003A4A85" w:rsidRPr="00554A81" w:rsidRDefault="003A4A85" w:rsidP="00007223">
      <w:pPr>
        <w:numPr>
          <w:ilvl w:val="1"/>
          <w:numId w:val="61"/>
        </w:numPr>
        <w:spacing w:after="160" w:line="259" w:lineRule="auto"/>
        <w:contextualSpacing/>
        <w:jc w:val="both"/>
        <w:rPr>
          <w:rFonts w:ascii="Times New Roman" w:eastAsiaTheme="minorHAnsi" w:hAnsi="Times New Roman"/>
          <w:b/>
          <w:color w:val="000000" w:themeColor="text1"/>
          <w:szCs w:val="24"/>
          <w:lang w:eastAsia="en-US"/>
        </w:rPr>
      </w:pPr>
      <w:r w:rsidRPr="00554A81">
        <w:rPr>
          <w:rFonts w:ascii="Times New Roman" w:eastAsiaTheme="minorHAnsi" w:hAnsi="Times New Roman"/>
          <w:b/>
          <w:color w:val="000000" w:themeColor="text1"/>
          <w:szCs w:val="24"/>
          <w:lang w:eastAsia="en-US"/>
        </w:rPr>
        <w:t>Договор № 78/25.11.2021г. за „Разработване и прилагане на Референтна архитектура за оперативна съвместимост (РАОС)“.</w:t>
      </w:r>
    </w:p>
    <w:p w:rsidR="003A4A85" w:rsidRPr="00554A81" w:rsidRDefault="003A4A85" w:rsidP="00007223">
      <w:pPr>
        <w:numPr>
          <w:ilvl w:val="0"/>
          <w:numId w:val="62"/>
        </w:numPr>
        <w:spacing w:after="160" w:line="259" w:lineRule="auto"/>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Проведена встъпителна среща по проекта;</w:t>
      </w:r>
    </w:p>
    <w:p w:rsidR="003A4A85" w:rsidRPr="00554A81" w:rsidRDefault="003A4A85" w:rsidP="00007223">
      <w:pPr>
        <w:numPr>
          <w:ilvl w:val="0"/>
          <w:numId w:val="62"/>
        </w:numPr>
        <w:spacing w:after="160" w:line="259" w:lineRule="auto"/>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Екипът за изпълнение на преки дейности по проект „Разработване и прилагане на Референтна архитектура за оперативна съвместимост (РАОС), определен със заповед ДАЕУ-4052/9.3.2021 г., участва в работните срещи, преглед и становище по предоставени от Изпълнителя отчетни документи: Встъпителен доклад; Критерии за избор на държави за сравнителен анализ; Области и препоръки;</w:t>
      </w:r>
    </w:p>
    <w:p w:rsidR="003A4A85" w:rsidRPr="00554A81" w:rsidRDefault="003A4A85" w:rsidP="00007223">
      <w:pPr>
        <w:numPr>
          <w:ilvl w:val="0"/>
          <w:numId w:val="62"/>
        </w:numPr>
        <w:spacing w:after="160" w:line="259" w:lineRule="auto"/>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lastRenderedPageBreak/>
        <w:t>Участие в обучения на тема „Европейска рамка за оперативна съвместимост (EIF)“ и  „</w:t>
      </w:r>
      <w:proofErr w:type="spellStart"/>
      <w:r w:rsidRPr="00554A81">
        <w:rPr>
          <w:rFonts w:ascii="Times New Roman" w:eastAsiaTheme="minorHAnsi" w:hAnsi="Times New Roman"/>
          <w:color w:val="000000" w:themeColor="text1"/>
          <w:szCs w:val="24"/>
          <w:lang w:eastAsia="en-US"/>
        </w:rPr>
        <w:t>Метамоделът</w:t>
      </w:r>
      <w:proofErr w:type="spellEnd"/>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European</w:t>
      </w:r>
      <w:proofErr w:type="spellEnd"/>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Interoperability</w:t>
      </w:r>
      <w:proofErr w:type="spellEnd"/>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Reference</w:t>
      </w:r>
      <w:proofErr w:type="spellEnd"/>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Architecture</w:t>
      </w:r>
      <w:proofErr w:type="spellEnd"/>
      <w:r w:rsidRPr="00554A81">
        <w:rPr>
          <w:rFonts w:ascii="Times New Roman" w:eastAsiaTheme="minorHAnsi" w:hAnsi="Times New Roman"/>
          <w:color w:val="000000" w:themeColor="text1"/>
          <w:szCs w:val="24"/>
          <w:lang w:eastAsia="en-US"/>
        </w:rPr>
        <w:t xml:space="preserve"> (EIRA©)“.</w:t>
      </w:r>
    </w:p>
    <w:p w:rsidR="003A4A85" w:rsidRPr="00554A81" w:rsidRDefault="003A4A85" w:rsidP="003A4A85">
      <w:pPr>
        <w:spacing w:after="160" w:line="259" w:lineRule="auto"/>
        <w:ind w:left="708"/>
        <w:contextualSpacing/>
        <w:jc w:val="both"/>
        <w:rPr>
          <w:rFonts w:ascii="Times New Roman" w:eastAsiaTheme="minorHAnsi" w:hAnsi="Times New Roman"/>
          <w:color w:val="000000" w:themeColor="text1"/>
          <w:szCs w:val="24"/>
          <w:lang w:eastAsia="en-US"/>
        </w:rPr>
      </w:pPr>
    </w:p>
    <w:p w:rsidR="003A4A85" w:rsidRPr="00554A81" w:rsidRDefault="003A4A85" w:rsidP="00007223">
      <w:pPr>
        <w:numPr>
          <w:ilvl w:val="1"/>
          <w:numId w:val="61"/>
        </w:numPr>
        <w:spacing w:after="160" w:line="259" w:lineRule="auto"/>
        <w:contextualSpacing/>
        <w:jc w:val="both"/>
        <w:rPr>
          <w:rFonts w:ascii="Times New Roman" w:eastAsiaTheme="minorHAnsi" w:hAnsi="Times New Roman"/>
          <w:b/>
          <w:color w:val="000000" w:themeColor="text1"/>
          <w:szCs w:val="24"/>
          <w:lang w:eastAsia="en-US"/>
        </w:rPr>
      </w:pPr>
      <w:r w:rsidRPr="00554A81">
        <w:rPr>
          <w:rFonts w:ascii="Times New Roman" w:eastAsiaTheme="minorHAnsi" w:hAnsi="Times New Roman"/>
          <w:b/>
          <w:color w:val="000000" w:themeColor="text1"/>
          <w:szCs w:val="24"/>
          <w:lang w:eastAsia="en-US"/>
        </w:rPr>
        <w:t>Договор № 77/16.10.2020г. с предмет „Интеграция на системата за е-плащане с Централен ВПОС терминал“ със „</w:t>
      </w:r>
      <w:proofErr w:type="spellStart"/>
      <w:r w:rsidRPr="00554A81">
        <w:rPr>
          <w:rFonts w:ascii="Times New Roman" w:eastAsiaTheme="minorHAnsi" w:hAnsi="Times New Roman"/>
          <w:b/>
          <w:color w:val="000000" w:themeColor="text1"/>
          <w:szCs w:val="24"/>
          <w:lang w:eastAsia="en-US"/>
        </w:rPr>
        <w:t>Булпрос</w:t>
      </w:r>
      <w:proofErr w:type="spellEnd"/>
      <w:r w:rsidRPr="00554A81">
        <w:rPr>
          <w:rFonts w:ascii="Times New Roman" w:eastAsiaTheme="minorHAnsi" w:hAnsi="Times New Roman"/>
          <w:b/>
          <w:color w:val="000000" w:themeColor="text1"/>
          <w:szCs w:val="24"/>
          <w:lang w:eastAsia="en-US"/>
        </w:rPr>
        <w:t xml:space="preserve"> </w:t>
      </w:r>
      <w:proofErr w:type="spellStart"/>
      <w:r w:rsidRPr="00554A81">
        <w:rPr>
          <w:rFonts w:ascii="Times New Roman" w:eastAsiaTheme="minorHAnsi" w:hAnsi="Times New Roman"/>
          <w:b/>
          <w:color w:val="000000" w:themeColor="text1"/>
          <w:szCs w:val="24"/>
          <w:lang w:eastAsia="en-US"/>
        </w:rPr>
        <w:t>Консултинг</w:t>
      </w:r>
      <w:proofErr w:type="spellEnd"/>
      <w:r w:rsidRPr="00554A81">
        <w:rPr>
          <w:rFonts w:ascii="Times New Roman" w:eastAsiaTheme="minorHAnsi" w:hAnsi="Times New Roman"/>
          <w:b/>
          <w:color w:val="000000" w:themeColor="text1"/>
          <w:szCs w:val="24"/>
          <w:lang w:eastAsia="en-US"/>
        </w:rPr>
        <w:t xml:space="preserve">“ АД  </w:t>
      </w:r>
    </w:p>
    <w:p w:rsidR="003A4A85" w:rsidRPr="00554A81" w:rsidRDefault="003A4A85" w:rsidP="003A4A85">
      <w:pPr>
        <w:rPr>
          <w:color w:val="000000" w:themeColor="text1"/>
        </w:rPr>
      </w:pPr>
    </w:p>
    <w:p w:rsidR="003A4A85" w:rsidRPr="00554A81" w:rsidRDefault="003A4A85" w:rsidP="003A4A85">
      <w:pPr>
        <w:spacing w:after="160" w:line="259" w:lineRule="auto"/>
        <w:ind w:left="360"/>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Във връзка с изпълнение на договор № 77 през 2021г. експерти от отдел Електронни услуги участваха в следните дейности:</w:t>
      </w:r>
    </w:p>
    <w:p w:rsidR="003A4A85" w:rsidRPr="00554A81" w:rsidRDefault="003A4A85" w:rsidP="00007223">
      <w:pPr>
        <w:numPr>
          <w:ilvl w:val="0"/>
          <w:numId w:val="62"/>
        </w:numPr>
        <w:spacing w:after="160" w:line="259" w:lineRule="auto"/>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Провеждане на тестове на функционалност на софтуерната разработка свързана с предмета на поръчката;</w:t>
      </w:r>
    </w:p>
    <w:p w:rsidR="003A4A85" w:rsidRPr="00554A81" w:rsidRDefault="003A4A85" w:rsidP="00007223">
      <w:pPr>
        <w:numPr>
          <w:ilvl w:val="0"/>
          <w:numId w:val="62"/>
        </w:numPr>
        <w:spacing w:after="160" w:line="259" w:lineRule="auto"/>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Промяна в общите условия на е-Плащане;</w:t>
      </w:r>
    </w:p>
    <w:p w:rsidR="003A4A85" w:rsidRPr="00554A81" w:rsidRDefault="003A4A85" w:rsidP="00007223">
      <w:pPr>
        <w:numPr>
          <w:ilvl w:val="0"/>
          <w:numId w:val="62"/>
        </w:numPr>
        <w:spacing w:after="160" w:line="259" w:lineRule="auto"/>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Дейности свързани с гаранционната поддръжка;</w:t>
      </w:r>
    </w:p>
    <w:p w:rsidR="003A4A85" w:rsidRPr="00554A81" w:rsidRDefault="003A4A85" w:rsidP="00007223">
      <w:pPr>
        <w:numPr>
          <w:ilvl w:val="0"/>
          <w:numId w:val="62"/>
        </w:numPr>
        <w:spacing w:after="160" w:line="259" w:lineRule="auto"/>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Промяна на дизайна на е-Плащане;</w:t>
      </w:r>
    </w:p>
    <w:p w:rsidR="003A4A85" w:rsidRPr="00554A81" w:rsidRDefault="003A4A85" w:rsidP="003A4A85">
      <w:pPr>
        <w:spacing w:after="160" w:line="259" w:lineRule="auto"/>
        <w:ind w:left="708"/>
        <w:contextualSpacing/>
        <w:jc w:val="both"/>
        <w:rPr>
          <w:rFonts w:ascii="Times New Roman" w:eastAsiaTheme="minorHAnsi" w:hAnsi="Times New Roman"/>
          <w:color w:val="000000" w:themeColor="text1"/>
          <w:szCs w:val="24"/>
          <w:lang w:eastAsia="en-US"/>
        </w:rPr>
      </w:pPr>
    </w:p>
    <w:p w:rsidR="003A4A85" w:rsidRPr="00554A81" w:rsidRDefault="003A4A85" w:rsidP="00007223">
      <w:pPr>
        <w:pStyle w:val="1"/>
        <w:numPr>
          <w:ilvl w:val="0"/>
          <w:numId w:val="30"/>
        </w:numPr>
        <w:spacing w:after="120"/>
        <w:ind w:hanging="153"/>
        <w:contextualSpacing/>
        <w:rPr>
          <w:szCs w:val="28"/>
          <w:lang w:val="bg-BG"/>
        </w:rPr>
      </w:pPr>
      <w:r w:rsidRPr="00554A81">
        <w:rPr>
          <w:szCs w:val="28"/>
          <w:lang w:val="bg-BG"/>
        </w:rPr>
        <w:t>Участие в работни групи</w:t>
      </w:r>
    </w:p>
    <w:p w:rsidR="003A4A85" w:rsidRPr="00554A81" w:rsidRDefault="003A4A85" w:rsidP="003A4A85">
      <w:pPr>
        <w:spacing w:after="160" w:line="259" w:lineRule="auto"/>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Експерти от отдел ЕУ взеха участие в следните работни групи: </w:t>
      </w:r>
    </w:p>
    <w:p w:rsidR="003A4A85" w:rsidRPr="00554A81" w:rsidRDefault="003A4A85" w:rsidP="00007223">
      <w:pPr>
        <w:numPr>
          <w:ilvl w:val="0"/>
          <w:numId w:val="62"/>
        </w:numPr>
        <w:spacing w:after="160" w:line="259" w:lineRule="auto"/>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SDG Регламент (ЕС) 2018/1724 на Европейския парламент и на съвета от 2 октомври 2018 година за създаване на Единна цифрова платформа за предоставяне на достъп до информация, до процедури и до услуги за оказване на помощ и решаване на проблеми Участие в междуведомствена работна група съгласно Заповед ДАЕУ-4441/27.03.2020 г.</w:t>
      </w:r>
    </w:p>
    <w:p w:rsidR="003A4A85" w:rsidRPr="00554A81" w:rsidRDefault="003A4A85" w:rsidP="00007223">
      <w:pPr>
        <w:numPr>
          <w:ilvl w:val="0"/>
          <w:numId w:val="62"/>
        </w:numPr>
        <w:spacing w:after="160" w:line="259" w:lineRule="auto"/>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„Междуведомствената работна група за изготвяне на анализ и предложения за подобряване на оперативната съвместимост при регистриране и поддържане на информация за административно-териториалните и териториалните единици (АТТЕ) в страната“ към МРРБ;</w:t>
      </w:r>
    </w:p>
    <w:p w:rsidR="003A4A85" w:rsidRPr="00554A81" w:rsidRDefault="003A4A85" w:rsidP="00007223">
      <w:pPr>
        <w:numPr>
          <w:ilvl w:val="0"/>
          <w:numId w:val="62"/>
        </w:numPr>
        <w:spacing w:after="160" w:line="259" w:lineRule="auto"/>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Работна група „Публична администрация“ към Координационния съвет за подготовка на Република България за членство в еврозоната.</w:t>
      </w:r>
    </w:p>
    <w:p w:rsidR="003A4A85" w:rsidRPr="00554A81" w:rsidRDefault="003A4A85" w:rsidP="00007223">
      <w:pPr>
        <w:numPr>
          <w:ilvl w:val="0"/>
          <w:numId w:val="62"/>
        </w:numPr>
        <w:spacing w:after="160" w:line="259" w:lineRule="auto"/>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Работна група за изготвяне на изменения на Правилата за институционална идентичност на интернет страниците и портали на държавната администрация</w:t>
      </w:r>
    </w:p>
    <w:p w:rsidR="003A4A85" w:rsidRPr="00554A81" w:rsidRDefault="003A4A85" w:rsidP="00007223">
      <w:pPr>
        <w:numPr>
          <w:ilvl w:val="0"/>
          <w:numId w:val="62"/>
        </w:numPr>
        <w:spacing w:after="160" w:line="259" w:lineRule="auto"/>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Работна група „Гражданско участие“ към  Съвета за координация на инициативата "Партньорство за открито управление"</w:t>
      </w:r>
      <w:r w:rsidR="00854070">
        <w:rPr>
          <w:rFonts w:ascii="Times New Roman" w:eastAsiaTheme="minorHAnsi" w:hAnsi="Times New Roman"/>
          <w:color w:val="000000" w:themeColor="text1"/>
          <w:szCs w:val="24"/>
          <w:lang w:val="en-US" w:eastAsia="en-US"/>
        </w:rPr>
        <w:t>;</w:t>
      </w:r>
    </w:p>
    <w:p w:rsidR="003A4A85" w:rsidRPr="00554A81" w:rsidRDefault="003A4A85" w:rsidP="00007223">
      <w:pPr>
        <w:numPr>
          <w:ilvl w:val="0"/>
          <w:numId w:val="62"/>
        </w:numPr>
        <w:spacing w:after="160" w:line="259" w:lineRule="auto"/>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Работна група за изготвяне на анализ и предложения за подобряване на оперативната съвместимост при регистриране и поддържане на информация за административно-териториалните единици в страната</w:t>
      </w:r>
      <w:r w:rsidR="00854070">
        <w:rPr>
          <w:rFonts w:ascii="Times New Roman" w:eastAsiaTheme="minorHAnsi" w:hAnsi="Times New Roman"/>
          <w:color w:val="000000" w:themeColor="text1"/>
          <w:szCs w:val="24"/>
          <w:lang w:val="en-US" w:eastAsia="en-US"/>
        </w:rPr>
        <w:t>;</w:t>
      </w:r>
    </w:p>
    <w:p w:rsidR="003A4A85" w:rsidRPr="00554A81" w:rsidRDefault="003A4A85" w:rsidP="00007223">
      <w:pPr>
        <w:numPr>
          <w:ilvl w:val="0"/>
          <w:numId w:val="62"/>
        </w:numPr>
        <w:spacing w:after="160" w:line="259" w:lineRule="auto"/>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Работна група за изготвяне на Методика за определяне от лицата по чл. 1, ал. 1 и 2 от Закона за електронното управление на средствата за електронна идентификация, които се използват при заявяване на електронни административни услуги и тяхното ниво на осигуреност</w:t>
      </w:r>
      <w:r w:rsidR="00854070">
        <w:rPr>
          <w:rFonts w:ascii="Times New Roman" w:eastAsiaTheme="minorHAnsi" w:hAnsi="Times New Roman"/>
          <w:color w:val="000000" w:themeColor="text1"/>
          <w:szCs w:val="24"/>
          <w:lang w:val="en-US" w:eastAsia="en-US"/>
        </w:rPr>
        <w:t>;</w:t>
      </w:r>
    </w:p>
    <w:p w:rsidR="003A4A85" w:rsidRPr="00554A81" w:rsidRDefault="003A4A85" w:rsidP="00007223">
      <w:pPr>
        <w:numPr>
          <w:ilvl w:val="0"/>
          <w:numId w:val="62"/>
        </w:numPr>
        <w:spacing w:after="160" w:line="259" w:lineRule="auto"/>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Комисия в изпълнение на заповед ДАЕУ-11660/09.07.2021 г. за определяне на нивата на осигуреност и прилагане на Методика за определяне от лицата по чл. 1, ал. 1 и 2 от Закона за електронното управление на средствата за електронна идентификация, които се използват при заявяване на електронни административни услуги и тяхното ниво на осигуреност</w:t>
      </w:r>
      <w:r w:rsidR="00854070">
        <w:rPr>
          <w:rFonts w:ascii="Times New Roman" w:eastAsiaTheme="minorHAnsi" w:hAnsi="Times New Roman"/>
          <w:color w:val="000000" w:themeColor="text1"/>
          <w:szCs w:val="24"/>
          <w:lang w:val="en-US" w:eastAsia="en-US"/>
        </w:rPr>
        <w:t>;</w:t>
      </w:r>
    </w:p>
    <w:p w:rsidR="003A4A85" w:rsidRPr="00554A81" w:rsidRDefault="003A4A85" w:rsidP="00007223">
      <w:pPr>
        <w:numPr>
          <w:ilvl w:val="0"/>
          <w:numId w:val="62"/>
        </w:numPr>
        <w:spacing w:after="160" w:line="259" w:lineRule="auto"/>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Работна група за изпълнение на заповед №3926/05.03.2021 г. във връзка със Заповед №Р-31/04.03.2021 г. на Министерски съвет във връзка с изготвяне на </w:t>
      </w:r>
      <w:r w:rsidRPr="00554A81">
        <w:rPr>
          <w:rFonts w:ascii="Times New Roman" w:eastAsiaTheme="minorHAnsi" w:hAnsi="Times New Roman"/>
          <w:color w:val="000000" w:themeColor="text1"/>
          <w:szCs w:val="24"/>
          <w:lang w:eastAsia="en-US"/>
        </w:rPr>
        <w:lastRenderedPageBreak/>
        <w:t>структурата и съдържанието на Доклада за състоянието на администрацията за 2020 г.</w:t>
      </w:r>
    </w:p>
    <w:p w:rsidR="003A4A85" w:rsidRPr="00554A81" w:rsidRDefault="003A4A85" w:rsidP="00007223">
      <w:pPr>
        <w:numPr>
          <w:ilvl w:val="0"/>
          <w:numId w:val="62"/>
        </w:numPr>
        <w:spacing w:after="160" w:line="259" w:lineRule="auto"/>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Работна група, изпълняваща дейности по планиране и организация на изграждането на федериран портал, предоставяне права за достъп до всички инструменти и функционалности, свързани с управлението на съдържанието на федерирания портал в  средата на ЕПДЕАУ, промяна на структура и функционалности във федерирания портал, предприемане на действия по извеждане от експлоатация, съгласно Заповед № ДАЕУ-16362/21.08.2020 г;</w:t>
      </w:r>
    </w:p>
    <w:p w:rsidR="003A4A85" w:rsidRPr="00554A81" w:rsidRDefault="003A4A85" w:rsidP="00CB6B14">
      <w:pPr>
        <w:spacing w:after="160" w:line="259" w:lineRule="auto"/>
        <w:ind w:firstLine="708"/>
        <w:jc w:val="both"/>
        <w:rPr>
          <w:rFonts w:ascii="Times New Roman" w:eastAsiaTheme="minorHAnsi" w:hAnsi="Times New Roman"/>
          <w:color w:val="000000" w:themeColor="text1"/>
          <w:szCs w:val="24"/>
          <w:lang w:eastAsia="en-US"/>
        </w:rPr>
      </w:pPr>
    </w:p>
    <w:p w:rsidR="0001267A" w:rsidRPr="00554A81" w:rsidRDefault="0001267A" w:rsidP="00ED16E2">
      <w:pPr>
        <w:rPr>
          <w:rFonts w:ascii="Times New Roman" w:eastAsia="Calibri" w:hAnsi="Times New Roman"/>
          <w:b/>
          <w:snapToGrid w:val="0"/>
          <w:color w:val="000000" w:themeColor="text1"/>
          <w:lang w:eastAsia="en-US"/>
        </w:rPr>
      </w:pPr>
    </w:p>
    <w:p w:rsidR="003F457C" w:rsidRPr="00554A81" w:rsidRDefault="003F457C" w:rsidP="00007223">
      <w:pPr>
        <w:numPr>
          <w:ilvl w:val="0"/>
          <w:numId w:val="29"/>
        </w:numPr>
        <w:tabs>
          <w:tab w:val="left" w:pos="1170"/>
        </w:tabs>
        <w:spacing w:after="120" w:line="280" w:lineRule="atLeast"/>
        <w:ind w:hanging="357"/>
        <w:contextualSpacing/>
        <w:jc w:val="both"/>
        <w:rPr>
          <w:rFonts w:ascii="Times New Roman" w:eastAsia="Calibri" w:hAnsi="Times New Roman"/>
          <w:b/>
          <w:snapToGrid w:val="0"/>
          <w:color w:val="000000" w:themeColor="text1"/>
          <w:sz w:val="28"/>
          <w:szCs w:val="28"/>
          <w:lang w:eastAsia="en-US"/>
        </w:rPr>
      </w:pPr>
      <w:r w:rsidRPr="00554A81">
        <w:rPr>
          <w:rFonts w:ascii="Times New Roman" w:eastAsia="Calibri" w:hAnsi="Times New Roman"/>
          <w:b/>
          <w:snapToGrid w:val="0"/>
          <w:color w:val="000000" w:themeColor="text1"/>
          <w:sz w:val="28"/>
          <w:szCs w:val="28"/>
          <w:lang w:eastAsia="en-US"/>
        </w:rPr>
        <w:t>ОТДЕЛ „ТЕХНОЛОГИЧЕН КОН</w:t>
      </w:r>
      <w:r w:rsidR="00146467" w:rsidRPr="00554A81">
        <w:rPr>
          <w:rFonts w:ascii="Times New Roman" w:eastAsia="Calibri" w:hAnsi="Times New Roman"/>
          <w:b/>
          <w:snapToGrid w:val="0"/>
          <w:color w:val="000000" w:themeColor="text1"/>
          <w:sz w:val="28"/>
          <w:szCs w:val="28"/>
          <w:lang w:eastAsia="en-US"/>
        </w:rPr>
        <w:t>ТРОЛ И ОПЕРАТИВНА СЪВМЕСТИМОСТ“</w:t>
      </w:r>
      <w:r w:rsidRPr="00554A81">
        <w:rPr>
          <w:rFonts w:ascii="Times New Roman" w:eastAsia="Calibri" w:hAnsi="Times New Roman"/>
          <w:b/>
          <w:snapToGrid w:val="0"/>
          <w:color w:val="000000" w:themeColor="text1"/>
          <w:sz w:val="28"/>
          <w:szCs w:val="28"/>
          <w:lang w:eastAsia="en-US"/>
        </w:rPr>
        <w:t>:</w:t>
      </w:r>
    </w:p>
    <w:p w:rsidR="00BF6C82" w:rsidRPr="00554A81" w:rsidRDefault="00BF6C82" w:rsidP="00BF6C82">
      <w:pPr>
        <w:tabs>
          <w:tab w:val="left" w:pos="1170"/>
        </w:tabs>
        <w:spacing w:after="120" w:line="280" w:lineRule="atLeast"/>
        <w:ind w:left="720"/>
        <w:contextualSpacing/>
        <w:jc w:val="both"/>
        <w:rPr>
          <w:rFonts w:ascii="Times New Roman" w:eastAsia="Calibri" w:hAnsi="Times New Roman"/>
          <w:b/>
          <w:snapToGrid w:val="0"/>
          <w:color w:val="000000" w:themeColor="text1"/>
          <w:sz w:val="28"/>
          <w:szCs w:val="28"/>
          <w:lang w:eastAsia="en-US"/>
        </w:rPr>
      </w:pPr>
    </w:p>
    <w:p w:rsidR="003F457C" w:rsidRPr="00554A81" w:rsidRDefault="003F457C" w:rsidP="00A05D0C">
      <w:pPr>
        <w:numPr>
          <w:ilvl w:val="0"/>
          <w:numId w:val="14"/>
        </w:numPr>
        <w:spacing w:after="120" w:line="280" w:lineRule="atLeast"/>
        <w:ind w:left="1080" w:hanging="357"/>
        <w:contextualSpacing/>
        <w:rPr>
          <w:rFonts w:ascii="Times New Roman" w:eastAsiaTheme="minorHAnsi" w:hAnsi="Times New Roman"/>
          <w:b/>
          <w:snapToGrid w:val="0"/>
          <w:color w:val="000000" w:themeColor="text1"/>
          <w:lang w:eastAsia="en-US"/>
        </w:rPr>
      </w:pPr>
      <w:r w:rsidRPr="00554A81">
        <w:rPr>
          <w:rFonts w:ascii="Times New Roman" w:eastAsiaTheme="minorHAnsi" w:hAnsi="Times New Roman"/>
          <w:b/>
          <w:snapToGrid w:val="0"/>
          <w:color w:val="000000" w:themeColor="text1"/>
          <w:sz w:val="28"/>
          <w:szCs w:val="24"/>
          <w:u w:val="single"/>
          <w:lang w:eastAsia="en-US"/>
        </w:rPr>
        <w:t>Общи задължения на отдела (от правилника на ДАЕУ):</w:t>
      </w:r>
    </w:p>
    <w:p w:rsidR="00A34A70" w:rsidRPr="00554A81" w:rsidRDefault="00A34A70" w:rsidP="00007223">
      <w:pPr>
        <w:pStyle w:val="ListParagraph"/>
        <w:numPr>
          <w:ilvl w:val="1"/>
          <w:numId w:val="27"/>
        </w:numPr>
        <w:spacing w:after="60" w:line="280" w:lineRule="atLeast"/>
        <w:ind w:hanging="83"/>
        <w:jc w:val="both"/>
        <w:rPr>
          <w:rFonts w:ascii="Times New Roman" w:eastAsiaTheme="minorHAnsi" w:hAnsi="Times New Roman"/>
          <w:color w:val="000000" w:themeColor="text1"/>
          <w:szCs w:val="24"/>
          <w:lang w:eastAsia="en-US" w:bidi="my-MM"/>
        </w:rPr>
      </w:pPr>
      <w:r w:rsidRPr="00554A81">
        <w:rPr>
          <w:rFonts w:ascii="Times New Roman" w:eastAsiaTheme="minorHAnsi" w:hAnsi="Times New Roman"/>
          <w:color w:val="000000" w:themeColor="text1"/>
          <w:szCs w:val="24"/>
          <w:lang w:eastAsia="en-US" w:bidi="my-MM"/>
        </w:rPr>
        <w:t>Участва в разработването и развитието Архитектурата на електронното управление в Република България, включително централизираните компоненти, следи за прилагането й от лицата по чл. 1 от ЗЕУ;</w:t>
      </w:r>
    </w:p>
    <w:p w:rsidR="00A34A70" w:rsidRPr="00554A81" w:rsidRDefault="00A34A70" w:rsidP="00007223">
      <w:pPr>
        <w:pStyle w:val="ListParagraph"/>
        <w:numPr>
          <w:ilvl w:val="1"/>
          <w:numId w:val="27"/>
        </w:numPr>
        <w:spacing w:after="60" w:line="280" w:lineRule="atLeast"/>
        <w:ind w:hanging="83"/>
        <w:jc w:val="both"/>
        <w:rPr>
          <w:rFonts w:ascii="Times New Roman" w:eastAsiaTheme="minorHAnsi" w:hAnsi="Times New Roman"/>
          <w:color w:val="000000" w:themeColor="text1"/>
          <w:szCs w:val="24"/>
          <w:lang w:eastAsia="en-US" w:bidi="my-MM"/>
        </w:rPr>
      </w:pPr>
      <w:r w:rsidRPr="00554A81">
        <w:rPr>
          <w:rFonts w:ascii="Times New Roman" w:eastAsiaTheme="minorHAnsi" w:hAnsi="Times New Roman"/>
          <w:color w:val="000000" w:themeColor="text1"/>
          <w:szCs w:val="24"/>
          <w:lang w:eastAsia="en-US" w:bidi="my-MM"/>
        </w:rPr>
        <w:t xml:space="preserve">организира, планира и координира дейностите по развитие и прилагане на архитектурни решения, свързани с ресурсите на електронното управление, включително и споделените такива; </w:t>
      </w:r>
    </w:p>
    <w:p w:rsidR="00A34A70" w:rsidRPr="00554A81" w:rsidRDefault="00A34A70" w:rsidP="00007223">
      <w:pPr>
        <w:pStyle w:val="ListParagraph"/>
        <w:numPr>
          <w:ilvl w:val="1"/>
          <w:numId w:val="27"/>
        </w:numPr>
        <w:spacing w:after="60" w:line="280" w:lineRule="atLeast"/>
        <w:ind w:hanging="83"/>
        <w:jc w:val="both"/>
        <w:rPr>
          <w:rFonts w:ascii="Times New Roman" w:eastAsiaTheme="minorHAnsi" w:hAnsi="Times New Roman"/>
          <w:color w:val="000000" w:themeColor="text1"/>
          <w:szCs w:val="24"/>
          <w:lang w:eastAsia="en-US" w:bidi="my-MM"/>
        </w:rPr>
      </w:pPr>
      <w:r w:rsidRPr="00554A81">
        <w:rPr>
          <w:rFonts w:ascii="Times New Roman" w:eastAsiaTheme="minorHAnsi" w:hAnsi="Times New Roman"/>
          <w:color w:val="000000" w:themeColor="text1"/>
          <w:szCs w:val="24"/>
          <w:lang w:eastAsia="en-US" w:bidi="my-MM"/>
        </w:rPr>
        <w:t xml:space="preserve">участва в организирането, планирането на дейностите по  разработване на модели за взаимодействие между участниците и ресурсите на електронното управление; </w:t>
      </w:r>
    </w:p>
    <w:p w:rsidR="00A34A70" w:rsidRPr="00554A81" w:rsidRDefault="00A34A70" w:rsidP="00007223">
      <w:pPr>
        <w:pStyle w:val="ListParagraph"/>
        <w:numPr>
          <w:ilvl w:val="1"/>
          <w:numId w:val="27"/>
        </w:numPr>
        <w:spacing w:after="60" w:line="280" w:lineRule="atLeast"/>
        <w:ind w:hanging="83"/>
        <w:jc w:val="both"/>
        <w:rPr>
          <w:rFonts w:ascii="Times New Roman" w:eastAsiaTheme="minorHAnsi" w:hAnsi="Times New Roman"/>
          <w:color w:val="000000" w:themeColor="text1"/>
          <w:szCs w:val="24"/>
          <w:lang w:eastAsia="en-US" w:bidi="my-MM"/>
        </w:rPr>
      </w:pPr>
      <w:r w:rsidRPr="00554A81">
        <w:rPr>
          <w:rFonts w:ascii="Times New Roman" w:eastAsiaTheme="minorHAnsi" w:hAnsi="Times New Roman"/>
          <w:color w:val="000000" w:themeColor="text1"/>
          <w:szCs w:val="24"/>
          <w:lang w:eastAsia="en-US" w:bidi="my-MM"/>
        </w:rPr>
        <w:t>участва в организирането и координирането на дейностите по интеграция между ресурсите на електронното управление с информационните системи на лицата по чл. 1, ал. 1 от ЗЕУ, включително и с тези на държавите  членки на Европейския съюз;</w:t>
      </w:r>
    </w:p>
    <w:p w:rsidR="00A34A70" w:rsidRPr="00554A81" w:rsidRDefault="00A34A70" w:rsidP="00007223">
      <w:pPr>
        <w:pStyle w:val="ListParagraph"/>
        <w:numPr>
          <w:ilvl w:val="1"/>
          <w:numId w:val="27"/>
        </w:numPr>
        <w:spacing w:after="60" w:line="280" w:lineRule="atLeast"/>
        <w:ind w:hanging="83"/>
        <w:jc w:val="both"/>
        <w:rPr>
          <w:rFonts w:ascii="Times New Roman" w:eastAsiaTheme="minorHAnsi" w:hAnsi="Times New Roman"/>
          <w:color w:val="000000" w:themeColor="text1"/>
          <w:szCs w:val="24"/>
          <w:lang w:eastAsia="en-US" w:bidi="my-MM"/>
        </w:rPr>
      </w:pPr>
      <w:r w:rsidRPr="00554A81">
        <w:rPr>
          <w:rFonts w:ascii="Times New Roman" w:eastAsiaTheme="minorHAnsi" w:hAnsi="Times New Roman"/>
          <w:color w:val="000000" w:themeColor="text1"/>
          <w:szCs w:val="24"/>
          <w:lang w:eastAsia="en-US" w:bidi="my-MM"/>
        </w:rPr>
        <w:t>осъществява контрола върху използването от лицата по чл. 1, ал.1 и  ал.2 от ЗЕУ</w:t>
      </w:r>
      <w:r w:rsidRPr="00554A81" w:rsidDel="009D5125">
        <w:rPr>
          <w:rFonts w:ascii="Times New Roman" w:eastAsiaTheme="minorHAnsi" w:hAnsi="Times New Roman"/>
          <w:color w:val="000000" w:themeColor="text1"/>
          <w:szCs w:val="24"/>
          <w:lang w:eastAsia="en-US" w:bidi="my-MM"/>
        </w:rPr>
        <w:t xml:space="preserve"> </w:t>
      </w:r>
      <w:r w:rsidRPr="00554A81">
        <w:rPr>
          <w:rFonts w:ascii="Times New Roman" w:eastAsiaTheme="minorHAnsi" w:hAnsi="Times New Roman"/>
          <w:color w:val="000000" w:themeColor="text1"/>
          <w:szCs w:val="24"/>
          <w:lang w:eastAsia="en-US" w:bidi="my-MM"/>
        </w:rPr>
        <w:t>на единни стандарти и правила, установяващи технологични и функционални параметри, които се поддържат от информационните им системи за постигане на оперативна съвместимост;</w:t>
      </w:r>
    </w:p>
    <w:p w:rsidR="00A34A70" w:rsidRPr="00554A81" w:rsidRDefault="00A34A70" w:rsidP="00007223">
      <w:pPr>
        <w:pStyle w:val="ListParagraph"/>
        <w:numPr>
          <w:ilvl w:val="1"/>
          <w:numId w:val="27"/>
        </w:numPr>
        <w:spacing w:after="60" w:line="280" w:lineRule="atLeast"/>
        <w:ind w:hanging="83"/>
        <w:jc w:val="both"/>
        <w:rPr>
          <w:rFonts w:ascii="Times New Roman" w:eastAsiaTheme="minorHAnsi" w:hAnsi="Times New Roman"/>
          <w:color w:val="000000" w:themeColor="text1"/>
          <w:szCs w:val="24"/>
          <w:lang w:eastAsia="en-US" w:bidi="my-MM"/>
        </w:rPr>
      </w:pPr>
      <w:r w:rsidRPr="00554A81">
        <w:rPr>
          <w:rFonts w:ascii="Times New Roman" w:eastAsiaTheme="minorHAnsi" w:hAnsi="Times New Roman"/>
          <w:color w:val="000000" w:themeColor="text1"/>
          <w:szCs w:val="24"/>
          <w:lang w:eastAsia="en-US" w:bidi="my-MM"/>
        </w:rPr>
        <w:t xml:space="preserve">участва в дейностите по разработването и прилагането на политики в областта на електронното управление; </w:t>
      </w:r>
    </w:p>
    <w:p w:rsidR="00A34A70" w:rsidRPr="00554A81" w:rsidRDefault="00A34A70" w:rsidP="00007223">
      <w:pPr>
        <w:pStyle w:val="ListParagraph"/>
        <w:numPr>
          <w:ilvl w:val="1"/>
          <w:numId w:val="27"/>
        </w:numPr>
        <w:spacing w:after="60" w:line="280" w:lineRule="atLeast"/>
        <w:ind w:hanging="83"/>
        <w:jc w:val="both"/>
        <w:rPr>
          <w:rFonts w:ascii="Times New Roman" w:eastAsiaTheme="minorHAnsi" w:hAnsi="Times New Roman"/>
          <w:color w:val="000000" w:themeColor="text1"/>
          <w:szCs w:val="24"/>
          <w:lang w:eastAsia="en-US" w:bidi="my-MM"/>
        </w:rPr>
      </w:pPr>
      <w:r w:rsidRPr="00554A81">
        <w:rPr>
          <w:rFonts w:ascii="Times New Roman" w:eastAsiaTheme="minorHAnsi" w:hAnsi="Times New Roman"/>
          <w:color w:val="000000" w:themeColor="text1"/>
          <w:szCs w:val="24"/>
          <w:lang w:eastAsia="en-US" w:bidi="my-MM"/>
        </w:rPr>
        <w:t>организира и координира дейностите по контрола, свързан с електронното управление, в рамките на компетенциите на дирекцията;</w:t>
      </w:r>
    </w:p>
    <w:p w:rsidR="00A34A70" w:rsidRPr="00554A81" w:rsidRDefault="00A34A70" w:rsidP="00007223">
      <w:pPr>
        <w:pStyle w:val="ListParagraph"/>
        <w:numPr>
          <w:ilvl w:val="1"/>
          <w:numId w:val="27"/>
        </w:numPr>
        <w:spacing w:after="60" w:line="280" w:lineRule="atLeast"/>
        <w:ind w:hanging="83"/>
        <w:jc w:val="both"/>
        <w:rPr>
          <w:rFonts w:ascii="Times New Roman" w:eastAsiaTheme="minorHAnsi" w:hAnsi="Times New Roman"/>
          <w:color w:val="000000" w:themeColor="text1"/>
          <w:szCs w:val="24"/>
          <w:lang w:eastAsia="en-US" w:bidi="my-MM"/>
        </w:rPr>
      </w:pPr>
      <w:r w:rsidRPr="00554A81">
        <w:rPr>
          <w:rFonts w:ascii="Times New Roman" w:eastAsiaTheme="minorHAnsi" w:hAnsi="Times New Roman"/>
          <w:color w:val="000000" w:themeColor="text1"/>
          <w:szCs w:val="24"/>
          <w:lang w:eastAsia="en-US" w:bidi="my-MM"/>
        </w:rPr>
        <w:t>участва в дейностите по контрол на процеса по разработване и технологично обезпечаване на модела на взаимодействие на лицата по чл. 1 от ЗЕУ при предоставяне и удостоверяване на факти и обстоятелства от регистри по електронен път за целите на електронното управление съгласно чл. 3 от ЗЕУ, както и следи за неговото прилагане;</w:t>
      </w:r>
    </w:p>
    <w:p w:rsidR="00A34A70" w:rsidRPr="00554A81" w:rsidRDefault="00A34A70" w:rsidP="00007223">
      <w:pPr>
        <w:pStyle w:val="ListParagraph"/>
        <w:numPr>
          <w:ilvl w:val="1"/>
          <w:numId w:val="27"/>
        </w:numPr>
        <w:spacing w:after="60" w:line="280" w:lineRule="atLeast"/>
        <w:ind w:hanging="83"/>
        <w:jc w:val="both"/>
        <w:rPr>
          <w:rFonts w:ascii="Times New Roman" w:eastAsiaTheme="minorHAnsi" w:hAnsi="Times New Roman"/>
          <w:color w:val="000000" w:themeColor="text1"/>
          <w:szCs w:val="24"/>
          <w:lang w:eastAsia="en-US" w:bidi="my-MM"/>
        </w:rPr>
      </w:pPr>
      <w:r w:rsidRPr="00554A81">
        <w:rPr>
          <w:rFonts w:ascii="Times New Roman" w:eastAsiaTheme="minorHAnsi" w:hAnsi="Times New Roman"/>
          <w:color w:val="000000" w:themeColor="text1"/>
          <w:szCs w:val="24"/>
          <w:lang w:eastAsia="en-US" w:bidi="my-MM"/>
        </w:rPr>
        <w:t>участва в дейностите по реализация на служебен обмен на данни между регистри в държавната администрация;</w:t>
      </w:r>
    </w:p>
    <w:p w:rsidR="00A34A70" w:rsidRPr="00554A81" w:rsidRDefault="00A34A70" w:rsidP="00007223">
      <w:pPr>
        <w:pStyle w:val="ListParagraph"/>
        <w:numPr>
          <w:ilvl w:val="1"/>
          <w:numId w:val="27"/>
        </w:numPr>
        <w:spacing w:after="60" w:line="280" w:lineRule="atLeast"/>
        <w:ind w:hanging="83"/>
        <w:jc w:val="both"/>
        <w:rPr>
          <w:rFonts w:ascii="Times New Roman" w:eastAsiaTheme="minorHAnsi" w:hAnsi="Times New Roman"/>
          <w:color w:val="000000" w:themeColor="text1"/>
          <w:szCs w:val="24"/>
          <w:lang w:eastAsia="en-US" w:bidi="my-MM"/>
        </w:rPr>
      </w:pPr>
      <w:r w:rsidRPr="00554A81">
        <w:rPr>
          <w:rFonts w:ascii="Times New Roman" w:eastAsiaTheme="minorHAnsi" w:hAnsi="Times New Roman"/>
          <w:color w:val="000000" w:themeColor="text1"/>
          <w:szCs w:val="24"/>
          <w:lang w:eastAsia="en-US" w:bidi="my-MM"/>
        </w:rPr>
        <w:t>участва в дейностите по контрол, свързани с изискванията за вътрешния оборот на електронни документи между лицата по чл. 1 от ЗЕУ и тяхното последващо архивиране, както и участва в контрола по прилагането му;</w:t>
      </w:r>
    </w:p>
    <w:p w:rsidR="00A34A70" w:rsidRPr="00554A81" w:rsidRDefault="00A34A70" w:rsidP="00007223">
      <w:pPr>
        <w:pStyle w:val="ListParagraph"/>
        <w:numPr>
          <w:ilvl w:val="1"/>
          <w:numId w:val="27"/>
        </w:numPr>
        <w:spacing w:after="60" w:line="280" w:lineRule="atLeast"/>
        <w:ind w:hanging="83"/>
        <w:jc w:val="both"/>
        <w:rPr>
          <w:rFonts w:ascii="Times New Roman" w:eastAsiaTheme="minorHAnsi" w:hAnsi="Times New Roman"/>
          <w:color w:val="000000" w:themeColor="text1"/>
          <w:szCs w:val="24"/>
          <w:lang w:eastAsia="en-US" w:bidi="my-MM"/>
        </w:rPr>
      </w:pPr>
      <w:r w:rsidRPr="00554A81">
        <w:rPr>
          <w:rFonts w:ascii="Times New Roman" w:eastAsiaTheme="minorHAnsi" w:hAnsi="Times New Roman"/>
          <w:color w:val="000000" w:themeColor="text1"/>
          <w:szCs w:val="24"/>
          <w:lang w:eastAsia="en-US" w:bidi="my-MM"/>
        </w:rPr>
        <w:t>подпомага контрола по спазване на нормативната база, касаеща процеса по предоставянето на електронни административни услуги и използването на информационни системи на лицата по чл. 1, ал. 1 от ЗЕУ за целите на електронното управление;</w:t>
      </w:r>
    </w:p>
    <w:p w:rsidR="00A34A70" w:rsidRPr="00554A81" w:rsidRDefault="00A34A70" w:rsidP="00007223">
      <w:pPr>
        <w:pStyle w:val="ListParagraph"/>
        <w:numPr>
          <w:ilvl w:val="1"/>
          <w:numId w:val="27"/>
        </w:numPr>
        <w:spacing w:after="60" w:line="280" w:lineRule="atLeast"/>
        <w:ind w:hanging="83"/>
        <w:jc w:val="both"/>
        <w:rPr>
          <w:rFonts w:ascii="Times New Roman" w:eastAsiaTheme="minorHAnsi" w:hAnsi="Times New Roman"/>
          <w:color w:val="000000" w:themeColor="text1"/>
          <w:szCs w:val="24"/>
          <w:lang w:eastAsia="en-US" w:bidi="my-MM"/>
        </w:rPr>
      </w:pPr>
      <w:r w:rsidRPr="00554A81">
        <w:rPr>
          <w:rFonts w:ascii="Times New Roman" w:eastAsiaTheme="minorHAnsi" w:hAnsi="Times New Roman"/>
          <w:color w:val="000000" w:themeColor="text1"/>
          <w:szCs w:val="24"/>
          <w:lang w:eastAsia="en-US" w:bidi="my-MM"/>
        </w:rPr>
        <w:lastRenderedPageBreak/>
        <w:t>участва в изготвянето на отчет за състоянието и годишен план за развитието и обновяването на информационните ресурси в администрацията и информационните ресурси на електронното управление, в обхвата на компетентността на дирекцията;</w:t>
      </w:r>
    </w:p>
    <w:p w:rsidR="00A34A70" w:rsidRPr="00554A81" w:rsidRDefault="00A34A70" w:rsidP="00007223">
      <w:pPr>
        <w:pStyle w:val="ListParagraph"/>
        <w:numPr>
          <w:ilvl w:val="1"/>
          <w:numId w:val="27"/>
        </w:numPr>
        <w:spacing w:after="60" w:line="280" w:lineRule="atLeast"/>
        <w:ind w:hanging="83"/>
        <w:jc w:val="both"/>
        <w:rPr>
          <w:rFonts w:ascii="Times New Roman" w:eastAsiaTheme="minorHAnsi" w:hAnsi="Times New Roman"/>
          <w:color w:val="000000" w:themeColor="text1"/>
          <w:szCs w:val="24"/>
          <w:lang w:eastAsia="en-US" w:bidi="my-MM"/>
        </w:rPr>
      </w:pPr>
      <w:r w:rsidRPr="00554A81">
        <w:rPr>
          <w:rFonts w:ascii="Times New Roman" w:eastAsiaTheme="minorHAnsi" w:hAnsi="Times New Roman"/>
          <w:color w:val="000000" w:themeColor="text1"/>
          <w:szCs w:val="24"/>
          <w:lang w:eastAsia="en-US" w:bidi="my-MM"/>
        </w:rPr>
        <w:t>участва в контрола за нивото на качеството на обслужване на свързаните с електронното управление централни компоненти на електронното управление, свързани с  предоставяне на услуги;</w:t>
      </w:r>
    </w:p>
    <w:p w:rsidR="00A34A70" w:rsidRPr="00554A81" w:rsidRDefault="00A34A70" w:rsidP="00007223">
      <w:pPr>
        <w:pStyle w:val="ListParagraph"/>
        <w:numPr>
          <w:ilvl w:val="1"/>
          <w:numId w:val="27"/>
        </w:numPr>
        <w:spacing w:after="60" w:line="280" w:lineRule="atLeast"/>
        <w:ind w:hanging="83"/>
        <w:jc w:val="both"/>
        <w:rPr>
          <w:rFonts w:ascii="Times New Roman" w:eastAsiaTheme="minorHAnsi" w:hAnsi="Times New Roman"/>
          <w:color w:val="000000" w:themeColor="text1"/>
          <w:szCs w:val="24"/>
          <w:lang w:eastAsia="en-US" w:bidi="my-MM"/>
        </w:rPr>
      </w:pPr>
      <w:r w:rsidRPr="00554A81">
        <w:rPr>
          <w:rFonts w:ascii="Times New Roman" w:eastAsiaTheme="minorHAnsi" w:hAnsi="Times New Roman"/>
          <w:color w:val="000000" w:themeColor="text1"/>
          <w:szCs w:val="24"/>
          <w:lang w:eastAsia="en-US" w:bidi="my-MM"/>
        </w:rPr>
        <w:t>организира и координира дейностите по развитието на концепцията за оперативна съвместимост, синхронизирането и с европейските практики, участва в разработване на правила и процедури по прилагането на оперативната съвместимост;</w:t>
      </w:r>
    </w:p>
    <w:p w:rsidR="00A34A70" w:rsidRPr="00554A81" w:rsidRDefault="00A34A70" w:rsidP="00007223">
      <w:pPr>
        <w:pStyle w:val="ListParagraph"/>
        <w:numPr>
          <w:ilvl w:val="1"/>
          <w:numId w:val="27"/>
        </w:numPr>
        <w:spacing w:after="60" w:line="280" w:lineRule="atLeast"/>
        <w:ind w:hanging="83"/>
        <w:jc w:val="both"/>
        <w:rPr>
          <w:rFonts w:ascii="Times New Roman" w:eastAsiaTheme="minorHAnsi" w:hAnsi="Times New Roman"/>
          <w:color w:val="000000" w:themeColor="text1"/>
          <w:szCs w:val="24"/>
          <w:lang w:eastAsia="en-US" w:bidi="my-MM"/>
        </w:rPr>
      </w:pPr>
      <w:r w:rsidRPr="00554A81">
        <w:rPr>
          <w:rFonts w:ascii="Times New Roman" w:eastAsiaTheme="minorHAnsi" w:hAnsi="Times New Roman"/>
          <w:color w:val="000000" w:themeColor="text1"/>
          <w:szCs w:val="24"/>
          <w:lang w:eastAsia="en-US" w:bidi="my-MM"/>
        </w:rPr>
        <w:t>участва в контрола върху използването на единни стандарти и правила, установяващи технологични и функционални параметри, които се поддържат от информационните системи за постигане на оперативна съвместимост;</w:t>
      </w:r>
    </w:p>
    <w:p w:rsidR="00A34A70" w:rsidRPr="00554A81" w:rsidRDefault="00A34A70" w:rsidP="00007223">
      <w:pPr>
        <w:pStyle w:val="ListParagraph"/>
        <w:numPr>
          <w:ilvl w:val="1"/>
          <w:numId w:val="27"/>
        </w:numPr>
        <w:spacing w:after="60" w:line="280" w:lineRule="atLeast"/>
        <w:ind w:hanging="83"/>
        <w:jc w:val="both"/>
        <w:rPr>
          <w:rFonts w:ascii="Times New Roman" w:eastAsiaTheme="minorHAnsi" w:hAnsi="Times New Roman"/>
          <w:color w:val="000000" w:themeColor="text1"/>
          <w:szCs w:val="24"/>
          <w:lang w:eastAsia="en-US" w:bidi="my-MM"/>
        </w:rPr>
      </w:pPr>
      <w:r w:rsidRPr="00554A81">
        <w:rPr>
          <w:rFonts w:ascii="Times New Roman" w:eastAsiaTheme="minorHAnsi" w:hAnsi="Times New Roman"/>
          <w:color w:val="000000" w:themeColor="text1"/>
          <w:szCs w:val="24"/>
          <w:lang w:eastAsia="en-US" w:bidi="my-MM"/>
        </w:rPr>
        <w:t>определя изискванията за развитие на регистъра на информационните обекти и регистъра на технически стандарти по чл. 47 от ЗЕУ, включително разработва и предлага за утвърждаване на методически указания за използването им;</w:t>
      </w:r>
    </w:p>
    <w:p w:rsidR="00BC02F2" w:rsidRPr="00554A81" w:rsidRDefault="00BC02F2" w:rsidP="00BC02F2">
      <w:pPr>
        <w:spacing w:after="60" w:line="280" w:lineRule="atLeast"/>
        <w:ind w:left="709"/>
        <w:jc w:val="both"/>
        <w:rPr>
          <w:rFonts w:ascii="Times New Roman" w:eastAsiaTheme="minorHAnsi" w:hAnsi="Times New Roman"/>
          <w:color w:val="000000" w:themeColor="text1"/>
          <w:szCs w:val="24"/>
          <w:lang w:eastAsia="en-US" w:bidi="my-MM"/>
        </w:rPr>
      </w:pPr>
    </w:p>
    <w:p w:rsidR="003F457C" w:rsidRPr="00554A81" w:rsidRDefault="00076991" w:rsidP="00A53C9B">
      <w:pPr>
        <w:ind w:firstLine="709"/>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Отдел „Технологичен контрол и оперативна съвместимост“ в рамките на правомощията и функциите на дирекция „Единен системен </w:t>
      </w:r>
      <w:proofErr w:type="spellStart"/>
      <w:r w:rsidRPr="00554A81">
        <w:rPr>
          <w:rFonts w:ascii="Times New Roman" w:eastAsiaTheme="minorHAnsi" w:hAnsi="Times New Roman"/>
          <w:color w:val="000000" w:themeColor="text1"/>
          <w:szCs w:val="24"/>
          <w:lang w:eastAsia="en-US"/>
        </w:rPr>
        <w:t>интегратор</w:t>
      </w:r>
      <w:proofErr w:type="spellEnd"/>
      <w:r w:rsidRPr="00554A81">
        <w:rPr>
          <w:rFonts w:ascii="Times New Roman" w:eastAsiaTheme="minorHAnsi" w:hAnsi="Times New Roman"/>
          <w:color w:val="000000" w:themeColor="text1"/>
          <w:szCs w:val="24"/>
          <w:lang w:eastAsia="en-US"/>
        </w:rPr>
        <w:t>“, участва в дейностите по разработването и прилагането на политики в областта на електронното управление на оперативно ниво, участва в дейностите по контрола на проектни предложения и дейности по чл. 7в, т. 10 от ЗЕУ и Технически спецификации по чл. 59 във връзка с 58а от ЗЕУ по линия на оперативната съвместимост на ИС, електронните регистри и ЕАУ свързани с електронното управление, както и последващ контрол съгласно чл. 7в, т. 11 от ЗЕУ на разработени и внедрени в редовна експлоатация ИС, Електронни регистри и ЕАУ в рамките на компетенциите на дирекцията. Участва в дейностите по разработването на проекти на нормативни актове в съответствие с компетенциите на дирекцията.</w:t>
      </w:r>
    </w:p>
    <w:p w:rsidR="00F82B7E" w:rsidRPr="00554A81" w:rsidRDefault="00F82B7E" w:rsidP="00A53C9B">
      <w:pPr>
        <w:ind w:firstLine="709"/>
        <w:jc w:val="both"/>
        <w:rPr>
          <w:rFonts w:ascii="Times New Roman" w:eastAsiaTheme="minorHAnsi" w:hAnsi="Times New Roman"/>
          <w:color w:val="000000" w:themeColor="text1"/>
          <w:sz w:val="28"/>
          <w:szCs w:val="28"/>
          <w:lang w:eastAsia="en-US"/>
        </w:rPr>
      </w:pPr>
    </w:p>
    <w:p w:rsidR="003F457C" w:rsidRPr="00554A81" w:rsidRDefault="00076991" w:rsidP="00F82B7E">
      <w:pPr>
        <w:numPr>
          <w:ilvl w:val="0"/>
          <w:numId w:val="14"/>
        </w:numPr>
        <w:spacing w:after="120"/>
        <w:ind w:left="709" w:hanging="709"/>
        <w:contextualSpacing/>
        <w:rPr>
          <w:rFonts w:ascii="Times New Roman" w:eastAsiaTheme="minorHAnsi" w:hAnsi="Times New Roman"/>
          <w:b/>
          <w:snapToGrid w:val="0"/>
          <w:color w:val="000000" w:themeColor="text1"/>
          <w:sz w:val="28"/>
          <w:szCs w:val="24"/>
          <w:u w:val="single"/>
          <w:lang w:eastAsia="en-US"/>
        </w:rPr>
      </w:pPr>
      <w:r w:rsidRPr="00554A81">
        <w:rPr>
          <w:rFonts w:ascii="Times New Roman" w:eastAsiaTheme="minorHAnsi" w:hAnsi="Times New Roman"/>
          <w:b/>
          <w:snapToGrid w:val="0"/>
          <w:color w:val="000000" w:themeColor="text1"/>
          <w:sz w:val="28"/>
          <w:szCs w:val="24"/>
          <w:u w:val="single"/>
          <w:lang w:eastAsia="en-US"/>
        </w:rPr>
        <w:t>Контролни дейности</w:t>
      </w:r>
      <w:r w:rsidR="003F457C" w:rsidRPr="00554A81">
        <w:rPr>
          <w:rFonts w:ascii="Times New Roman" w:eastAsiaTheme="minorHAnsi" w:hAnsi="Times New Roman"/>
          <w:b/>
          <w:snapToGrid w:val="0"/>
          <w:color w:val="000000" w:themeColor="text1"/>
          <w:sz w:val="28"/>
          <w:szCs w:val="24"/>
          <w:u w:val="single"/>
          <w:lang w:eastAsia="en-US"/>
        </w:rPr>
        <w:t>:</w:t>
      </w:r>
    </w:p>
    <w:p w:rsidR="00076991" w:rsidRPr="00A5318B" w:rsidRDefault="00076991" w:rsidP="00F82B7E">
      <w:pPr>
        <w:numPr>
          <w:ilvl w:val="0"/>
          <w:numId w:val="10"/>
        </w:numPr>
        <w:tabs>
          <w:tab w:val="left" w:pos="709"/>
        </w:tabs>
        <w:ind w:left="0" w:firstLine="709"/>
        <w:contextualSpacing/>
        <w:jc w:val="both"/>
        <w:rPr>
          <w:rFonts w:ascii="Times New Roman" w:eastAsiaTheme="minorHAnsi" w:hAnsi="Times New Roman"/>
          <w:color w:val="000000" w:themeColor="text1"/>
          <w:szCs w:val="24"/>
          <w:lang w:eastAsia="en-US"/>
        </w:rPr>
      </w:pPr>
      <w:r w:rsidRPr="00A5318B">
        <w:rPr>
          <w:rFonts w:ascii="Times New Roman" w:eastAsiaTheme="minorHAnsi" w:hAnsi="Times New Roman"/>
          <w:color w:val="000000" w:themeColor="text1"/>
          <w:szCs w:val="24"/>
          <w:lang w:eastAsia="en-US"/>
        </w:rPr>
        <w:t>Проверки по реда на чл. 7в, т. 11 от ЗЕУ по администрации:</w:t>
      </w:r>
    </w:p>
    <w:p w:rsidR="00A5318B" w:rsidRPr="00554A81" w:rsidRDefault="00A5318B" w:rsidP="00A5318B">
      <w:pPr>
        <w:numPr>
          <w:ilvl w:val="0"/>
          <w:numId w:val="21"/>
        </w:numPr>
        <w:tabs>
          <w:tab w:val="left" w:pos="1080"/>
        </w:tabs>
        <w:ind w:left="142" w:firstLine="294"/>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Извършена </w:t>
      </w:r>
      <w:r w:rsidRPr="00554A81">
        <w:rPr>
          <w:rFonts w:ascii="Times New Roman" w:hAnsi="Times New Roman"/>
          <w:color w:val="000000" w:themeColor="text1"/>
          <w:szCs w:val="24"/>
          <w:lang w:eastAsia="en-US"/>
        </w:rPr>
        <w:t xml:space="preserve">проверка по реда на чл.7в, т.11 от ЗЕУ и чл. 45 от НОИИСРЕАУ в Министерство на правосъдието за съответствието с изискванията за оперативна съвместимост </w:t>
      </w:r>
      <w:r w:rsidRPr="00554A81">
        <w:rPr>
          <w:rFonts w:ascii="Times New Roman" w:hAnsi="Times New Roman"/>
          <w:color w:val="000000" w:themeColor="text1"/>
          <w:szCs w:val="24"/>
        </w:rPr>
        <w:t xml:space="preserve">на </w:t>
      </w:r>
      <w:r w:rsidRPr="00554A81">
        <w:rPr>
          <w:rFonts w:ascii="Times New Roman" w:hAnsi="Times New Roman"/>
          <w:color w:val="000000" w:themeColor="text1"/>
          <w:szCs w:val="24"/>
          <w:lang w:eastAsia="en-US"/>
        </w:rPr>
        <w:t xml:space="preserve">разработената и внедрена </w:t>
      </w:r>
      <w:r w:rsidRPr="00554A81">
        <w:rPr>
          <w:rFonts w:ascii="Times New Roman" w:hAnsi="Times New Roman"/>
          <w:color w:val="000000" w:themeColor="text1"/>
          <w:szCs w:val="24"/>
        </w:rPr>
        <w:t xml:space="preserve">информационна система обслужваща “Единен регистър на вещите лица (ЕРВЛ)“, „Усъвършенстване модела на съдебните експертизи“, реализиран с финансовата подкрепа на Оперативна програма „Добро управление“ по Договор BG05SFOP001-3.001-0017-CO1/17.11.2017. Резултатът е че ИС на ЕРВЛ частично съответства на законова и подзаконова нормативна база свързан с електронното управление. Не </w:t>
      </w:r>
      <w:r>
        <w:rPr>
          <w:rFonts w:ascii="Times New Roman" w:hAnsi="Times New Roman"/>
          <w:color w:val="000000" w:themeColor="text1"/>
          <w:szCs w:val="24"/>
        </w:rPr>
        <w:t>е получена обратна информация</w:t>
      </w:r>
      <w:r w:rsidRPr="00554A81">
        <w:rPr>
          <w:rFonts w:ascii="Times New Roman" w:hAnsi="Times New Roman"/>
          <w:color w:val="000000" w:themeColor="text1"/>
          <w:szCs w:val="24"/>
        </w:rPr>
        <w:t xml:space="preserve"> от МП,</w:t>
      </w:r>
      <w:r>
        <w:rPr>
          <w:rFonts w:ascii="Times New Roman" w:hAnsi="Times New Roman"/>
          <w:color w:val="000000" w:themeColor="text1"/>
          <w:szCs w:val="24"/>
        </w:rPr>
        <w:t xml:space="preserve"> </w:t>
      </w:r>
      <w:r w:rsidRPr="00554A81">
        <w:rPr>
          <w:rFonts w:ascii="Times New Roman" w:hAnsi="Times New Roman"/>
          <w:color w:val="000000" w:themeColor="text1"/>
          <w:szCs w:val="24"/>
        </w:rPr>
        <w:t>че предписанията са изпълнени.</w:t>
      </w:r>
    </w:p>
    <w:p w:rsidR="00A5318B" w:rsidRPr="00554A81" w:rsidRDefault="00A5318B" w:rsidP="00A5318B">
      <w:pPr>
        <w:numPr>
          <w:ilvl w:val="0"/>
          <w:numId w:val="21"/>
        </w:numPr>
        <w:tabs>
          <w:tab w:val="left" w:pos="1080"/>
        </w:tabs>
        <w:spacing w:line="280" w:lineRule="atLeast"/>
        <w:ind w:left="142" w:firstLine="294"/>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Извършена </w:t>
      </w:r>
      <w:r w:rsidRPr="00554A81">
        <w:rPr>
          <w:rFonts w:ascii="Times New Roman" w:hAnsi="Times New Roman"/>
          <w:color w:val="000000" w:themeColor="text1"/>
          <w:szCs w:val="24"/>
          <w:lang w:eastAsia="en-US"/>
        </w:rPr>
        <w:t>проверка по реда на чл.7в, т.11 от ЗЕУ и чл. 45 от НОИИСРЕАУ</w:t>
      </w:r>
      <w:r w:rsidRPr="00554A81">
        <w:rPr>
          <w:rFonts w:ascii="Times New Roman" w:hAnsi="Times New Roman"/>
          <w:color w:val="000000" w:themeColor="text1"/>
          <w:szCs w:val="24"/>
        </w:rPr>
        <w:t xml:space="preserve"> в ИА </w:t>
      </w:r>
      <w:r w:rsidRPr="00554A81">
        <w:rPr>
          <w:rFonts w:ascii="Times New Roman" w:eastAsiaTheme="minorHAnsi" w:hAnsi="Times New Roman"/>
          <w:color w:val="000000" w:themeColor="text1"/>
          <w:szCs w:val="24"/>
          <w:lang w:eastAsia="en-US"/>
        </w:rPr>
        <w:t xml:space="preserve">„Автомобилна администрация“- </w:t>
      </w:r>
      <w:r w:rsidRPr="00554A81">
        <w:rPr>
          <w:rFonts w:ascii="Times New Roman" w:hAnsi="Times New Roman"/>
          <w:bCs/>
          <w:color w:val="000000" w:themeColor="text1"/>
          <w:szCs w:val="24"/>
        </w:rPr>
        <w:t>„Надграждане на поддържаните от Изпълнителна агенция „Автомобилна администрация“ регистри за периодичните прегледи за проверка на техническата изправност на ППС и обучението и изпитите за придобиване на правоспособност за управление на МПС и изграждане на нов модел на контролната дейност, основан на оценка на риска“ по административен договор за предоставяне на безвъзмездна финансова помощ с рег. № BG05SFOP001-1.002-0016 от 17.05.2017 г. по Оперативна програма „Добро управление. Резултата от проверката е ,че ИС по проекта изцяло съответства на критериите за оперативна съвместимост.</w:t>
      </w:r>
    </w:p>
    <w:p w:rsidR="00A5318B" w:rsidRPr="00554A81" w:rsidRDefault="00A5318B" w:rsidP="00A5318B">
      <w:pPr>
        <w:numPr>
          <w:ilvl w:val="0"/>
          <w:numId w:val="21"/>
        </w:numPr>
        <w:tabs>
          <w:tab w:val="left" w:pos="1080"/>
        </w:tabs>
        <w:spacing w:line="280" w:lineRule="atLeast"/>
        <w:ind w:left="142" w:firstLine="294"/>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lastRenderedPageBreak/>
        <w:t>Извършена</w:t>
      </w:r>
      <w:r>
        <w:rPr>
          <w:rFonts w:ascii="Times New Roman" w:eastAsiaTheme="minorHAnsi" w:hAnsi="Times New Roman"/>
          <w:color w:val="000000" w:themeColor="text1"/>
          <w:szCs w:val="24"/>
          <w:lang w:eastAsia="en-US"/>
        </w:rPr>
        <w:t xml:space="preserve"> е</w:t>
      </w:r>
      <w:r w:rsidRPr="00554A81">
        <w:rPr>
          <w:rFonts w:ascii="Times New Roman" w:eastAsiaTheme="minorHAnsi" w:hAnsi="Times New Roman"/>
          <w:color w:val="000000" w:themeColor="text1"/>
          <w:szCs w:val="24"/>
          <w:lang w:eastAsia="en-US"/>
        </w:rPr>
        <w:t xml:space="preserve"> проверка във Висш</w:t>
      </w:r>
      <w:r>
        <w:rPr>
          <w:rFonts w:ascii="Times New Roman" w:eastAsiaTheme="minorHAnsi" w:hAnsi="Times New Roman"/>
          <w:color w:val="000000" w:themeColor="text1"/>
          <w:szCs w:val="24"/>
          <w:lang w:eastAsia="en-US"/>
        </w:rPr>
        <w:t>ия</w:t>
      </w:r>
      <w:r w:rsidRPr="00554A81">
        <w:rPr>
          <w:rFonts w:ascii="Times New Roman" w:eastAsiaTheme="minorHAnsi" w:hAnsi="Times New Roman"/>
          <w:color w:val="000000" w:themeColor="text1"/>
          <w:szCs w:val="24"/>
          <w:lang w:eastAsia="en-US"/>
        </w:rPr>
        <w:t xml:space="preserve"> съдебен съвет на Единна</w:t>
      </w:r>
      <w:r>
        <w:rPr>
          <w:rFonts w:ascii="Times New Roman" w:eastAsiaTheme="minorHAnsi" w:hAnsi="Times New Roman"/>
          <w:color w:val="000000" w:themeColor="text1"/>
          <w:szCs w:val="24"/>
          <w:lang w:eastAsia="en-US"/>
        </w:rPr>
        <w:t>та</w:t>
      </w:r>
      <w:r w:rsidRPr="00554A81">
        <w:rPr>
          <w:rFonts w:ascii="Times New Roman" w:eastAsiaTheme="minorHAnsi" w:hAnsi="Times New Roman"/>
          <w:color w:val="000000" w:themeColor="text1"/>
          <w:szCs w:val="24"/>
          <w:lang w:eastAsia="en-US"/>
        </w:rPr>
        <w:t xml:space="preserve"> информационна система на съдилищата с възложител Висш</w:t>
      </w:r>
      <w:r>
        <w:rPr>
          <w:rFonts w:ascii="Times New Roman" w:eastAsiaTheme="minorHAnsi" w:hAnsi="Times New Roman"/>
          <w:color w:val="000000" w:themeColor="text1"/>
          <w:szCs w:val="24"/>
          <w:lang w:eastAsia="en-US"/>
        </w:rPr>
        <w:t>ия</w:t>
      </w:r>
      <w:r w:rsidRPr="00554A81">
        <w:rPr>
          <w:rFonts w:ascii="Times New Roman" w:eastAsiaTheme="minorHAnsi" w:hAnsi="Times New Roman"/>
          <w:color w:val="000000" w:themeColor="text1"/>
          <w:szCs w:val="24"/>
          <w:lang w:eastAsia="en-US"/>
        </w:rPr>
        <w:t xml:space="preserve"> съдебен съвет от представители на ДА „Електронно управление“</w:t>
      </w:r>
      <w:r>
        <w:rPr>
          <w:rFonts w:ascii="Times New Roman" w:eastAsiaTheme="minorHAnsi" w:hAnsi="Times New Roman"/>
          <w:color w:val="000000" w:themeColor="text1"/>
          <w:szCs w:val="24"/>
          <w:lang w:eastAsia="en-US"/>
        </w:rPr>
        <w:t>,</w:t>
      </w:r>
      <w:r w:rsidRPr="00554A81">
        <w:rPr>
          <w:rFonts w:ascii="Times New Roman" w:eastAsiaTheme="minorHAnsi" w:hAnsi="Times New Roman"/>
          <w:color w:val="000000" w:themeColor="text1"/>
          <w:szCs w:val="24"/>
          <w:lang w:eastAsia="en-US"/>
        </w:rPr>
        <w:t xml:space="preserve"> привлечени като външни експерти от УО на ОПДУ. Отправени са предписания до УО на ОПДУ, които да бъдат включени в окончателния протокол от проверката.</w:t>
      </w:r>
    </w:p>
    <w:p w:rsidR="00A5318B" w:rsidRPr="00554A81" w:rsidRDefault="00A5318B" w:rsidP="00A5318B">
      <w:pPr>
        <w:numPr>
          <w:ilvl w:val="0"/>
          <w:numId w:val="21"/>
        </w:numPr>
        <w:tabs>
          <w:tab w:val="left" w:pos="1080"/>
        </w:tabs>
        <w:spacing w:line="280" w:lineRule="atLeast"/>
        <w:ind w:left="142" w:firstLine="294"/>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 </w:t>
      </w:r>
      <w:r w:rsidRPr="00554A81">
        <w:rPr>
          <w:rFonts w:ascii="Times New Roman" w:hAnsi="Times New Roman"/>
          <w:color w:val="000000" w:themeColor="text1"/>
          <w:szCs w:val="24"/>
        </w:rPr>
        <w:tab/>
      </w:r>
      <w:r w:rsidRPr="00554A81">
        <w:rPr>
          <w:rFonts w:ascii="Times New Roman" w:eastAsiaTheme="minorHAnsi" w:hAnsi="Times New Roman"/>
          <w:color w:val="000000" w:themeColor="text1"/>
          <w:szCs w:val="24"/>
          <w:lang w:eastAsia="en-US"/>
        </w:rPr>
        <w:t>Извършена</w:t>
      </w:r>
      <w:r>
        <w:rPr>
          <w:rFonts w:ascii="Times New Roman" w:eastAsiaTheme="minorHAnsi" w:hAnsi="Times New Roman"/>
          <w:color w:val="000000" w:themeColor="text1"/>
          <w:szCs w:val="24"/>
          <w:lang w:eastAsia="en-US"/>
        </w:rPr>
        <w:t xml:space="preserve"> е</w:t>
      </w:r>
      <w:r w:rsidRPr="00554A81">
        <w:rPr>
          <w:rFonts w:ascii="Times New Roman" w:eastAsiaTheme="minorHAnsi" w:hAnsi="Times New Roman"/>
          <w:color w:val="000000" w:themeColor="text1"/>
          <w:szCs w:val="24"/>
          <w:lang w:eastAsia="en-US"/>
        </w:rPr>
        <w:t xml:space="preserve"> </w:t>
      </w:r>
      <w:r w:rsidRPr="00554A81">
        <w:rPr>
          <w:rFonts w:ascii="Times New Roman" w:hAnsi="Times New Roman"/>
          <w:color w:val="000000" w:themeColor="text1"/>
          <w:szCs w:val="24"/>
          <w:lang w:eastAsia="en-US"/>
        </w:rPr>
        <w:t>проверка по реда на чл.7в, т.11 от ЗЕУ и чл. 45 от НОИИСРЕАУ</w:t>
      </w:r>
      <w:r w:rsidRPr="00554A81">
        <w:rPr>
          <w:rFonts w:ascii="Times New Roman" w:hAnsi="Times New Roman"/>
          <w:color w:val="000000" w:themeColor="text1"/>
          <w:szCs w:val="24"/>
        </w:rPr>
        <w:t xml:space="preserve"> в  Дирекция „КИС на МВР на </w:t>
      </w:r>
      <w:r w:rsidRPr="00554A81">
        <w:rPr>
          <w:rFonts w:ascii="Times New Roman" w:hAnsi="Times New Roman"/>
          <w:color w:val="000000" w:themeColor="text1"/>
          <w:szCs w:val="24"/>
          <w:lang w:eastAsia="en-US"/>
        </w:rPr>
        <w:t xml:space="preserve">разработената и внедрена </w:t>
      </w:r>
      <w:r w:rsidRPr="00554A81">
        <w:rPr>
          <w:rFonts w:ascii="Times New Roman" w:hAnsi="Times New Roman"/>
          <w:color w:val="000000" w:themeColor="text1"/>
          <w:szCs w:val="24"/>
        </w:rPr>
        <w:t xml:space="preserve">технологична среда за предоставяне на данни в реално време от Централизирания регистър на МПС на АИС на ИААА, НАП, общинските администрации и АПИ; </w:t>
      </w:r>
      <w:proofErr w:type="spellStart"/>
      <w:r w:rsidRPr="00554A81">
        <w:rPr>
          <w:rFonts w:ascii="Times New Roman" w:hAnsi="Times New Roman"/>
          <w:color w:val="000000" w:themeColor="text1"/>
          <w:szCs w:val="24"/>
        </w:rPr>
        <w:t>рефакториране</w:t>
      </w:r>
      <w:proofErr w:type="spellEnd"/>
      <w:r w:rsidRPr="00554A81">
        <w:rPr>
          <w:rFonts w:ascii="Times New Roman" w:hAnsi="Times New Roman"/>
          <w:color w:val="000000" w:themeColor="text1"/>
          <w:szCs w:val="24"/>
        </w:rPr>
        <w:t xml:space="preserve"> на АИС КОС; реализиране на АИС ЧОД и разработване на нови електронни административни услуги“</w:t>
      </w:r>
      <w:r w:rsidRPr="00554A81">
        <w:rPr>
          <w:rFonts w:ascii="Times New Roman" w:hAnsi="Times New Roman"/>
          <w:color w:val="000000" w:themeColor="text1"/>
          <w:szCs w:val="24"/>
          <w:lang w:eastAsia="en-US"/>
        </w:rPr>
        <w:t xml:space="preserve"> </w:t>
      </w:r>
      <w:r w:rsidRPr="00554A81">
        <w:rPr>
          <w:rFonts w:ascii="Times New Roman" w:hAnsi="Times New Roman"/>
          <w:bCs/>
          <w:color w:val="000000" w:themeColor="text1"/>
          <w:szCs w:val="24"/>
        </w:rPr>
        <w:t xml:space="preserve">по проект № BG05SFOP001-1.002-0019-С01 от 14.12.2017 г. </w:t>
      </w:r>
      <w:r>
        <w:rPr>
          <w:rFonts w:ascii="Times New Roman" w:hAnsi="Times New Roman"/>
          <w:bCs/>
          <w:color w:val="000000" w:themeColor="text1"/>
          <w:szCs w:val="24"/>
        </w:rPr>
        <w:t>-</w:t>
      </w:r>
      <w:r w:rsidRPr="00554A81">
        <w:rPr>
          <w:rFonts w:ascii="Times New Roman" w:hAnsi="Times New Roman"/>
          <w:bCs/>
          <w:color w:val="000000" w:themeColor="text1"/>
          <w:szCs w:val="24"/>
        </w:rPr>
        <w:t xml:space="preserve"> </w:t>
      </w:r>
      <w:r>
        <w:rPr>
          <w:rFonts w:ascii="Times New Roman" w:hAnsi="Times New Roman"/>
          <w:bCs/>
          <w:color w:val="000000" w:themeColor="text1"/>
          <w:szCs w:val="24"/>
        </w:rPr>
        <w:t>о</w:t>
      </w:r>
      <w:r w:rsidRPr="00554A81">
        <w:rPr>
          <w:rFonts w:ascii="Times New Roman" w:hAnsi="Times New Roman"/>
          <w:bCs/>
          <w:color w:val="000000" w:themeColor="text1"/>
          <w:szCs w:val="24"/>
        </w:rPr>
        <w:t>перативна програма „Добро управление. Резултат</w:t>
      </w:r>
      <w:r>
        <w:rPr>
          <w:rFonts w:ascii="Times New Roman" w:hAnsi="Times New Roman"/>
          <w:bCs/>
          <w:color w:val="000000" w:themeColor="text1"/>
          <w:szCs w:val="24"/>
        </w:rPr>
        <w:t>ът</w:t>
      </w:r>
      <w:r w:rsidRPr="00554A81">
        <w:rPr>
          <w:rFonts w:ascii="Times New Roman" w:hAnsi="Times New Roman"/>
          <w:bCs/>
          <w:color w:val="000000" w:themeColor="text1"/>
          <w:szCs w:val="24"/>
        </w:rPr>
        <w:t xml:space="preserve"> от проверката </w:t>
      </w:r>
      <w:r>
        <w:rPr>
          <w:rFonts w:ascii="Times New Roman" w:hAnsi="Times New Roman"/>
          <w:bCs/>
          <w:color w:val="000000" w:themeColor="text1"/>
          <w:szCs w:val="24"/>
        </w:rPr>
        <w:t>е</w:t>
      </w:r>
      <w:r w:rsidRPr="00554A81">
        <w:rPr>
          <w:rFonts w:ascii="Times New Roman" w:hAnsi="Times New Roman"/>
          <w:bCs/>
          <w:color w:val="000000" w:themeColor="text1"/>
          <w:szCs w:val="24"/>
        </w:rPr>
        <w:t>,</w:t>
      </w:r>
      <w:r>
        <w:rPr>
          <w:rFonts w:ascii="Times New Roman" w:hAnsi="Times New Roman"/>
          <w:bCs/>
          <w:color w:val="000000" w:themeColor="text1"/>
          <w:szCs w:val="24"/>
        </w:rPr>
        <w:t xml:space="preserve"> </w:t>
      </w:r>
      <w:r w:rsidRPr="00554A81">
        <w:rPr>
          <w:rFonts w:ascii="Times New Roman" w:hAnsi="Times New Roman"/>
          <w:bCs/>
          <w:color w:val="000000" w:themeColor="text1"/>
          <w:szCs w:val="24"/>
        </w:rPr>
        <w:t xml:space="preserve">че </w:t>
      </w:r>
      <w:r>
        <w:rPr>
          <w:rFonts w:ascii="Times New Roman" w:hAnsi="Times New Roman"/>
          <w:bCs/>
          <w:color w:val="000000" w:themeColor="text1"/>
          <w:szCs w:val="24"/>
        </w:rPr>
        <w:t>разработените системи</w:t>
      </w:r>
      <w:r w:rsidRPr="00554A81">
        <w:rPr>
          <w:rFonts w:ascii="Times New Roman" w:hAnsi="Times New Roman"/>
          <w:bCs/>
          <w:color w:val="000000" w:themeColor="text1"/>
          <w:szCs w:val="24"/>
        </w:rPr>
        <w:t xml:space="preserve"> съответстват на критериите за оперативна съвместимост съгласно ЗЕУ и НОИИСРЕАУ.</w:t>
      </w:r>
    </w:p>
    <w:p w:rsidR="00A5318B" w:rsidRPr="00554A81" w:rsidRDefault="00A5318B" w:rsidP="00A5318B">
      <w:pPr>
        <w:numPr>
          <w:ilvl w:val="0"/>
          <w:numId w:val="21"/>
        </w:numPr>
        <w:tabs>
          <w:tab w:val="left" w:pos="1080"/>
        </w:tabs>
        <w:spacing w:line="280" w:lineRule="atLeast"/>
        <w:ind w:left="142" w:firstLine="294"/>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Извършена</w:t>
      </w:r>
      <w:r>
        <w:rPr>
          <w:rFonts w:ascii="Times New Roman" w:eastAsiaTheme="minorHAnsi" w:hAnsi="Times New Roman"/>
          <w:color w:val="000000" w:themeColor="text1"/>
          <w:szCs w:val="24"/>
          <w:lang w:eastAsia="en-US"/>
        </w:rPr>
        <w:t xml:space="preserve"> е</w:t>
      </w:r>
      <w:r w:rsidRPr="00554A81">
        <w:rPr>
          <w:rFonts w:ascii="Times New Roman" w:eastAsiaTheme="minorHAnsi" w:hAnsi="Times New Roman"/>
          <w:color w:val="000000" w:themeColor="text1"/>
          <w:szCs w:val="24"/>
          <w:lang w:eastAsia="en-US"/>
        </w:rPr>
        <w:t xml:space="preserve"> </w:t>
      </w:r>
      <w:r w:rsidRPr="00554A81">
        <w:rPr>
          <w:rFonts w:ascii="Times New Roman" w:hAnsi="Times New Roman"/>
          <w:color w:val="000000" w:themeColor="text1"/>
          <w:szCs w:val="24"/>
          <w:lang w:eastAsia="en-US"/>
        </w:rPr>
        <w:t>проверка по реда на чл.7в, т.11 от ЗЕУ и чл. 45 от НОИИСРЕАУ</w:t>
      </w:r>
      <w:r w:rsidRPr="00554A81">
        <w:rPr>
          <w:rFonts w:ascii="Times New Roman" w:hAnsi="Times New Roman"/>
          <w:color w:val="000000" w:themeColor="text1"/>
          <w:szCs w:val="24"/>
        </w:rPr>
        <w:t xml:space="preserve"> в Администрация</w:t>
      </w:r>
      <w:r>
        <w:rPr>
          <w:rFonts w:ascii="Times New Roman" w:hAnsi="Times New Roman"/>
          <w:color w:val="000000" w:themeColor="text1"/>
          <w:szCs w:val="24"/>
        </w:rPr>
        <w:t>та</w:t>
      </w:r>
      <w:r w:rsidRPr="00554A81">
        <w:rPr>
          <w:rFonts w:ascii="Times New Roman" w:hAnsi="Times New Roman"/>
          <w:color w:val="000000" w:themeColor="text1"/>
          <w:szCs w:val="24"/>
        </w:rPr>
        <w:t xml:space="preserve"> на </w:t>
      </w:r>
      <w:r>
        <w:rPr>
          <w:rFonts w:ascii="Times New Roman" w:hAnsi="Times New Roman"/>
          <w:color w:val="000000" w:themeColor="text1"/>
          <w:szCs w:val="24"/>
        </w:rPr>
        <w:t>н</w:t>
      </w:r>
      <w:r w:rsidRPr="00554A81">
        <w:rPr>
          <w:rFonts w:ascii="Times New Roman" w:hAnsi="Times New Roman"/>
          <w:color w:val="000000" w:themeColor="text1"/>
          <w:szCs w:val="24"/>
        </w:rPr>
        <w:t>ародно</w:t>
      </w:r>
      <w:r>
        <w:rPr>
          <w:rFonts w:ascii="Times New Roman" w:hAnsi="Times New Roman"/>
          <w:color w:val="000000" w:themeColor="text1"/>
          <w:szCs w:val="24"/>
        </w:rPr>
        <w:t>то</w:t>
      </w:r>
      <w:r w:rsidRPr="00554A81">
        <w:rPr>
          <w:rFonts w:ascii="Times New Roman" w:hAnsi="Times New Roman"/>
          <w:color w:val="000000" w:themeColor="text1"/>
          <w:szCs w:val="24"/>
        </w:rPr>
        <w:t xml:space="preserve"> събрание </w:t>
      </w:r>
      <w:r w:rsidRPr="00554A81">
        <w:rPr>
          <w:rFonts w:ascii="Times New Roman" w:hAnsi="Times New Roman"/>
          <w:color w:val="000000" w:themeColor="text1"/>
          <w:szCs w:val="24"/>
          <w:lang w:eastAsia="en-US"/>
        </w:rPr>
        <w:t xml:space="preserve">на надградената </w:t>
      </w:r>
      <w:r>
        <w:rPr>
          <w:rFonts w:ascii="Times New Roman" w:hAnsi="Times New Roman"/>
          <w:color w:val="000000" w:themeColor="text1"/>
          <w:szCs w:val="24"/>
          <w:lang w:eastAsia="en-US"/>
        </w:rPr>
        <w:t>и</w:t>
      </w:r>
      <w:r w:rsidRPr="00554A81">
        <w:rPr>
          <w:rFonts w:ascii="Times New Roman" w:hAnsi="Times New Roman"/>
          <w:color w:val="000000" w:themeColor="text1"/>
          <w:szCs w:val="24"/>
          <w:lang w:eastAsia="en-US"/>
        </w:rPr>
        <w:t xml:space="preserve">нтегрирана информационна система и </w:t>
      </w:r>
      <w:r>
        <w:rPr>
          <w:rFonts w:ascii="Times New Roman" w:hAnsi="Times New Roman"/>
          <w:color w:val="000000" w:themeColor="text1"/>
          <w:szCs w:val="24"/>
          <w:lang w:eastAsia="en-US"/>
        </w:rPr>
        <w:t>и</w:t>
      </w:r>
      <w:r w:rsidRPr="00554A81">
        <w:rPr>
          <w:rFonts w:ascii="Times New Roman" w:hAnsi="Times New Roman"/>
          <w:color w:val="000000" w:themeColor="text1"/>
          <w:szCs w:val="24"/>
          <w:lang w:eastAsia="en-US"/>
        </w:rPr>
        <w:t>нтернет портала на Народното събрание</w:t>
      </w:r>
      <w:r w:rsidRPr="00554A81">
        <w:rPr>
          <w:rFonts w:ascii="Times New Roman" w:hAnsi="Times New Roman"/>
          <w:color w:val="000000" w:themeColor="text1"/>
          <w:szCs w:val="24"/>
        </w:rPr>
        <w:t xml:space="preserve"> по </w:t>
      </w:r>
      <w:r w:rsidRPr="00554A81">
        <w:rPr>
          <w:rFonts w:ascii="Times New Roman" w:hAnsi="Times New Roman"/>
          <w:color w:val="000000" w:themeColor="text1"/>
          <w:szCs w:val="24"/>
          <w:lang w:eastAsia="en-US"/>
        </w:rPr>
        <w:t xml:space="preserve">Проект № BG05SFOP001-2.013-0001 на Оперативна програма „Добро управление“. В протокола от проверката са описани предписания за отстраняване в рамките на 30 дни. Към момента няма </w:t>
      </w:r>
      <w:r>
        <w:rPr>
          <w:rFonts w:ascii="Times New Roman" w:hAnsi="Times New Roman"/>
          <w:color w:val="000000" w:themeColor="text1"/>
          <w:szCs w:val="24"/>
          <w:lang w:eastAsia="en-US"/>
        </w:rPr>
        <w:t>уведомяване</w:t>
      </w:r>
      <w:r w:rsidRPr="00554A81">
        <w:rPr>
          <w:rFonts w:ascii="Times New Roman" w:hAnsi="Times New Roman"/>
          <w:color w:val="000000" w:themeColor="text1"/>
          <w:szCs w:val="24"/>
          <w:lang w:eastAsia="en-US"/>
        </w:rPr>
        <w:t xml:space="preserve"> за отстраняване</w:t>
      </w:r>
      <w:r>
        <w:rPr>
          <w:rFonts w:ascii="Times New Roman" w:hAnsi="Times New Roman"/>
          <w:color w:val="000000" w:themeColor="text1"/>
          <w:szCs w:val="24"/>
          <w:lang w:eastAsia="en-US"/>
        </w:rPr>
        <w:t>то им</w:t>
      </w:r>
      <w:r w:rsidRPr="00554A81">
        <w:rPr>
          <w:rFonts w:ascii="Times New Roman" w:hAnsi="Times New Roman"/>
          <w:color w:val="000000" w:themeColor="text1"/>
          <w:szCs w:val="24"/>
          <w:lang w:eastAsia="en-US"/>
        </w:rPr>
        <w:t>.</w:t>
      </w:r>
    </w:p>
    <w:p w:rsidR="00A5318B" w:rsidRPr="00554A81" w:rsidRDefault="00A5318B" w:rsidP="00A5318B">
      <w:pPr>
        <w:numPr>
          <w:ilvl w:val="1"/>
          <w:numId w:val="21"/>
        </w:numPr>
        <w:tabs>
          <w:tab w:val="left" w:pos="1080"/>
        </w:tabs>
        <w:spacing w:line="280" w:lineRule="atLeast"/>
        <w:ind w:left="0" w:firstLine="1530"/>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 За всяка една проверка е изготвена заповед на председателя на ДАЕУ за извършване на проверка и контролен лист. Комисията за извършване на проверка задължително изготвя констативен протокол, който се утвърждава от Главният секретар на ДАЕУ. При констатиране на нередности се изготвят задължителни предписания</w:t>
      </w:r>
      <w:r>
        <w:rPr>
          <w:rFonts w:ascii="Times New Roman" w:eastAsiaTheme="minorHAnsi" w:hAnsi="Times New Roman"/>
          <w:color w:val="000000" w:themeColor="text1"/>
          <w:szCs w:val="24"/>
          <w:lang w:eastAsia="en-US"/>
        </w:rPr>
        <w:t>,</w:t>
      </w:r>
      <w:r w:rsidRPr="00554A81">
        <w:rPr>
          <w:rFonts w:ascii="Times New Roman" w:eastAsiaTheme="minorHAnsi" w:hAnsi="Times New Roman"/>
          <w:color w:val="000000" w:themeColor="text1"/>
          <w:szCs w:val="24"/>
          <w:lang w:eastAsia="en-US"/>
        </w:rPr>
        <w:t xml:space="preserve"> подлежащи на изпълнение, за които се дава конкретен срок, като задължението на административния орган е да уведоми по надлежният ред председателя на ДАЕУ. В хода на проверките се констатира, че в </w:t>
      </w:r>
      <w:r>
        <w:rPr>
          <w:rFonts w:ascii="Times New Roman" w:eastAsiaTheme="minorHAnsi" w:hAnsi="Times New Roman"/>
          <w:color w:val="000000" w:themeColor="text1"/>
          <w:szCs w:val="24"/>
          <w:lang w:eastAsia="en-US"/>
        </w:rPr>
        <w:t>съществена</w:t>
      </w:r>
      <w:r w:rsidRPr="00554A81">
        <w:rPr>
          <w:rFonts w:ascii="Times New Roman" w:eastAsiaTheme="minorHAnsi" w:hAnsi="Times New Roman"/>
          <w:color w:val="000000" w:themeColor="text1"/>
          <w:szCs w:val="24"/>
          <w:lang w:eastAsia="en-US"/>
        </w:rPr>
        <w:t xml:space="preserve"> степен </w:t>
      </w:r>
      <w:r>
        <w:rPr>
          <w:rFonts w:ascii="Times New Roman" w:eastAsiaTheme="minorHAnsi" w:hAnsi="Times New Roman"/>
          <w:color w:val="000000" w:themeColor="text1"/>
          <w:szCs w:val="24"/>
          <w:lang w:eastAsia="en-US"/>
        </w:rPr>
        <w:t>и</w:t>
      </w:r>
      <w:r w:rsidRPr="00554A81">
        <w:rPr>
          <w:rFonts w:ascii="Times New Roman" w:eastAsiaTheme="minorHAnsi" w:hAnsi="Times New Roman"/>
          <w:color w:val="000000" w:themeColor="text1"/>
          <w:szCs w:val="24"/>
          <w:lang w:eastAsia="en-US"/>
        </w:rPr>
        <w:t xml:space="preserve">зпълнителите по договори с </w:t>
      </w:r>
      <w:r>
        <w:rPr>
          <w:rFonts w:ascii="Times New Roman" w:eastAsiaTheme="minorHAnsi" w:hAnsi="Times New Roman"/>
          <w:color w:val="000000" w:themeColor="text1"/>
          <w:szCs w:val="24"/>
          <w:lang w:eastAsia="en-US"/>
        </w:rPr>
        <w:t>в</w:t>
      </w:r>
      <w:r w:rsidRPr="00554A81">
        <w:rPr>
          <w:rFonts w:ascii="Times New Roman" w:eastAsiaTheme="minorHAnsi" w:hAnsi="Times New Roman"/>
          <w:color w:val="000000" w:themeColor="text1"/>
          <w:szCs w:val="24"/>
          <w:lang w:eastAsia="en-US"/>
        </w:rPr>
        <w:t xml:space="preserve">ъзложители, които са бенефициенти по проекти на ОП „Добро управление”, </w:t>
      </w:r>
      <w:r>
        <w:rPr>
          <w:rFonts w:ascii="Times New Roman" w:eastAsiaTheme="minorHAnsi" w:hAnsi="Times New Roman"/>
          <w:color w:val="000000" w:themeColor="text1"/>
          <w:szCs w:val="24"/>
          <w:lang w:eastAsia="en-US"/>
        </w:rPr>
        <w:t xml:space="preserve">са </w:t>
      </w:r>
      <w:r w:rsidRPr="00554A81">
        <w:rPr>
          <w:rFonts w:ascii="Times New Roman" w:eastAsiaTheme="minorHAnsi" w:hAnsi="Times New Roman"/>
          <w:color w:val="000000" w:themeColor="text1"/>
          <w:szCs w:val="24"/>
          <w:lang w:eastAsia="en-US"/>
        </w:rPr>
        <w:t>изпълн</w:t>
      </w:r>
      <w:r>
        <w:rPr>
          <w:rFonts w:ascii="Times New Roman" w:eastAsiaTheme="minorHAnsi" w:hAnsi="Times New Roman"/>
          <w:color w:val="000000" w:themeColor="text1"/>
          <w:szCs w:val="24"/>
          <w:lang w:eastAsia="en-US"/>
        </w:rPr>
        <w:t>или</w:t>
      </w:r>
      <w:r w:rsidRPr="00554A81">
        <w:rPr>
          <w:rFonts w:ascii="Times New Roman" w:eastAsiaTheme="minorHAnsi" w:hAnsi="Times New Roman"/>
          <w:color w:val="000000" w:themeColor="text1"/>
          <w:szCs w:val="24"/>
          <w:lang w:eastAsia="en-US"/>
        </w:rPr>
        <w:t xml:space="preserve"> критериите за оперативна съвместимост, заложени в НОИИСРЕАУ.</w:t>
      </w:r>
    </w:p>
    <w:p w:rsidR="00076991" w:rsidRPr="00A5318B" w:rsidRDefault="00076991" w:rsidP="00076991">
      <w:pPr>
        <w:numPr>
          <w:ilvl w:val="0"/>
          <w:numId w:val="10"/>
        </w:numPr>
        <w:tabs>
          <w:tab w:val="left" w:pos="1080"/>
        </w:tabs>
        <w:spacing w:before="120" w:line="280" w:lineRule="atLeast"/>
        <w:ind w:left="0" w:firstLine="720"/>
        <w:jc w:val="both"/>
        <w:rPr>
          <w:rFonts w:ascii="Times New Roman" w:eastAsiaTheme="minorHAnsi" w:hAnsi="Times New Roman"/>
          <w:color w:val="000000" w:themeColor="text1"/>
          <w:szCs w:val="24"/>
          <w:lang w:eastAsia="en-US"/>
        </w:rPr>
      </w:pPr>
      <w:r w:rsidRPr="00A5318B">
        <w:rPr>
          <w:rFonts w:ascii="Times New Roman" w:eastAsiaTheme="minorHAnsi" w:hAnsi="Times New Roman"/>
          <w:color w:val="000000" w:themeColor="text1"/>
          <w:szCs w:val="24"/>
          <w:lang w:eastAsia="en-US"/>
        </w:rPr>
        <w:t>проверки на ТС за удостоверяване съгласно критериите за оперативна съвместимост и изискванията на чл. 58а от ЗЕУ  за периода до 27.12.2021 г.– 76 бр. от които има 10 решения за отказ ,като за 2020 г.-59  бр. ;</w:t>
      </w:r>
    </w:p>
    <w:p w:rsidR="00076991" w:rsidRPr="00A5318B" w:rsidRDefault="00076991" w:rsidP="00076991">
      <w:pPr>
        <w:numPr>
          <w:ilvl w:val="0"/>
          <w:numId w:val="10"/>
        </w:numPr>
        <w:tabs>
          <w:tab w:val="left" w:pos="1080"/>
        </w:tabs>
        <w:spacing w:before="120" w:line="280" w:lineRule="atLeast"/>
        <w:ind w:left="0" w:firstLine="720"/>
        <w:jc w:val="both"/>
        <w:rPr>
          <w:rFonts w:ascii="Times New Roman" w:eastAsiaTheme="minorHAnsi" w:hAnsi="Times New Roman"/>
          <w:color w:val="000000" w:themeColor="text1"/>
          <w:szCs w:val="24"/>
          <w:lang w:eastAsia="en-US"/>
        </w:rPr>
      </w:pPr>
      <w:r w:rsidRPr="00A5318B">
        <w:rPr>
          <w:rFonts w:ascii="Times New Roman" w:eastAsiaTheme="minorHAnsi" w:hAnsi="Times New Roman"/>
          <w:color w:val="000000" w:themeColor="text1"/>
          <w:szCs w:val="24"/>
          <w:lang w:eastAsia="en-US"/>
        </w:rPr>
        <w:t>проверки на проектни предложения и дейности, съгласно чл. 7в, т. 10 от ЗЕУ – за периода до 27.12..2021 г.– 36 бр., за 2020 г. – 32 бр.;</w:t>
      </w:r>
    </w:p>
    <w:p w:rsidR="00076991" w:rsidRPr="00554A81" w:rsidRDefault="00076991" w:rsidP="00076991">
      <w:pPr>
        <w:tabs>
          <w:tab w:val="left" w:pos="1080"/>
        </w:tabs>
        <w:spacing w:line="280" w:lineRule="atLeast"/>
        <w:ind w:left="720"/>
        <w:contextualSpacing/>
        <w:jc w:val="both"/>
        <w:rPr>
          <w:rFonts w:ascii="Times New Roman" w:eastAsiaTheme="minorHAnsi" w:hAnsi="Times New Roman"/>
          <w:color w:val="000000" w:themeColor="text1"/>
          <w:szCs w:val="24"/>
          <w:lang w:eastAsia="en-US"/>
        </w:rPr>
      </w:pPr>
    </w:p>
    <w:p w:rsidR="00B22B92" w:rsidRPr="00554A81" w:rsidRDefault="00B22B92" w:rsidP="002C5268">
      <w:pPr>
        <w:numPr>
          <w:ilvl w:val="0"/>
          <w:numId w:val="14"/>
        </w:numPr>
        <w:spacing w:after="120"/>
        <w:ind w:left="709" w:hanging="709"/>
        <w:contextualSpacing/>
        <w:rPr>
          <w:rFonts w:ascii="Times New Roman" w:eastAsiaTheme="minorHAnsi" w:hAnsi="Times New Roman"/>
          <w:b/>
          <w:snapToGrid w:val="0"/>
          <w:color w:val="000000" w:themeColor="text1"/>
          <w:sz w:val="28"/>
          <w:szCs w:val="24"/>
          <w:u w:val="single"/>
          <w:lang w:eastAsia="en-US"/>
        </w:rPr>
      </w:pPr>
      <w:r w:rsidRPr="00554A81">
        <w:rPr>
          <w:rFonts w:ascii="Times New Roman" w:eastAsiaTheme="minorHAnsi" w:hAnsi="Times New Roman"/>
          <w:b/>
          <w:snapToGrid w:val="0"/>
          <w:color w:val="000000" w:themeColor="text1"/>
          <w:sz w:val="28"/>
          <w:szCs w:val="24"/>
          <w:u w:val="single"/>
          <w:lang w:eastAsia="en-US"/>
        </w:rPr>
        <w:t>Оперативна съвместимост</w:t>
      </w:r>
    </w:p>
    <w:p w:rsidR="00A5318B" w:rsidRPr="00F00709" w:rsidRDefault="00A5318B" w:rsidP="00A5318B">
      <w:pPr>
        <w:pStyle w:val="ListParagraph"/>
        <w:numPr>
          <w:ilvl w:val="0"/>
          <w:numId w:val="33"/>
        </w:numPr>
        <w:ind w:left="851" w:firstLine="0"/>
        <w:jc w:val="both"/>
        <w:rPr>
          <w:rFonts w:ascii="Times New Roman" w:eastAsiaTheme="minorHAnsi" w:hAnsi="Times New Roman"/>
          <w:lang w:eastAsia="en-US"/>
        </w:rPr>
      </w:pPr>
      <w:r w:rsidRPr="00554A81">
        <w:rPr>
          <w:rFonts w:ascii="Times New Roman" w:eastAsiaTheme="minorHAnsi" w:hAnsi="Times New Roman"/>
          <w:color w:val="000000" w:themeColor="text1"/>
          <w:szCs w:val="24"/>
          <w:lang w:eastAsia="en-US"/>
        </w:rPr>
        <w:t xml:space="preserve">Договор </w:t>
      </w:r>
      <w:r w:rsidRPr="00554A81">
        <w:rPr>
          <w:rFonts w:ascii="Times New Roman" w:eastAsiaTheme="minorHAnsi" w:hAnsi="Times New Roman"/>
          <w:b/>
          <w:color w:val="000000" w:themeColor="text1"/>
          <w:szCs w:val="24"/>
          <w:lang w:eastAsia="en-US"/>
        </w:rPr>
        <w:t xml:space="preserve">№ 91/ 9.11.2020 г. с предмет: ,,Надграждане на интеграционния слой на Единния модел и гарантиране на работоспособността му“ с „Ай </w:t>
      </w:r>
      <w:proofErr w:type="spellStart"/>
      <w:r w:rsidRPr="00554A81">
        <w:rPr>
          <w:rFonts w:ascii="Times New Roman" w:eastAsiaTheme="minorHAnsi" w:hAnsi="Times New Roman"/>
          <w:b/>
          <w:color w:val="000000" w:themeColor="text1"/>
          <w:szCs w:val="24"/>
          <w:lang w:eastAsia="en-US"/>
        </w:rPr>
        <w:t>Би</w:t>
      </w:r>
      <w:proofErr w:type="spellEnd"/>
      <w:r w:rsidRPr="00554A81">
        <w:rPr>
          <w:rFonts w:ascii="Times New Roman" w:eastAsiaTheme="minorHAnsi" w:hAnsi="Times New Roman"/>
          <w:b/>
          <w:color w:val="000000" w:themeColor="text1"/>
          <w:szCs w:val="24"/>
          <w:lang w:eastAsia="en-US"/>
        </w:rPr>
        <w:t xml:space="preserve"> </w:t>
      </w:r>
      <w:proofErr w:type="spellStart"/>
      <w:r w:rsidRPr="00554A81">
        <w:rPr>
          <w:rFonts w:ascii="Times New Roman" w:eastAsiaTheme="minorHAnsi" w:hAnsi="Times New Roman"/>
          <w:b/>
          <w:color w:val="000000" w:themeColor="text1"/>
          <w:szCs w:val="24"/>
          <w:lang w:eastAsia="en-US"/>
        </w:rPr>
        <w:t>Ес</w:t>
      </w:r>
      <w:proofErr w:type="spellEnd"/>
      <w:r w:rsidRPr="00554A81">
        <w:rPr>
          <w:rFonts w:ascii="Times New Roman" w:eastAsiaTheme="minorHAnsi" w:hAnsi="Times New Roman"/>
          <w:b/>
          <w:color w:val="000000" w:themeColor="text1"/>
          <w:szCs w:val="24"/>
          <w:lang w:eastAsia="en-US"/>
        </w:rPr>
        <w:t xml:space="preserve"> Бул </w:t>
      </w:r>
      <w:proofErr w:type="spellStart"/>
      <w:r w:rsidRPr="00554A81">
        <w:rPr>
          <w:rFonts w:ascii="Times New Roman" w:eastAsiaTheme="minorHAnsi" w:hAnsi="Times New Roman"/>
          <w:b/>
          <w:color w:val="000000" w:themeColor="text1"/>
          <w:szCs w:val="24"/>
          <w:lang w:eastAsia="en-US"/>
        </w:rPr>
        <w:t>Ес</w:t>
      </w:r>
      <w:proofErr w:type="spellEnd"/>
      <w:r w:rsidRPr="00554A81">
        <w:rPr>
          <w:rFonts w:ascii="Times New Roman" w:eastAsiaTheme="minorHAnsi" w:hAnsi="Times New Roman"/>
          <w:b/>
          <w:color w:val="000000" w:themeColor="text1"/>
          <w:szCs w:val="24"/>
          <w:lang w:eastAsia="en-US"/>
        </w:rPr>
        <w:t xml:space="preserve"> Ай“ ДЗЗД. </w:t>
      </w:r>
      <w:r w:rsidRPr="00554A81">
        <w:rPr>
          <w:rFonts w:ascii="Times New Roman" w:eastAsiaTheme="minorHAnsi" w:hAnsi="Times New Roman"/>
          <w:color w:val="000000" w:themeColor="text1"/>
          <w:szCs w:val="24"/>
          <w:lang w:eastAsia="en-US"/>
        </w:rPr>
        <w:t xml:space="preserve">Успешно </w:t>
      </w:r>
      <w:r>
        <w:rPr>
          <w:rFonts w:ascii="Times New Roman" w:eastAsiaTheme="minorHAnsi" w:hAnsi="Times New Roman"/>
          <w:color w:val="000000" w:themeColor="text1"/>
          <w:szCs w:val="24"/>
          <w:lang w:eastAsia="en-US"/>
        </w:rPr>
        <w:t>са</w:t>
      </w:r>
      <w:r w:rsidRPr="00554A81">
        <w:rPr>
          <w:rFonts w:ascii="Times New Roman" w:eastAsiaTheme="minorHAnsi" w:hAnsi="Times New Roman"/>
          <w:color w:val="000000" w:themeColor="text1"/>
          <w:szCs w:val="24"/>
          <w:lang w:eastAsia="en-US"/>
        </w:rPr>
        <w:t xml:space="preserve"> приключен</w:t>
      </w:r>
      <w:r>
        <w:rPr>
          <w:rFonts w:ascii="Times New Roman" w:eastAsiaTheme="minorHAnsi" w:hAnsi="Times New Roman"/>
          <w:color w:val="000000" w:themeColor="text1"/>
          <w:szCs w:val="24"/>
          <w:lang w:eastAsia="en-US"/>
        </w:rPr>
        <w:t xml:space="preserve">и Дейност 1 и </w:t>
      </w:r>
      <w:r w:rsidRPr="00554A81">
        <w:rPr>
          <w:rFonts w:ascii="Times New Roman" w:eastAsiaTheme="minorHAnsi" w:hAnsi="Times New Roman"/>
          <w:color w:val="000000" w:themeColor="text1"/>
          <w:szCs w:val="24"/>
          <w:lang w:eastAsia="en-US"/>
        </w:rPr>
        <w:t xml:space="preserve"> </w:t>
      </w:r>
      <w:r>
        <w:rPr>
          <w:rFonts w:ascii="Times New Roman" w:eastAsiaTheme="minorHAnsi" w:hAnsi="Times New Roman"/>
          <w:color w:val="000000" w:themeColor="text1"/>
          <w:szCs w:val="24"/>
          <w:lang w:eastAsia="en-US"/>
        </w:rPr>
        <w:t>Д</w:t>
      </w:r>
      <w:r w:rsidRPr="00554A81">
        <w:rPr>
          <w:rFonts w:ascii="Times New Roman" w:eastAsiaTheme="minorHAnsi" w:hAnsi="Times New Roman"/>
          <w:color w:val="000000" w:themeColor="text1"/>
          <w:szCs w:val="24"/>
          <w:lang w:eastAsia="en-US"/>
        </w:rPr>
        <w:t>ейност</w:t>
      </w:r>
      <w:r>
        <w:rPr>
          <w:rFonts w:ascii="Times New Roman" w:eastAsiaTheme="minorHAnsi" w:hAnsi="Times New Roman"/>
          <w:color w:val="000000" w:themeColor="text1"/>
          <w:szCs w:val="24"/>
          <w:lang w:eastAsia="en-US"/>
        </w:rPr>
        <w:t xml:space="preserve"> 2</w:t>
      </w:r>
      <w:r w:rsidRPr="00554A81">
        <w:rPr>
          <w:rFonts w:ascii="Times New Roman" w:eastAsiaTheme="minorHAnsi" w:hAnsi="Times New Roman"/>
          <w:color w:val="000000" w:themeColor="text1"/>
          <w:szCs w:val="24"/>
          <w:lang w:eastAsia="en-US"/>
        </w:rPr>
        <w:t xml:space="preserve"> за ,,Надграждане на интеграционния слой на Единния модел и гарантиране на работоспособността му“. Доставените 2 бр. Data </w:t>
      </w:r>
      <w:proofErr w:type="spellStart"/>
      <w:r w:rsidRPr="00554A81">
        <w:rPr>
          <w:rFonts w:ascii="Times New Roman" w:eastAsiaTheme="minorHAnsi" w:hAnsi="Times New Roman"/>
          <w:color w:val="000000" w:themeColor="text1"/>
          <w:szCs w:val="24"/>
          <w:lang w:eastAsia="en-US"/>
        </w:rPr>
        <w:t>Power</w:t>
      </w:r>
      <w:proofErr w:type="spellEnd"/>
      <w:r w:rsidRPr="00554A81">
        <w:rPr>
          <w:rFonts w:ascii="Times New Roman" w:eastAsiaTheme="minorHAnsi" w:hAnsi="Times New Roman"/>
          <w:color w:val="000000" w:themeColor="text1"/>
          <w:szCs w:val="24"/>
          <w:lang w:eastAsia="en-US"/>
        </w:rPr>
        <w:t xml:space="preserve"> и IBM </w:t>
      </w:r>
      <w:proofErr w:type="spellStart"/>
      <w:r w:rsidRPr="00554A81">
        <w:rPr>
          <w:rFonts w:ascii="Times New Roman" w:eastAsiaTheme="minorHAnsi" w:hAnsi="Times New Roman"/>
          <w:color w:val="000000" w:themeColor="text1"/>
          <w:szCs w:val="24"/>
          <w:lang w:eastAsia="en-US"/>
        </w:rPr>
        <w:t>Cloud</w:t>
      </w:r>
      <w:proofErr w:type="spellEnd"/>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Pak</w:t>
      </w:r>
      <w:proofErr w:type="spellEnd"/>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for</w:t>
      </w:r>
      <w:proofErr w:type="spellEnd"/>
      <w:r w:rsidRPr="00554A81">
        <w:rPr>
          <w:rFonts w:ascii="Times New Roman" w:eastAsiaTheme="minorHAnsi" w:hAnsi="Times New Roman"/>
          <w:color w:val="000000" w:themeColor="text1"/>
          <w:szCs w:val="24"/>
          <w:lang w:eastAsia="en-US"/>
        </w:rPr>
        <w:t xml:space="preserve"> </w:t>
      </w:r>
      <w:proofErr w:type="spellStart"/>
      <w:r w:rsidRPr="00554A81">
        <w:rPr>
          <w:rFonts w:ascii="Times New Roman" w:eastAsiaTheme="minorHAnsi" w:hAnsi="Times New Roman"/>
          <w:color w:val="000000" w:themeColor="text1"/>
          <w:szCs w:val="24"/>
          <w:lang w:eastAsia="en-US"/>
        </w:rPr>
        <w:t>Integration</w:t>
      </w:r>
      <w:proofErr w:type="spellEnd"/>
      <w:r w:rsidRPr="00554A81">
        <w:rPr>
          <w:rFonts w:ascii="Times New Roman" w:eastAsiaTheme="minorHAnsi" w:hAnsi="Times New Roman"/>
          <w:color w:val="000000" w:themeColor="text1"/>
          <w:szCs w:val="24"/>
          <w:lang w:eastAsia="en-US"/>
        </w:rPr>
        <w:t xml:space="preserve"> са внедрени в експлоатация и са реализирани конектори към хоризонталните системи.</w:t>
      </w:r>
      <w:r>
        <w:rPr>
          <w:rFonts w:ascii="Times New Roman" w:eastAsiaTheme="minorHAnsi" w:hAnsi="Times New Roman"/>
          <w:color w:val="000000" w:themeColor="text1"/>
          <w:szCs w:val="24"/>
          <w:lang w:eastAsia="en-US"/>
        </w:rPr>
        <w:t xml:space="preserve"> </w:t>
      </w:r>
      <w:r w:rsidRPr="00F00709">
        <w:rPr>
          <w:rFonts w:ascii="Times New Roman" w:eastAsiaTheme="minorHAnsi" w:hAnsi="Times New Roman"/>
          <w:lang w:eastAsia="en-US"/>
        </w:rPr>
        <w:t xml:space="preserve">Издадена е заповед ДАЕУ-12762/30.07.21 г. за внедряване в експлоатация на интеграционния слой, с което всички </w:t>
      </w:r>
      <w:proofErr w:type="spellStart"/>
      <w:r w:rsidRPr="00F00709">
        <w:rPr>
          <w:rFonts w:ascii="Times New Roman" w:eastAsiaTheme="minorHAnsi" w:hAnsi="Times New Roman"/>
          <w:lang w:eastAsia="en-US"/>
        </w:rPr>
        <w:t>новоразработени</w:t>
      </w:r>
      <w:proofErr w:type="spellEnd"/>
      <w:r w:rsidRPr="00F00709">
        <w:rPr>
          <w:rFonts w:ascii="Times New Roman" w:eastAsiaTheme="minorHAnsi" w:hAnsi="Times New Roman"/>
          <w:lang w:eastAsia="en-US"/>
        </w:rPr>
        <w:t>/надградени системи на електронното управление следва да използват интеграционния слой и по този начин значително да се увеличи сигурността и ефективността на информационния обмен.</w:t>
      </w:r>
    </w:p>
    <w:p w:rsidR="00A5318B" w:rsidRPr="00554A81" w:rsidRDefault="00A5318B" w:rsidP="00A5318B">
      <w:pPr>
        <w:pStyle w:val="ListParagraph"/>
        <w:numPr>
          <w:ilvl w:val="0"/>
          <w:numId w:val="33"/>
        </w:numPr>
        <w:tabs>
          <w:tab w:val="left" w:pos="1080"/>
        </w:tabs>
        <w:spacing w:before="240" w:after="120" w:line="280" w:lineRule="atLeast"/>
        <w:ind w:left="851" w:firstLine="0"/>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В ход е изпълнението на проект за създаване на Рамка за оперативна съвместимост и Референтна архитектура за оперативна съвместимост на Р. България в рамките на договор №78/25.10.21 г. с „</w:t>
      </w:r>
      <w:proofErr w:type="spellStart"/>
      <w:r w:rsidRPr="00554A81">
        <w:rPr>
          <w:rFonts w:ascii="Times New Roman" w:eastAsiaTheme="minorHAnsi" w:hAnsi="Times New Roman"/>
          <w:color w:val="000000" w:themeColor="text1"/>
          <w:szCs w:val="24"/>
          <w:lang w:eastAsia="en-US"/>
        </w:rPr>
        <w:t>Технологика</w:t>
      </w:r>
      <w:proofErr w:type="spellEnd"/>
      <w:r w:rsidRPr="00554A81">
        <w:rPr>
          <w:rFonts w:ascii="Times New Roman" w:eastAsiaTheme="minorHAnsi" w:hAnsi="Times New Roman"/>
          <w:color w:val="000000" w:themeColor="text1"/>
          <w:szCs w:val="24"/>
          <w:lang w:eastAsia="en-US"/>
        </w:rPr>
        <w:t>“ ЕАД за срок 9 месеца, който е в начален етап на изпълнение</w:t>
      </w:r>
    </w:p>
    <w:p w:rsidR="00CA2387" w:rsidRPr="00554A81" w:rsidRDefault="00CA2387" w:rsidP="00F82B7E">
      <w:pPr>
        <w:numPr>
          <w:ilvl w:val="0"/>
          <w:numId w:val="14"/>
        </w:numPr>
        <w:spacing w:after="120" w:line="280" w:lineRule="atLeast"/>
        <w:ind w:left="1080" w:hanging="796"/>
        <w:contextualSpacing/>
        <w:rPr>
          <w:rFonts w:ascii="Times New Roman" w:eastAsiaTheme="minorHAnsi" w:hAnsi="Times New Roman"/>
          <w:b/>
          <w:snapToGrid w:val="0"/>
          <w:color w:val="000000" w:themeColor="text1"/>
          <w:sz w:val="28"/>
          <w:szCs w:val="24"/>
          <w:u w:val="single"/>
          <w:lang w:eastAsia="en-US"/>
        </w:rPr>
      </w:pPr>
      <w:r w:rsidRPr="00554A81">
        <w:rPr>
          <w:rFonts w:ascii="Times New Roman" w:eastAsiaTheme="minorHAnsi" w:hAnsi="Times New Roman"/>
          <w:b/>
          <w:snapToGrid w:val="0"/>
          <w:color w:val="000000" w:themeColor="text1"/>
          <w:sz w:val="28"/>
          <w:szCs w:val="24"/>
          <w:u w:val="single"/>
          <w:lang w:eastAsia="en-US"/>
        </w:rPr>
        <w:lastRenderedPageBreak/>
        <w:t>Други дейности</w:t>
      </w:r>
    </w:p>
    <w:p w:rsidR="00CA2387" w:rsidRPr="00554A81" w:rsidRDefault="00CA2387" w:rsidP="00007223">
      <w:pPr>
        <w:pStyle w:val="ListParagraph"/>
        <w:numPr>
          <w:ilvl w:val="0"/>
          <w:numId w:val="64"/>
        </w:numPr>
        <w:tabs>
          <w:tab w:val="left" w:pos="1080"/>
        </w:tabs>
        <w:spacing w:before="240" w:after="120" w:line="280" w:lineRule="atLeast"/>
        <w:jc w:val="both"/>
        <w:rPr>
          <w:rFonts w:ascii="Times New Roman" w:eastAsiaTheme="minorHAnsi" w:hAnsi="Times New Roman"/>
          <w:b/>
          <w:color w:val="000000" w:themeColor="text1"/>
          <w:sz w:val="28"/>
          <w:szCs w:val="28"/>
          <w:u w:val="single"/>
          <w:lang w:eastAsia="en-US"/>
        </w:rPr>
      </w:pPr>
      <w:r w:rsidRPr="00554A81">
        <w:rPr>
          <w:rFonts w:ascii="Times New Roman" w:eastAsiaTheme="minorHAnsi" w:hAnsi="Times New Roman"/>
          <w:color w:val="000000" w:themeColor="text1"/>
          <w:szCs w:val="24"/>
          <w:lang w:eastAsia="en-US"/>
        </w:rPr>
        <w:t>Изпълнява се проект „Облачни е-услуги за администрацията“ съгласно административен договор № BG05SFOP001-1.013-0002-C01/07.04.2021 г. за предоставяне на безвъзмездна финансова помощ по процедура BG05SFOP001-1.013. Целта на проекта е осигуряването на споделен ресурс на електронното управление чрез внедряването на платформа за автоматизация, предлагаща оптимизиране на работните процеси в администрацията. Към момента е изготвена спецификация по Дейност 1 от външен изпълнител – „</w:t>
      </w:r>
      <w:proofErr w:type="spellStart"/>
      <w:r w:rsidRPr="00554A81">
        <w:rPr>
          <w:rFonts w:ascii="Times New Roman" w:eastAsiaTheme="minorHAnsi" w:hAnsi="Times New Roman"/>
          <w:color w:val="000000" w:themeColor="text1"/>
          <w:szCs w:val="24"/>
          <w:lang w:eastAsia="en-US"/>
        </w:rPr>
        <w:t>Контракс</w:t>
      </w:r>
      <w:proofErr w:type="spellEnd"/>
      <w:r w:rsidRPr="00554A81">
        <w:rPr>
          <w:rFonts w:ascii="Times New Roman" w:eastAsiaTheme="minorHAnsi" w:hAnsi="Times New Roman"/>
          <w:color w:val="000000" w:themeColor="text1"/>
          <w:szCs w:val="24"/>
          <w:lang w:eastAsia="en-US"/>
        </w:rPr>
        <w:t>“ АД, която подлежи на съгласуване и стартиране на обществена поръчка.</w:t>
      </w:r>
    </w:p>
    <w:p w:rsidR="00CA2387" w:rsidRPr="00554A81" w:rsidRDefault="00CA2387" w:rsidP="002C5268">
      <w:pPr>
        <w:numPr>
          <w:ilvl w:val="0"/>
          <w:numId w:val="14"/>
        </w:numPr>
        <w:spacing w:after="120" w:line="280" w:lineRule="atLeast"/>
        <w:ind w:left="-142" w:firstLine="568"/>
        <w:contextualSpacing/>
        <w:jc w:val="both"/>
        <w:rPr>
          <w:rFonts w:ascii="Times New Roman" w:eastAsiaTheme="minorHAnsi" w:hAnsi="Times New Roman"/>
          <w:b/>
          <w:snapToGrid w:val="0"/>
          <w:color w:val="000000" w:themeColor="text1"/>
          <w:sz w:val="28"/>
          <w:szCs w:val="24"/>
          <w:u w:val="single"/>
          <w:lang w:eastAsia="en-US"/>
        </w:rPr>
      </w:pPr>
      <w:r w:rsidRPr="00554A81">
        <w:rPr>
          <w:rFonts w:ascii="Times New Roman" w:eastAsiaTheme="minorHAnsi" w:hAnsi="Times New Roman"/>
          <w:b/>
          <w:snapToGrid w:val="0"/>
          <w:color w:val="000000" w:themeColor="text1"/>
          <w:sz w:val="28"/>
          <w:szCs w:val="24"/>
          <w:u w:val="single"/>
          <w:lang w:eastAsia="en-US"/>
        </w:rPr>
        <w:t>Участие в работни групи за разработка и изменение на нормативни документи и комисии по обществени поръчки:</w:t>
      </w:r>
    </w:p>
    <w:p w:rsidR="00CA2387" w:rsidRPr="00654CA5" w:rsidRDefault="00CA2387" w:rsidP="00654CA5">
      <w:pPr>
        <w:numPr>
          <w:ilvl w:val="0"/>
          <w:numId w:val="62"/>
        </w:numPr>
        <w:spacing w:after="160"/>
        <w:ind w:left="714" w:hanging="357"/>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Работна група по изготвяне на актуализация </w:t>
      </w:r>
      <w:r w:rsidRPr="00654CA5">
        <w:rPr>
          <w:rFonts w:ascii="Times New Roman" w:eastAsiaTheme="minorHAnsi" w:hAnsi="Times New Roman"/>
          <w:color w:val="000000" w:themeColor="text1"/>
          <w:szCs w:val="24"/>
          <w:lang w:eastAsia="en-US"/>
        </w:rPr>
        <w:t>Общите условия за присъединяване на административни органи и на доставчици на платежни услуги към Единната входна точка за електронни плащания в централната и местната администрация и използване на функционалността „Централен ВПОС терминал“, предоставяна от Държавна агенция „Електронно управление“</w:t>
      </w:r>
      <w:r w:rsidR="00654CA5">
        <w:rPr>
          <w:rFonts w:ascii="Times New Roman" w:eastAsiaTheme="minorHAnsi" w:hAnsi="Times New Roman"/>
          <w:color w:val="000000" w:themeColor="text1"/>
          <w:szCs w:val="24"/>
          <w:lang w:val="en-US" w:eastAsia="en-US"/>
        </w:rPr>
        <w:t>;</w:t>
      </w:r>
    </w:p>
    <w:p w:rsidR="00CA2387" w:rsidRPr="00554A81" w:rsidRDefault="00CA2387" w:rsidP="00654CA5">
      <w:pPr>
        <w:numPr>
          <w:ilvl w:val="0"/>
          <w:numId w:val="62"/>
        </w:numPr>
        <w:spacing w:after="160"/>
        <w:ind w:left="714" w:hanging="357"/>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Участие в комисия за приемане на дейността по договор 77/16.10.2020 г с предмет „Интеграция на системата за електронни плащания с Централен ВПОС терминал“;</w:t>
      </w:r>
    </w:p>
    <w:p w:rsidR="00CA2387" w:rsidRPr="00554A81" w:rsidRDefault="00CA2387" w:rsidP="00654CA5">
      <w:pPr>
        <w:numPr>
          <w:ilvl w:val="0"/>
          <w:numId w:val="62"/>
        </w:numPr>
        <w:spacing w:after="160"/>
        <w:ind w:left="714" w:hanging="357"/>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Ръководство на гаранционната поддръжка по договор 77/16.10.2020 г. ;</w:t>
      </w:r>
    </w:p>
    <w:p w:rsidR="00CA2387" w:rsidRPr="00654CA5" w:rsidRDefault="00CA2387" w:rsidP="00654CA5">
      <w:pPr>
        <w:numPr>
          <w:ilvl w:val="0"/>
          <w:numId w:val="62"/>
        </w:numPr>
        <w:spacing w:after="160"/>
        <w:ind w:left="714" w:hanging="357"/>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Съпровождане на договор  8/01.02.2021 г. между ДАЕУ и А1- АД за услуга „Изграждане на виртуална частна мрежа по протокол </w:t>
      </w:r>
      <w:proofErr w:type="spellStart"/>
      <w:r w:rsidRPr="00554A81">
        <w:rPr>
          <w:rFonts w:ascii="Times New Roman" w:eastAsiaTheme="minorHAnsi" w:hAnsi="Times New Roman"/>
          <w:color w:val="000000" w:themeColor="text1"/>
          <w:szCs w:val="24"/>
          <w:lang w:eastAsia="en-US"/>
        </w:rPr>
        <w:t>Ethenet</w:t>
      </w:r>
      <w:proofErr w:type="spellEnd"/>
      <w:r w:rsidRPr="00554A81">
        <w:rPr>
          <w:rFonts w:ascii="Times New Roman" w:eastAsiaTheme="minorHAnsi" w:hAnsi="Times New Roman"/>
          <w:color w:val="000000" w:themeColor="text1"/>
          <w:szCs w:val="24"/>
          <w:lang w:eastAsia="en-US"/>
        </w:rPr>
        <w:t>”</w:t>
      </w:r>
      <w:r w:rsidR="00654CA5">
        <w:rPr>
          <w:rFonts w:ascii="Times New Roman" w:eastAsiaTheme="minorHAnsi" w:hAnsi="Times New Roman"/>
          <w:color w:val="000000" w:themeColor="text1"/>
          <w:szCs w:val="24"/>
          <w:lang w:val="en-US" w:eastAsia="en-US"/>
        </w:rPr>
        <w:t>;</w:t>
      </w:r>
    </w:p>
    <w:p w:rsidR="00CA2387" w:rsidRPr="00554A81" w:rsidRDefault="00CA2387" w:rsidP="00654CA5">
      <w:pPr>
        <w:numPr>
          <w:ilvl w:val="0"/>
          <w:numId w:val="62"/>
        </w:numPr>
        <w:spacing w:after="160"/>
        <w:ind w:left="714" w:hanging="357"/>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Участие в ОП с Борика -АД  с предмет </w:t>
      </w:r>
      <w:r w:rsidRPr="00654CA5">
        <w:rPr>
          <w:rFonts w:ascii="Times New Roman" w:eastAsiaTheme="minorHAnsi" w:hAnsi="Times New Roman"/>
          <w:color w:val="000000" w:themeColor="text1"/>
          <w:szCs w:val="24"/>
          <w:lang w:eastAsia="en-US"/>
        </w:rPr>
        <w:t>„Заплащане на банкови такси и комисионни за извършени плащания с платежни карти чрез централен ВПОС терминал, предоставен от „Борика“ АД“ и подписване на договор 36/22.04.2021 г.</w:t>
      </w:r>
    </w:p>
    <w:p w:rsidR="00CA2387" w:rsidRPr="00554A81" w:rsidRDefault="00CA2387" w:rsidP="00654CA5">
      <w:pPr>
        <w:numPr>
          <w:ilvl w:val="0"/>
          <w:numId w:val="62"/>
        </w:numPr>
        <w:spacing w:after="160"/>
        <w:ind w:left="714" w:hanging="357"/>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Участие в работна група по подготовка на ЗИД на Закон за електронно управление.</w:t>
      </w:r>
    </w:p>
    <w:p w:rsidR="00CA2387" w:rsidRPr="00554A81" w:rsidRDefault="00CA2387" w:rsidP="00654CA5">
      <w:pPr>
        <w:numPr>
          <w:ilvl w:val="0"/>
          <w:numId w:val="62"/>
        </w:numPr>
        <w:spacing w:after="160"/>
        <w:ind w:left="714" w:hanging="357"/>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Участие в комисия за обществена поръчка по процедура “Надграждане на разработения прототип до </w:t>
      </w:r>
      <w:proofErr w:type="spellStart"/>
      <w:r w:rsidRPr="00554A81">
        <w:rPr>
          <w:rFonts w:ascii="Times New Roman" w:eastAsiaTheme="minorHAnsi" w:hAnsi="Times New Roman"/>
          <w:color w:val="000000" w:themeColor="text1"/>
          <w:szCs w:val="24"/>
          <w:lang w:eastAsia="en-US"/>
        </w:rPr>
        <w:t>пълнофункционална</w:t>
      </w:r>
      <w:proofErr w:type="spellEnd"/>
      <w:r w:rsidRPr="00554A81">
        <w:rPr>
          <w:rFonts w:ascii="Times New Roman" w:eastAsiaTheme="minorHAnsi" w:hAnsi="Times New Roman"/>
          <w:color w:val="000000" w:themeColor="text1"/>
          <w:szCs w:val="24"/>
          <w:lang w:eastAsia="en-US"/>
        </w:rPr>
        <w:t xml:space="preserve"> система за управление на електронни форми“</w:t>
      </w:r>
    </w:p>
    <w:p w:rsidR="00B608F4" w:rsidRPr="00554A81" w:rsidRDefault="00B608F4" w:rsidP="00654CA5">
      <w:pPr>
        <w:numPr>
          <w:ilvl w:val="0"/>
          <w:numId w:val="62"/>
        </w:numPr>
        <w:spacing w:after="160"/>
        <w:ind w:left="714" w:hanging="357"/>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Работна група по заповед №ДАЕУ – 15789/06.08.2020 г., за изготвяне на проект на Наредба за условията и реда за опазването, съхраняването, достъпа и използването на ценни електронни документи в ДА;</w:t>
      </w:r>
    </w:p>
    <w:p w:rsidR="00B608F4" w:rsidRPr="00554A81" w:rsidRDefault="00B608F4" w:rsidP="00654CA5">
      <w:pPr>
        <w:numPr>
          <w:ilvl w:val="0"/>
          <w:numId w:val="62"/>
        </w:numPr>
        <w:spacing w:after="160"/>
        <w:ind w:left="714" w:hanging="357"/>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Работна група за изготвяне на проект на нова НОИИСРЕАУ и приложенията към нея. Наредбата и приложенията са изпратени към Междуведомствената група за съгласуване.;</w:t>
      </w:r>
    </w:p>
    <w:p w:rsidR="00B608F4" w:rsidRPr="00554A81" w:rsidRDefault="00B608F4" w:rsidP="00654CA5">
      <w:pPr>
        <w:numPr>
          <w:ilvl w:val="0"/>
          <w:numId w:val="62"/>
        </w:numPr>
        <w:spacing w:after="160"/>
        <w:ind w:left="714" w:hanging="357"/>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Становище по проект на наредба за условията и реда за осъществяване на двустранната връзка и обмена на данни между кадастъра и имотния регистър /по чл. 6, ал. 3 ЗКИР/ - ДАЕУ-17748-1.10.2020 г.;</w:t>
      </w:r>
    </w:p>
    <w:p w:rsidR="00B608F4" w:rsidRPr="00554A81" w:rsidRDefault="00B608F4" w:rsidP="00654CA5">
      <w:pPr>
        <w:numPr>
          <w:ilvl w:val="0"/>
          <w:numId w:val="62"/>
        </w:numPr>
        <w:spacing w:after="160"/>
        <w:ind w:left="714" w:hanging="357"/>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Становище по проект на Наредба за воденето, съхраняването и достъпа до Централния регистър на особените залози, издавана от министъра на правосъдието на основание чл. 23 от Закона за особените залози - ДАЕУ-12017-26.5.2020 г.;</w:t>
      </w:r>
    </w:p>
    <w:p w:rsidR="00B608F4" w:rsidRPr="00554A81" w:rsidRDefault="00B608F4" w:rsidP="00654CA5">
      <w:pPr>
        <w:numPr>
          <w:ilvl w:val="0"/>
          <w:numId w:val="62"/>
        </w:numPr>
        <w:spacing w:after="160"/>
        <w:ind w:left="714" w:hanging="357"/>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Участие в комисия за провеждане на процедура за възлагане на ОП с предмет "Изграждане, внедряване и поддръжка на система за управление на бизнес процесите във "Фонд мениджър на финансови инструменти в България "ЕАД" - ДАЕУ-13513-24.6.2020 г.;</w:t>
      </w:r>
    </w:p>
    <w:p w:rsidR="00B608F4" w:rsidRPr="00554A81" w:rsidRDefault="00B608F4" w:rsidP="00654CA5">
      <w:pPr>
        <w:numPr>
          <w:ilvl w:val="0"/>
          <w:numId w:val="62"/>
        </w:numPr>
        <w:spacing w:after="160"/>
        <w:ind w:left="714" w:hanging="357"/>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Участие в комисия ОП с предмет: „Надграждане на интеграционния слой на Единния модел и гарантиране на работоспособността му” - ДАЕУ-17245-16.9.2020 г.;</w:t>
      </w:r>
    </w:p>
    <w:p w:rsidR="00B608F4" w:rsidRPr="00554A81" w:rsidRDefault="00B608F4" w:rsidP="00654CA5">
      <w:pPr>
        <w:numPr>
          <w:ilvl w:val="0"/>
          <w:numId w:val="62"/>
        </w:numPr>
        <w:spacing w:after="160"/>
        <w:ind w:left="714" w:hanging="357"/>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lastRenderedPageBreak/>
        <w:t xml:space="preserve">Участие в комисия ОП с предмет: "Надграждане на разработения прототип до </w:t>
      </w:r>
      <w:proofErr w:type="spellStart"/>
      <w:r w:rsidRPr="00554A81">
        <w:rPr>
          <w:rFonts w:ascii="Times New Roman" w:eastAsiaTheme="minorHAnsi" w:hAnsi="Times New Roman"/>
          <w:color w:val="000000" w:themeColor="text1"/>
          <w:szCs w:val="24"/>
          <w:lang w:eastAsia="en-US"/>
        </w:rPr>
        <w:t>пълнофункционална</w:t>
      </w:r>
      <w:proofErr w:type="spellEnd"/>
      <w:r w:rsidRPr="00554A81">
        <w:rPr>
          <w:rFonts w:ascii="Times New Roman" w:eastAsiaTheme="minorHAnsi" w:hAnsi="Times New Roman"/>
          <w:color w:val="000000" w:themeColor="text1"/>
          <w:szCs w:val="24"/>
          <w:lang w:eastAsia="en-US"/>
        </w:rPr>
        <w:t xml:space="preserve"> система за управление на електронни форми" - ДАЕУ-19029-20.10.2020 г.</w:t>
      </w:r>
    </w:p>
    <w:p w:rsidR="00B608F4" w:rsidRPr="00554A81" w:rsidRDefault="00B608F4" w:rsidP="00654CA5">
      <w:pPr>
        <w:numPr>
          <w:ilvl w:val="0"/>
          <w:numId w:val="62"/>
        </w:numPr>
        <w:spacing w:after="160"/>
        <w:ind w:left="714" w:hanging="357"/>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Участие в ОП с Борика -АД  с предмет „Заплащане на банкови такси и комисионни за извършени плащания с платежни карти чрез централен ВПОС терминал, предоставен от „Борика“ АД“ и подписване на договор 36/22.04.2021 г.</w:t>
      </w:r>
    </w:p>
    <w:p w:rsidR="00B608F4" w:rsidRPr="00554A81" w:rsidRDefault="00B608F4" w:rsidP="00654CA5">
      <w:pPr>
        <w:numPr>
          <w:ilvl w:val="0"/>
          <w:numId w:val="62"/>
        </w:numPr>
        <w:spacing w:after="160"/>
        <w:ind w:left="714" w:hanging="357"/>
        <w:contextualSpacing/>
        <w:jc w:val="both"/>
        <w:rPr>
          <w:rFonts w:ascii="Times New Roman" w:eastAsiaTheme="minorHAnsi" w:hAnsi="Times New Roman"/>
          <w:color w:val="000000" w:themeColor="text1"/>
          <w:szCs w:val="24"/>
          <w:lang w:eastAsia="en-US"/>
        </w:rPr>
      </w:pPr>
      <w:r w:rsidRPr="00554A81">
        <w:rPr>
          <w:rFonts w:ascii="Times New Roman" w:eastAsiaTheme="minorHAnsi" w:hAnsi="Times New Roman"/>
          <w:color w:val="000000" w:themeColor="text1"/>
          <w:szCs w:val="24"/>
          <w:lang w:eastAsia="en-US"/>
        </w:rPr>
        <w:t xml:space="preserve">Участие в </w:t>
      </w:r>
      <w:r w:rsidR="009831DC" w:rsidRPr="00554A81">
        <w:rPr>
          <w:rFonts w:ascii="Times New Roman" w:eastAsiaTheme="minorHAnsi" w:hAnsi="Times New Roman"/>
          <w:color w:val="000000" w:themeColor="text1"/>
          <w:szCs w:val="24"/>
          <w:lang w:eastAsia="en-US"/>
        </w:rPr>
        <w:t xml:space="preserve">работна група по подготовка на </w:t>
      </w:r>
      <w:r w:rsidRPr="00554A81">
        <w:rPr>
          <w:rFonts w:ascii="Times New Roman" w:eastAsiaTheme="minorHAnsi" w:hAnsi="Times New Roman"/>
          <w:color w:val="000000" w:themeColor="text1"/>
          <w:szCs w:val="24"/>
          <w:lang w:eastAsia="en-US"/>
        </w:rPr>
        <w:t>нов Закон за електронно управление.</w:t>
      </w:r>
    </w:p>
    <w:p w:rsidR="002C5268" w:rsidRPr="00554A81" w:rsidRDefault="002C5268" w:rsidP="0006756C">
      <w:pPr>
        <w:tabs>
          <w:tab w:val="left" w:pos="708"/>
          <w:tab w:val="center" w:pos="4153"/>
          <w:tab w:val="right" w:pos="8306"/>
        </w:tabs>
        <w:spacing w:line="280" w:lineRule="atLeast"/>
        <w:jc w:val="both"/>
        <w:rPr>
          <w:rFonts w:ascii="Times New Roman" w:hAnsi="Times New Roman"/>
          <w:b/>
          <w:color w:val="000000" w:themeColor="text1"/>
          <w:szCs w:val="24"/>
          <w:lang w:eastAsia="en-US"/>
        </w:rPr>
      </w:pPr>
    </w:p>
    <w:p w:rsidR="00FB70F4" w:rsidRPr="00554A81" w:rsidRDefault="00FB70F4" w:rsidP="0006756C">
      <w:pPr>
        <w:tabs>
          <w:tab w:val="left" w:pos="708"/>
          <w:tab w:val="center" w:pos="4153"/>
          <w:tab w:val="right" w:pos="8306"/>
        </w:tabs>
        <w:spacing w:line="280" w:lineRule="atLeast"/>
        <w:jc w:val="both"/>
        <w:rPr>
          <w:rFonts w:ascii="Times New Roman" w:hAnsi="Times New Roman"/>
          <w:b/>
          <w:color w:val="000000" w:themeColor="text1"/>
          <w:szCs w:val="24"/>
          <w:lang w:eastAsia="en-US"/>
        </w:rPr>
      </w:pPr>
      <w:r w:rsidRPr="00554A81">
        <w:rPr>
          <w:rFonts w:ascii="Times New Roman" w:hAnsi="Times New Roman"/>
          <w:b/>
          <w:color w:val="000000" w:themeColor="text1"/>
          <w:szCs w:val="24"/>
          <w:lang w:eastAsia="en-US"/>
        </w:rPr>
        <w:t>С уважение,</w:t>
      </w:r>
    </w:p>
    <w:p w:rsidR="00E504DB" w:rsidRPr="00554A81" w:rsidRDefault="004C5F23" w:rsidP="0006756C">
      <w:pPr>
        <w:tabs>
          <w:tab w:val="left" w:pos="708"/>
          <w:tab w:val="center" w:pos="4153"/>
          <w:tab w:val="right" w:pos="8306"/>
        </w:tabs>
        <w:spacing w:line="280" w:lineRule="atLeast"/>
        <w:jc w:val="both"/>
        <w:rPr>
          <w:rFonts w:ascii="Times New Roman" w:hAnsi="Times New Roman"/>
          <w:b/>
          <w:color w:val="000000" w:themeColor="text1"/>
          <w:szCs w:val="24"/>
          <w:lang w:eastAsia="en-US"/>
        </w:rPr>
      </w:pPr>
      <w:r>
        <w:rPr>
          <w:rFonts w:ascii="Times New Roman" w:hAnsi="Times New Roman"/>
          <w:b/>
          <w:color w:val="000000" w:themeColor="text1"/>
          <w:szCs w:val="24"/>
          <w:lang w:eastAsia="en-US"/>
        </w:rPr>
        <w:pict w14:anchorId="3BC72B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15pt;height:62.2pt">
            <v:imagedata r:id="rId52" o:title=""/>
            <o:lock v:ext="edit" ungrouping="t" rotation="t" cropping="t" verticies="t" text="t" grouping="t"/>
            <o:signatureline v:ext="edit" id="{9DB8752A-40EF-4644-A423-C09ADE24FF68}" provid="{00000000-0000-0000-0000-000000000000}" issignatureline="t"/>
          </v:shape>
        </w:pict>
      </w:r>
    </w:p>
    <w:p w:rsidR="00D72ECB" w:rsidRPr="00554A81" w:rsidRDefault="00093C6A" w:rsidP="0006756C">
      <w:pPr>
        <w:tabs>
          <w:tab w:val="left" w:pos="708"/>
          <w:tab w:val="center" w:pos="4153"/>
          <w:tab w:val="right" w:pos="8306"/>
        </w:tabs>
        <w:spacing w:line="280" w:lineRule="atLeast"/>
        <w:jc w:val="both"/>
        <w:rPr>
          <w:rFonts w:ascii="Times New Roman" w:hAnsi="Times New Roman"/>
          <w:b/>
          <w:color w:val="000000" w:themeColor="text1"/>
          <w:szCs w:val="24"/>
          <w:lang w:eastAsia="en-US"/>
        </w:rPr>
      </w:pPr>
      <w:r w:rsidRPr="00554A81">
        <w:rPr>
          <w:rFonts w:ascii="Times New Roman" w:hAnsi="Times New Roman"/>
          <w:b/>
          <w:color w:val="000000" w:themeColor="text1"/>
          <w:szCs w:val="24"/>
          <w:lang w:eastAsia="en-US"/>
        </w:rPr>
        <w:t>Николай Минев</w:t>
      </w:r>
    </w:p>
    <w:p w:rsidR="00D72ECB" w:rsidRPr="00554A81" w:rsidRDefault="00093C6A" w:rsidP="0006756C">
      <w:pPr>
        <w:tabs>
          <w:tab w:val="left" w:pos="0"/>
          <w:tab w:val="right" w:pos="8306"/>
        </w:tabs>
        <w:spacing w:line="280" w:lineRule="atLeast"/>
        <w:rPr>
          <w:rFonts w:ascii="Times New Roman" w:hAnsi="Times New Roman"/>
          <w:i/>
          <w:color w:val="000000" w:themeColor="text1"/>
          <w:szCs w:val="24"/>
          <w:lang w:eastAsia="en-US"/>
        </w:rPr>
      </w:pPr>
      <w:r w:rsidRPr="00554A81">
        <w:rPr>
          <w:rFonts w:ascii="Times New Roman" w:hAnsi="Times New Roman"/>
          <w:i/>
          <w:color w:val="000000" w:themeColor="text1"/>
          <w:szCs w:val="24"/>
          <w:lang w:eastAsia="en-US"/>
        </w:rPr>
        <w:t xml:space="preserve">Директор на дирекция ,,Единен системен </w:t>
      </w:r>
      <w:proofErr w:type="spellStart"/>
      <w:r w:rsidRPr="00554A81">
        <w:rPr>
          <w:rFonts w:ascii="Times New Roman" w:hAnsi="Times New Roman"/>
          <w:i/>
          <w:color w:val="000000" w:themeColor="text1"/>
          <w:szCs w:val="24"/>
          <w:lang w:eastAsia="en-US"/>
        </w:rPr>
        <w:t>интегратор</w:t>
      </w:r>
      <w:proofErr w:type="spellEnd"/>
      <w:r w:rsidRPr="00554A81">
        <w:rPr>
          <w:rFonts w:ascii="Times New Roman" w:hAnsi="Times New Roman"/>
          <w:i/>
          <w:color w:val="000000" w:themeColor="text1"/>
          <w:szCs w:val="24"/>
          <w:lang w:eastAsia="en-US"/>
        </w:rPr>
        <w:t>”</w:t>
      </w:r>
    </w:p>
    <w:p w:rsidR="00D72ECB" w:rsidRPr="00554A81" w:rsidRDefault="00D72ECB" w:rsidP="0006756C">
      <w:pPr>
        <w:tabs>
          <w:tab w:val="left" w:pos="708"/>
          <w:tab w:val="center" w:pos="4153"/>
          <w:tab w:val="right" w:pos="8306"/>
        </w:tabs>
        <w:spacing w:line="280" w:lineRule="atLeast"/>
        <w:jc w:val="both"/>
        <w:rPr>
          <w:rFonts w:ascii="Times New Roman" w:hAnsi="Times New Roman"/>
          <w:color w:val="000000" w:themeColor="text1"/>
          <w:szCs w:val="24"/>
          <w:lang w:eastAsia="en-US"/>
        </w:rPr>
      </w:pPr>
    </w:p>
    <w:sectPr w:rsidR="00D72ECB" w:rsidRPr="00554A81" w:rsidSect="00CD6C25">
      <w:headerReference w:type="default" r:id="rId53"/>
      <w:footerReference w:type="default" r:id="rId54"/>
      <w:headerReference w:type="first" r:id="rId55"/>
      <w:footerReference w:type="first" r:id="rId56"/>
      <w:pgSz w:w="11907" w:h="16840" w:code="9"/>
      <w:pgMar w:top="357" w:right="992" w:bottom="1134" w:left="1701" w:header="737" w:footer="42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246" w:rsidRDefault="007E5246" w:rsidP="004F3376">
      <w:r>
        <w:separator/>
      </w:r>
    </w:p>
  </w:endnote>
  <w:endnote w:type="continuationSeparator" w:id="0">
    <w:p w:rsidR="007E5246" w:rsidRDefault="007E5246" w:rsidP="004F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0000000000000000000"/>
    <w:charset w:val="02"/>
    <w:family w:val="auto"/>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90595"/>
      <w:docPartObj>
        <w:docPartGallery w:val="Page Numbers (Bottom of Page)"/>
        <w:docPartUnique/>
      </w:docPartObj>
    </w:sdtPr>
    <w:sdtEndPr>
      <w:rPr>
        <w:noProof/>
      </w:rPr>
    </w:sdtEndPr>
    <w:sdtContent>
      <w:p w:rsidR="007B7107" w:rsidRPr="0006756C" w:rsidRDefault="007B7107" w:rsidP="0006756C">
        <w:pPr>
          <w:pStyle w:val="Footer"/>
          <w:jc w:val="right"/>
        </w:pPr>
        <w:r>
          <w:fldChar w:fldCharType="begin"/>
        </w:r>
        <w:r>
          <w:instrText xml:space="preserve"> PAGE   \* MERGEFORMAT </w:instrText>
        </w:r>
        <w:r>
          <w:fldChar w:fldCharType="separate"/>
        </w:r>
        <w:r w:rsidR="004C5F23">
          <w:rPr>
            <w:noProof/>
          </w:rPr>
          <w:t>65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107" w:rsidRPr="00294ECB" w:rsidRDefault="007B7107" w:rsidP="00B273B6">
    <w:pPr>
      <w:pStyle w:val="BodyText"/>
      <w:tabs>
        <w:tab w:val="left" w:pos="7920"/>
      </w:tabs>
      <w:jc w:val="center"/>
      <w:rPr>
        <w:b w:val="0"/>
        <w:sz w:val="16"/>
        <w:szCs w:val="16"/>
        <w:lang w:val="en-US"/>
      </w:rPr>
    </w:pPr>
    <w:r w:rsidRPr="00294ECB">
      <w:rPr>
        <w:b w:val="0"/>
        <w:sz w:val="16"/>
        <w:szCs w:val="16"/>
        <w:lang w:val="en-US"/>
      </w:rPr>
      <w:t xml:space="preserve">1000 </w:t>
    </w:r>
    <w:r w:rsidRPr="00294ECB">
      <w:rPr>
        <w:b w:val="0"/>
        <w:sz w:val="16"/>
        <w:szCs w:val="16"/>
      </w:rPr>
      <w:t xml:space="preserve">гр. </w:t>
    </w:r>
    <w:r w:rsidRPr="00294ECB">
      <w:rPr>
        <w:b w:val="0"/>
        <w:sz w:val="16"/>
        <w:szCs w:val="16"/>
      </w:rPr>
      <w:t xml:space="preserve">София, ул. "Ген. Й. В. Гурко" № </w:t>
    </w:r>
    <w:r w:rsidRPr="00294ECB">
      <w:rPr>
        <w:b w:val="0"/>
        <w:sz w:val="16"/>
        <w:szCs w:val="16"/>
        <w:lang w:val="en-US"/>
      </w:rPr>
      <w:t>6</w:t>
    </w:r>
    <w:r w:rsidRPr="00294ECB">
      <w:rPr>
        <w:b w:val="0"/>
        <w:sz w:val="16"/>
        <w:szCs w:val="16"/>
      </w:rPr>
      <w:t xml:space="preserve">, </w:t>
    </w:r>
  </w:p>
  <w:p w:rsidR="007B7107" w:rsidRPr="00294ECB" w:rsidRDefault="007B7107" w:rsidP="00B273B6">
    <w:pPr>
      <w:tabs>
        <w:tab w:val="left" w:pos="7920"/>
      </w:tabs>
      <w:jc w:val="center"/>
      <w:rPr>
        <w:rFonts w:ascii="Times New Roman" w:hAnsi="Times New Roman"/>
        <w:sz w:val="16"/>
        <w:szCs w:val="16"/>
      </w:rPr>
    </w:pPr>
    <w:r w:rsidRPr="00294ECB">
      <w:rPr>
        <w:rFonts w:ascii="Times New Roman" w:hAnsi="Times New Roman"/>
        <w:sz w:val="16"/>
        <w:szCs w:val="16"/>
      </w:rPr>
      <w:t xml:space="preserve">тел.:  (+359 2) 949 </w:t>
    </w:r>
    <w:r w:rsidRPr="00294ECB">
      <w:rPr>
        <w:rFonts w:ascii="Times New Roman" w:hAnsi="Times New Roman"/>
        <w:sz w:val="16"/>
        <w:szCs w:val="16"/>
        <w:lang w:val="en-US"/>
      </w:rPr>
      <w:t>2</w:t>
    </w:r>
    <w:r>
      <w:rPr>
        <w:rFonts w:ascii="Times New Roman" w:hAnsi="Times New Roman"/>
        <w:sz w:val="16"/>
        <w:szCs w:val="16"/>
        <w:lang w:val="en-US"/>
      </w:rPr>
      <w:t>0</w:t>
    </w:r>
    <w:r w:rsidRPr="00294ECB">
      <w:rPr>
        <w:rFonts w:ascii="Times New Roman" w:hAnsi="Times New Roman"/>
        <w:sz w:val="16"/>
        <w:szCs w:val="16"/>
      </w:rPr>
      <w:t xml:space="preserve"> </w:t>
    </w:r>
    <w:r>
      <w:rPr>
        <w:rFonts w:ascii="Times New Roman" w:hAnsi="Times New Roman"/>
        <w:sz w:val="16"/>
        <w:szCs w:val="16"/>
        <w:lang w:val="en-US"/>
      </w:rPr>
      <w:t>40</w:t>
    </w:r>
    <w:r w:rsidRPr="00294ECB">
      <w:rPr>
        <w:rFonts w:ascii="Times New Roman" w:hAnsi="Times New Roman"/>
        <w:b/>
        <w:sz w:val="16"/>
        <w:szCs w:val="16"/>
      </w:rPr>
      <w:t xml:space="preserve">, </w:t>
    </w:r>
    <w:r w:rsidRPr="00294ECB">
      <w:rPr>
        <w:rFonts w:ascii="Times New Roman" w:hAnsi="Times New Roman"/>
        <w:sz w:val="16"/>
        <w:szCs w:val="16"/>
      </w:rPr>
      <w:t>факс:(+359 2) 949 21 58</w:t>
    </w:r>
  </w:p>
  <w:p w:rsidR="007B7107" w:rsidRPr="00294ECB" w:rsidRDefault="007E5246" w:rsidP="00B273B6">
    <w:pPr>
      <w:pStyle w:val="BodyText"/>
      <w:tabs>
        <w:tab w:val="left" w:pos="7920"/>
      </w:tabs>
      <w:jc w:val="center"/>
      <w:rPr>
        <w:b w:val="0"/>
        <w:sz w:val="16"/>
        <w:szCs w:val="16"/>
      </w:rPr>
    </w:pPr>
    <w:hyperlink r:id="rId1" w:history="1">
      <w:r w:rsidR="007B7107" w:rsidRPr="009747B9">
        <w:rPr>
          <w:rStyle w:val="Hyperlink"/>
          <w:color w:val="auto"/>
          <w:sz w:val="16"/>
          <w:szCs w:val="16"/>
          <w:lang w:val="en-US"/>
        </w:rPr>
        <w:t>www.e-gov.bg</w:t>
      </w:r>
    </w:hyperlink>
    <w:r w:rsidR="007B7107" w:rsidRPr="009747B9">
      <w:rPr>
        <w:color w:val="auto"/>
        <w:sz w:val="16"/>
        <w:szCs w:val="16"/>
      </w:rPr>
      <w:t xml:space="preserve">, </w:t>
    </w:r>
    <w:r w:rsidR="007B7107" w:rsidRPr="009747B9">
      <w:rPr>
        <w:b w:val="0"/>
        <w:color w:val="auto"/>
        <w:sz w:val="16"/>
        <w:szCs w:val="16"/>
        <w:lang w:val="en-US"/>
      </w:rPr>
      <w:t>e-mail</w:t>
    </w:r>
    <w:r w:rsidR="007B7107" w:rsidRPr="009747B9">
      <w:rPr>
        <w:color w:val="auto"/>
        <w:sz w:val="16"/>
        <w:szCs w:val="16"/>
        <w:lang w:val="en-US"/>
      </w:rPr>
      <w:t xml:space="preserve">: </w:t>
    </w:r>
    <w:r w:rsidR="007B7107" w:rsidRPr="00294ECB">
      <w:rPr>
        <w:b w:val="0"/>
        <w:sz w:val="16"/>
        <w:szCs w:val="16"/>
        <w:lang w:val="en-US"/>
      </w:rPr>
      <w:t>mail@e-gov.bg</w:t>
    </w:r>
  </w:p>
  <w:p w:rsidR="007B7107" w:rsidRDefault="007B71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246" w:rsidRDefault="007E5246" w:rsidP="004F3376">
      <w:r>
        <w:separator/>
      </w:r>
    </w:p>
  </w:footnote>
  <w:footnote w:type="continuationSeparator" w:id="0">
    <w:p w:rsidR="007E5246" w:rsidRDefault="007E5246" w:rsidP="004F3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107" w:rsidRDefault="007B7107">
    <w:pPr>
      <w:pStyle w:val="Header"/>
    </w:pPr>
  </w:p>
  <w:p w:rsidR="007B7107" w:rsidRDefault="007B71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107" w:rsidRDefault="007B7107" w:rsidP="00461CA2">
    <w:pPr>
      <w:pStyle w:val="Header"/>
      <w:jc w:val="center"/>
    </w:pPr>
    <w:r w:rsidRPr="00F82CFD">
      <w:rPr>
        <w:b/>
        <w:noProof/>
        <w:sz w:val="16"/>
      </w:rPr>
      <w:drawing>
        <wp:inline distT="0" distB="0" distL="0" distR="0" wp14:anchorId="2F43A2FA" wp14:editId="50D00D23">
          <wp:extent cx="752475" cy="638175"/>
          <wp:effectExtent l="0" t="0" r="9525" b="9525"/>
          <wp:docPr id="25" name="Picture 25" descr="ger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small"/>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52475" cy="638175"/>
                  </a:xfrm>
                  <a:prstGeom prst="rect">
                    <a:avLst/>
                  </a:prstGeom>
                  <a:noFill/>
                  <a:ln>
                    <a:noFill/>
                  </a:ln>
                </pic:spPr>
              </pic:pic>
            </a:graphicData>
          </a:graphic>
        </wp:inline>
      </w:drawing>
    </w:r>
  </w:p>
  <w:p w:rsidR="007B7107" w:rsidRDefault="007B7107" w:rsidP="00461CA2">
    <w:pPr>
      <w:pStyle w:val="BodyText"/>
      <w:jc w:val="center"/>
    </w:pPr>
    <w:r>
      <w:t>Р Е П У Б Л И К А    Б Ъ Л Г А Р И Я</w:t>
    </w:r>
  </w:p>
  <w:p w:rsidR="007B7107" w:rsidRPr="0043685F" w:rsidRDefault="007B7107" w:rsidP="00461CA2">
    <w:pPr>
      <w:pStyle w:val="BodyText"/>
      <w:jc w:val="center"/>
      <w:rPr>
        <w:sz w:val="28"/>
        <w:szCs w:val="28"/>
      </w:rPr>
    </w:pPr>
    <w:r>
      <w:rPr>
        <w:sz w:val="28"/>
        <w:szCs w:val="28"/>
      </w:rPr>
      <w:t>ДЪРЖАВНА АГЕНЦИЯ „ЕЛЕКТРОННО УПРАВЛЕНИЕ“</w:t>
    </w:r>
  </w:p>
  <w:p w:rsidR="007B7107" w:rsidRPr="00461CA2" w:rsidRDefault="007B7107" w:rsidP="00461CA2">
    <w:pPr>
      <w:pStyle w:val="BodyText"/>
      <w:jc w:val="center"/>
      <w:rPr>
        <w:sz w:val="16"/>
        <w:szCs w:val="16"/>
      </w:rPr>
    </w:pPr>
    <w:r w:rsidRPr="0043685F">
      <w:rPr>
        <w:b w:val="0"/>
        <w:noProof/>
        <w:sz w:val="16"/>
        <w:szCs w:val="16"/>
        <w:lang w:val="en-US"/>
      </w:rPr>
      <mc:AlternateContent>
        <mc:Choice Requires="wps">
          <w:drawing>
            <wp:anchor distT="0" distB="0" distL="114300" distR="114300" simplePos="0" relativeHeight="251659264" behindDoc="0" locked="0" layoutInCell="1" allowOverlap="1" wp14:anchorId="5894DA05" wp14:editId="617CD7A4">
              <wp:simplePos x="0" y="0"/>
              <wp:positionH relativeFrom="column">
                <wp:posOffset>-120650</wp:posOffset>
              </wp:positionH>
              <wp:positionV relativeFrom="paragraph">
                <wp:posOffset>105410</wp:posOffset>
              </wp:positionV>
              <wp:extent cx="5944235" cy="3175"/>
              <wp:effectExtent l="0" t="0" r="0" b="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3175"/>
                      </a:xfrm>
                      <a:prstGeom prst="line">
                        <a:avLst/>
                      </a:prstGeom>
                      <a:noFill/>
                      <a:ln w="349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73027" id="Line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8.3pt" to="458.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raHwIAAD4EAAAOAAAAZHJzL2Uyb0RvYy54bWysU8GO2jAQvVfqP1i+Q0gIFCLCqiLQy7aL&#10;tPQDjO0Qax3bsg0BVf33jk1AS3upqnIw43jm+b2Z58XTuZXoxK0TWpU4HY4w4opqJtShxN93m8EM&#10;I+eJYkRqxUt84Q4/LT9+WHSm4JlutGTcIgBRruhMiRvvTZEkjja8JW6oDVdwWGvbEg9be0iYJR2g&#10;tzLJRqNp0mnLjNWUOwdfq+shXkb8uubUv9S14x7JEgM3H1cb131Yk+WCFAdLTCNoT4P8A4uWCAWX&#10;3qEq4gk6WvEHVCuo1U7Xfkh1m+i6FpRHDaAmHf2m5rUhhkct0Bxn7m1y/w+WfjttLRKsxBlGirQw&#10;omehOMqy0JrOuAIyVmprgzh6Vq/mWdM3h5ReNUQdeKS4uxioS0NF8lASNs7ABfvuq2aQQ45exz6d&#10;a9sGSOgAOsdxXO7j4GePKHyczPM8G08wonA2Tj9N4gWkuNUa6/wXrlsUghJL4B2xyenZ+cCFFLeU&#10;cJXSGyFlHLhUqAPIfJ4F9NaAfA8GeNs1/RidloKF9FDo7GG/khadSDBR/PVMHtKsPioW4RtO2LqP&#10;PRHyGgMdqQIe6AOCfXR1yY/5aL6erWf5IM+m60E+qqrB580qH0w3oLsaV6tVlf4M6tK8aARjXAV2&#10;N8em+d85on87V6/dPXtvTPKIHjsIZG//kXQccJjp1R17zS5bexs8mDQm9w8qvIL3e4jfP/vlLwAA&#10;AP//AwBQSwMEFAAGAAgAAAAhAPndx/nfAAAACQEAAA8AAABkcnMvZG93bnJldi54bWxMj09Lw0AQ&#10;xe+C32EZwYu0mxUa2zSbUgSlN7EKXqfZaRLM/jG7aaOf3vFkT8PMe7z5vXIz2V6caIiddxrUPANB&#10;rvamc42G97en2RJETOgM9t6Rhm+KsKmur0osjD+7VzrtUyM4xMUCNbQphULKWLdkMc59IMfa0Q8W&#10;E69DI82AZw63vbzPslxa7Bx/aDHQY0v15360Gr7s4vkj7LahV0e8e9nlYex+Flrf3kzbNYhEU/o3&#10;wx8+o0PFTAc/OhNFr2GmVtwlsZDnINiwUg8KxIEPPGVVyssG1S8AAAD//wMAUEsBAi0AFAAGAAgA&#10;AAAhALaDOJL+AAAA4QEAABMAAAAAAAAAAAAAAAAAAAAAAFtDb250ZW50X1R5cGVzXS54bWxQSwEC&#10;LQAUAAYACAAAACEAOP0h/9YAAACUAQAACwAAAAAAAAAAAAAAAAAvAQAAX3JlbHMvLnJlbHNQSwEC&#10;LQAUAAYACAAAACEAGY5q2h8CAAA+BAAADgAAAAAAAAAAAAAAAAAuAgAAZHJzL2Uyb0RvYy54bWxQ&#10;SwECLQAUAAYACAAAACEA+d3H+d8AAAAJAQAADwAAAAAAAAAAAAAAAAB5BAAAZHJzL2Rvd25yZXYu&#10;eG1sUEsFBgAAAAAEAAQA8wAAAIUFAAAAAA==&#10;" strokeweight="2.75pt">
              <v:stroke linestyle="thick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77BB"/>
    <w:multiLevelType w:val="hybridMultilevel"/>
    <w:tmpl w:val="0A689AB2"/>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15:restartNumberingAfterBreak="0">
    <w:nsid w:val="01B64F83"/>
    <w:multiLevelType w:val="hybridMultilevel"/>
    <w:tmpl w:val="571079F8"/>
    <w:lvl w:ilvl="0" w:tplc="04020001">
      <w:start w:val="1"/>
      <w:numFmt w:val="bullet"/>
      <w:lvlText w:val=""/>
      <w:lvlJc w:val="left"/>
      <w:pPr>
        <w:ind w:left="2130" w:hanging="360"/>
      </w:pPr>
      <w:rPr>
        <w:rFonts w:ascii="Symbol" w:hAnsi="Symbol" w:hint="default"/>
      </w:rPr>
    </w:lvl>
    <w:lvl w:ilvl="1" w:tplc="04020003" w:tentative="1">
      <w:start w:val="1"/>
      <w:numFmt w:val="bullet"/>
      <w:lvlText w:val="o"/>
      <w:lvlJc w:val="left"/>
      <w:pPr>
        <w:ind w:left="2850" w:hanging="360"/>
      </w:pPr>
      <w:rPr>
        <w:rFonts w:ascii="Courier New" w:hAnsi="Courier New" w:cs="Courier New" w:hint="default"/>
      </w:rPr>
    </w:lvl>
    <w:lvl w:ilvl="2" w:tplc="04020005" w:tentative="1">
      <w:start w:val="1"/>
      <w:numFmt w:val="bullet"/>
      <w:lvlText w:val=""/>
      <w:lvlJc w:val="left"/>
      <w:pPr>
        <w:ind w:left="3570" w:hanging="360"/>
      </w:pPr>
      <w:rPr>
        <w:rFonts w:ascii="Wingdings" w:hAnsi="Wingdings" w:hint="default"/>
      </w:rPr>
    </w:lvl>
    <w:lvl w:ilvl="3" w:tplc="04020001" w:tentative="1">
      <w:start w:val="1"/>
      <w:numFmt w:val="bullet"/>
      <w:lvlText w:val=""/>
      <w:lvlJc w:val="left"/>
      <w:pPr>
        <w:ind w:left="4290" w:hanging="360"/>
      </w:pPr>
      <w:rPr>
        <w:rFonts w:ascii="Symbol" w:hAnsi="Symbol" w:hint="default"/>
      </w:rPr>
    </w:lvl>
    <w:lvl w:ilvl="4" w:tplc="04020003" w:tentative="1">
      <w:start w:val="1"/>
      <w:numFmt w:val="bullet"/>
      <w:lvlText w:val="o"/>
      <w:lvlJc w:val="left"/>
      <w:pPr>
        <w:ind w:left="5010" w:hanging="360"/>
      </w:pPr>
      <w:rPr>
        <w:rFonts w:ascii="Courier New" w:hAnsi="Courier New" w:cs="Courier New" w:hint="default"/>
      </w:rPr>
    </w:lvl>
    <w:lvl w:ilvl="5" w:tplc="04020005" w:tentative="1">
      <w:start w:val="1"/>
      <w:numFmt w:val="bullet"/>
      <w:lvlText w:val=""/>
      <w:lvlJc w:val="left"/>
      <w:pPr>
        <w:ind w:left="5730" w:hanging="360"/>
      </w:pPr>
      <w:rPr>
        <w:rFonts w:ascii="Wingdings" w:hAnsi="Wingdings" w:hint="default"/>
      </w:rPr>
    </w:lvl>
    <w:lvl w:ilvl="6" w:tplc="04020001" w:tentative="1">
      <w:start w:val="1"/>
      <w:numFmt w:val="bullet"/>
      <w:lvlText w:val=""/>
      <w:lvlJc w:val="left"/>
      <w:pPr>
        <w:ind w:left="6450" w:hanging="360"/>
      </w:pPr>
      <w:rPr>
        <w:rFonts w:ascii="Symbol" w:hAnsi="Symbol" w:hint="default"/>
      </w:rPr>
    </w:lvl>
    <w:lvl w:ilvl="7" w:tplc="04020003" w:tentative="1">
      <w:start w:val="1"/>
      <w:numFmt w:val="bullet"/>
      <w:lvlText w:val="o"/>
      <w:lvlJc w:val="left"/>
      <w:pPr>
        <w:ind w:left="7170" w:hanging="360"/>
      </w:pPr>
      <w:rPr>
        <w:rFonts w:ascii="Courier New" w:hAnsi="Courier New" w:cs="Courier New" w:hint="default"/>
      </w:rPr>
    </w:lvl>
    <w:lvl w:ilvl="8" w:tplc="04020005" w:tentative="1">
      <w:start w:val="1"/>
      <w:numFmt w:val="bullet"/>
      <w:lvlText w:val=""/>
      <w:lvlJc w:val="left"/>
      <w:pPr>
        <w:ind w:left="7890" w:hanging="360"/>
      </w:pPr>
      <w:rPr>
        <w:rFonts w:ascii="Wingdings" w:hAnsi="Wingdings" w:hint="default"/>
      </w:rPr>
    </w:lvl>
  </w:abstractNum>
  <w:abstractNum w:abstractNumId="2" w15:restartNumberingAfterBreak="0">
    <w:nsid w:val="01CA4F15"/>
    <w:multiLevelType w:val="hybridMultilevel"/>
    <w:tmpl w:val="41862DC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01EE3B82"/>
    <w:multiLevelType w:val="hybridMultilevel"/>
    <w:tmpl w:val="60FC283E"/>
    <w:lvl w:ilvl="0" w:tplc="4BA2062E">
      <w:start w:val="1"/>
      <w:numFmt w:val="bullet"/>
      <w:lvlText w:val="•"/>
      <w:lvlJc w:val="left"/>
      <w:pPr>
        <w:tabs>
          <w:tab w:val="num" w:pos="720"/>
        </w:tabs>
        <w:ind w:left="720" w:hanging="360"/>
      </w:pPr>
      <w:rPr>
        <w:rFonts w:ascii="Times New Roman" w:hAnsi="Times New Roman" w:hint="default"/>
      </w:rPr>
    </w:lvl>
    <w:lvl w:ilvl="1" w:tplc="756650F6" w:tentative="1">
      <w:start w:val="1"/>
      <w:numFmt w:val="bullet"/>
      <w:lvlText w:val="•"/>
      <w:lvlJc w:val="left"/>
      <w:pPr>
        <w:tabs>
          <w:tab w:val="num" w:pos="1440"/>
        </w:tabs>
        <w:ind w:left="1440" w:hanging="360"/>
      </w:pPr>
      <w:rPr>
        <w:rFonts w:ascii="Times New Roman" w:hAnsi="Times New Roman" w:hint="default"/>
      </w:rPr>
    </w:lvl>
    <w:lvl w:ilvl="2" w:tplc="600E8EB6" w:tentative="1">
      <w:start w:val="1"/>
      <w:numFmt w:val="bullet"/>
      <w:lvlText w:val="•"/>
      <w:lvlJc w:val="left"/>
      <w:pPr>
        <w:tabs>
          <w:tab w:val="num" w:pos="2160"/>
        </w:tabs>
        <w:ind w:left="2160" w:hanging="360"/>
      </w:pPr>
      <w:rPr>
        <w:rFonts w:ascii="Times New Roman" w:hAnsi="Times New Roman" w:hint="default"/>
      </w:rPr>
    </w:lvl>
    <w:lvl w:ilvl="3" w:tplc="5E928238" w:tentative="1">
      <w:start w:val="1"/>
      <w:numFmt w:val="bullet"/>
      <w:lvlText w:val="•"/>
      <w:lvlJc w:val="left"/>
      <w:pPr>
        <w:tabs>
          <w:tab w:val="num" w:pos="2880"/>
        </w:tabs>
        <w:ind w:left="2880" w:hanging="360"/>
      </w:pPr>
      <w:rPr>
        <w:rFonts w:ascii="Times New Roman" w:hAnsi="Times New Roman" w:hint="default"/>
      </w:rPr>
    </w:lvl>
    <w:lvl w:ilvl="4" w:tplc="36C46534" w:tentative="1">
      <w:start w:val="1"/>
      <w:numFmt w:val="bullet"/>
      <w:lvlText w:val="•"/>
      <w:lvlJc w:val="left"/>
      <w:pPr>
        <w:tabs>
          <w:tab w:val="num" w:pos="3600"/>
        </w:tabs>
        <w:ind w:left="3600" w:hanging="360"/>
      </w:pPr>
      <w:rPr>
        <w:rFonts w:ascii="Times New Roman" w:hAnsi="Times New Roman" w:hint="default"/>
      </w:rPr>
    </w:lvl>
    <w:lvl w:ilvl="5" w:tplc="FBF6A3A4" w:tentative="1">
      <w:start w:val="1"/>
      <w:numFmt w:val="bullet"/>
      <w:lvlText w:val="•"/>
      <w:lvlJc w:val="left"/>
      <w:pPr>
        <w:tabs>
          <w:tab w:val="num" w:pos="4320"/>
        </w:tabs>
        <w:ind w:left="4320" w:hanging="360"/>
      </w:pPr>
      <w:rPr>
        <w:rFonts w:ascii="Times New Roman" w:hAnsi="Times New Roman" w:hint="default"/>
      </w:rPr>
    </w:lvl>
    <w:lvl w:ilvl="6" w:tplc="79C03A7C" w:tentative="1">
      <w:start w:val="1"/>
      <w:numFmt w:val="bullet"/>
      <w:lvlText w:val="•"/>
      <w:lvlJc w:val="left"/>
      <w:pPr>
        <w:tabs>
          <w:tab w:val="num" w:pos="5040"/>
        </w:tabs>
        <w:ind w:left="5040" w:hanging="360"/>
      </w:pPr>
      <w:rPr>
        <w:rFonts w:ascii="Times New Roman" w:hAnsi="Times New Roman" w:hint="default"/>
      </w:rPr>
    </w:lvl>
    <w:lvl w:ilvl="7" w:tplc="13621A56" w:tentative="1">
      <w:start w:val="1"/>
      <w:numFmt w:val="bullet"/>
      <w:lvlText w:val="•"/>
      <w:lvlJc w:val="left"/>
      <w:pPr>
        <w:tabs>
          <w:tab w:val="num" w:pos="5760"/>
        </w:tabs>
        <w:ind w:left="5760" w:hanging="360"/>
      </w:pPr>
      <w:rPr>
        <w:rFonts w:ascii="Times New Roman" w:hAnsi="Times New Roman" w:hint="default"/>
      </w:rPr>
    </w:lvl>
    <w:lvl w:ilvl="8" w:tplc="9F0E51C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24C54E1"/>
    <w:multiLevelType w:val="hybridMultilevel"/>
    <w:tmpl w:val="00F8A946"/>
    <w:lvl w:ilvl="0" w:tplc="0409000F">
      <w:start w:val="1"/>
      <w:numFmt w:val="decimal"/>
      <w:lvlText w:val="%1."/>
      <w:lvlJc w:val="left"/>
      <w:pPr>
        <w:ind w:left="1353" w:hanging="360"/>
      </w:pPr>
      <w:rPr>
        <w:rFonts w:hint="default"/>
        <w:color w:val="auto"/>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3883562"/>
    <w:multiLevelType w:val="hybridMultilevel"/>
    <w:tmpl w:val="54C2EFF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15:restartNumberingAfterBreak="0">
    <w:nsid w:val="04C22AE1"/>
    <w:multiLevelType w:val="hybridMultilevel"/>
    <w:tmpl w:val="7A4419D8"/>
    <w:lvl w:ilvl="0" w:tplc="04020003">
      <w:start w:val="1"/>
      <w:numFmt w:val="bullet"/>
      <w:lvlText w:val="o"/>
      <w:lvlJc w:val="left"/>
      <w:pPr>
        <w:ind w:left="1287" w:hanging="360"/>
      </w:pPr>
      <w:rPr>
        <w:rFonts w:ascii="Courier New" w:hAnsi="Courier New" w:cs="Courier New"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15:restartNumberingAfterBreak="0">
    <w:nsid w:val="051C30FC"/>
    <w:multiLevelType w:val="hybridMultilevel"/>
    <w:tmpl w:val="EF8A1B5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06BB5254"/>
    <w:multiLevelType w:val="multilevel"/>
    <w:tmpl w:val="44106754"/>
    <w:lvl w:ilvl="0">
      <w:start w:val="1"/>
      <w:numFmt w:val="decimal"/>
      <w:lvlText w:val="%1."/>
      <w:lvlJc w:val="left"/>
      <w:pPr>
        <w:ind w:left="720" w:hanging="360"/>
      </w:pPr>
    </w:lvl>
    <w:lvl w:ilvl="1">
      <w:start w:val="10"/>
      <w:numFmt w:val="decimal"/>
      <w:isLgl/>
      <w:lvlText w:val="%1.%2"/>
      <w:lvlJc w:val="left"/>
      <w:pPr>
        <w:ind w:left="1445" w:hanging="1020"/>
      </w:pPr>
      <w:rPr>
        <w:rFonts w:hint="default"/>
      </w:rPr>
    </w:lvl>
    <w:lvl w:ilvl="2">
      <w:start w:val="1"/>
      <w:numFmt w:val="decimal"/>
      <w:isLgl/>
      <w:lvlText w:val="%1.%2.%3"/>
      <w:lvlJc w:val="left"/>
      <w:pPr>
        <w:ind w:left="1510" w:hanging="1020"/>
      </w:pPr>
      <w:rPr>
        <w:rFonts w:hint="default"/>
      </w:rPr>
    </w:lvl>
    <w:lvl w:ilvl="3">
      <w:start w:val="1"/>
      <w:numFmt w:val="decimal"/>
      <w:isLgl/>
      <w:lvlText w:val="%1.%2.%3.%4"/>
      <w:lvlJc w:val="left"/>
      <w:pPr>
        <w:ind w:left="1575" w:hanging="10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9" w15:restartNumberingAfterBreak="0">
    <w:nsid w:val="077959D7"/>
    <w:multiLevelType w:val="hybridMultilevel"/>
    <w:tmpl w:val="8850F606"/>
    <w:lvl w:ilvl="0" w:tplc="7DCA0ADA">
      <w:numFmt w:val="bullet"/>
      <w:lvlText w:val="-"/>
      <w:lvlJc w:val="left"/>
      <w:pPr>
        <w:ind w:left="1582" w:hanging="360"/>
      </w:pPr>
      <w:rPr>
        <w:rFonts w:ascii="Times New Roman" w:eastAsia="Times New Roman" w:hAnsi="Times New Roman" w:cs="Times New Roman" w:hint="default"/>
      </w:rPr>
    </w:lvl>
    <w:lvl w:ilvl="1" w:tplc="04020003" w:tentative="1">
      <w:start w:val="1"/>
      <w:numFmt w:val="bullet"/>
      <w:lvlText w:val="o"/>
      <w:lvlJc w:val="left"/>
      <w:pPr>
        <w:ind w:left="2302" w:hanging="360"/>
      </w:pPr>
      <w:rPr>
        <w:rFonts w:ascii="Courier New" w:hAnsi="Courier New" w:cs="Courier New" w:hint="default"/>
      </w:rPr>
    </w:lvl>
    <w:lvl w:ilvl="2" w:tplc="04020005" w:tentative="1">
      <w:start w:val="1"/>
      <w:numFmt w:val="bullet"/>
      <w:lvlText w:val=""/>
      <w:lvlJc w:val="left"/>
      <w:pPr>
        <w:ind w:left="3022" w:hanging="360"/>
      </w:pPr>
      <w:rPr>
        <w:rFonts w:ascii="Wingdings" w:hAnsi="Wingdings" w:hint="default"/>
      </w:rPr>
    </w:lvl>
    <w:lvl w:ilvl="3" w:tplc="04020001" w:tentative="1">
      <w:start w:val="1"/>
      <w:numFmt w:val="bullet"/>
      <w:lvlText w:val=""/>
      <w:lvlJc w:val="left"/>
      <w:pPr>
        <w:ind w:left="3742" w:hanging="360"/>
      </w:pPr>
      <w:rPr>
        <w:rFonts w:ascii="Symbol" w:hAnsi="Symbol" w:hint="default"/>
      </w:rPr>
    </w:lvl>
    <w:lvl w:ilvl="4" w:tplc="04020003" w:tentative="1">
      <w:start w:val="1"/>
      <w:numFmt w:val="bullet"/>
      <w:lvlText w:val="o"/>
      <w:lvlJc w:val="left"/>
      <w:pPr>
        <w:ind w:left="4462" w:hanging="360"/>
      </w:pPr>
      <w:rPr>
        <w:rFonts w:ascii="Courier New" w:hAnsi="Courier New" w:cs="Courier New" w:hint="default"/>
      </w:rPr>
    </w:lvl>
    <w:lvl w:ilvl="5" w:tplc="04020005" w:tentative="1">
      <w:start w:val="1"/>
      <w:numFmt w:val="bullet"/>
      <w:lvlText w:val=""/>
      <w:lvlJc w:val="left"/>
      <w:pPr>
        <w:ind w:left="5182" w:hanging="360"/>
      </w:pPr>
      <w:rPr>
        <w:rFonts w:ascii="Wingdings" w:hAnsi="Wingdings" w:hint="default"/>
      </w:rPr>
    </w:lvl>
    <w:lvl w:ilvl="6" w:tplc="04020001" w:tentative="1">
      <w:start w:val="1"/>
      <w:numFmt w:val="bullet"/>
      <w:lvlText w:val=""/>
      <w:lvlJc w:val="left"/>
      <w:pPr>
        <w:ind w:left="5902" w:hanging="360"/>
      </w:pPr>
      <w:rPr>
        <w:rFonts w:ascii="Symbol" w:hAnsi="Symbol" w:hint="default"/>
      </w:rPr>
    </w:lvl>
    <w:lvl w:ilvl="7" w:tplc="04020003" w:tentative="1">
      <w:start w:val="1"/>
      <w:numFmt w:val="bullet"/>
      <w:lvlText w:val="o"/>
      <w:lvlJc w:val="left"/>
      <w:pPr>
        <w:ind w:left="6622" w:hanging="360"/>
      </w:pPr>
      <w:rPr>
        <w:rFonts w:ascii="Courier New" w:hAnsi="Courier New" w:cs="Courier New" w:hint="default"/>
      </w:rPr>
    </w:lvl>
    <w:lvl w:ilvl="8" w:tplc="04020005" w:tentative="1">
      <w:start w:val="1"/>
      <w:numFmt w:val="bullet"/>
      <w:lvlText w:val=""/>
      <w:lvlJc w:val="left"/>
      <w:pPr>
        <w:ind w:left="7342" w:hanging="360"/>
      </w:pPr>
      <w:rPr>
        <w:rFonts w:ascii="Wingdings" w:hAnsi="Wingdings" w:hint="default"/>
      </w:rPr>
    </w:lvl>
  </w:abstractNum>
  <w:abstractNum w:abstractNumId="10" w15:restartNumberingAfterBreak="0">
    <w:nsid w:val="09A658F4"/>
    <w:multiLevelType w:val="hybridMultilevel"/>
    <w:tmpl w:val="2D8CC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A963DAE"/>
    <w:multiLevelType w:val="multilevel"/>
    <w:tmpl w:val="0CA215FA"/>
    <w:lvl w:ilvl="0">
      <w:start w:val="3"/>
      <w:numFmt w:val="decimal"/>
      <w:lvlText w:val="%1"/>
      <w:lvlJc w:val="left"/>
      <w:pPr>
        <w:ind w:left="480" w:hanging="480"/>
      </w:pPr>
      <w:rPr>
        <w:rFonts w:hint="default"/>
        <w:b/>
        <w:u w:val="none"/>
      </w:rPr>
    </w:lvl>
    <w:lvl w:ilvl="1">
      <w:start w:val="1"/>
      <w:numFmt w:val="decimal"/>
      <w:lvlText w:val="%1.%2"/>
      <w:lvlJc w:val="left"/>
      <w:pPr>
        <w:ind w:left="840" w:hanging="480"/>
      </w:pPr>
      <w:rPr>
        <w:rFonts w:hint="default"/>
        <w:b/>
        <w:u w:val="single"/>
      </w:rPr>
    </w:lvl>
    <w:lvl w:ilvl="2">
      <w:start w:val="2"/>
      <w:numFmt w:val="decimal"/>
      <w:lvlText w:val="%1.%2.%3"/>
      <w:lvlJc w:val="left"/>
      <w:pPr>
        <w:ind w:left="862" w:hanging="720"/>
      </w:pPr>
      <w:rPr>
        <w:rFonts w:hint="default"/>
        <w:b/>
        <w:u w:val="none"/>
      </w:rPr>
    </w:lvl>
    <w:lvl w:ilvl="3">
      <w:start w:val="1"/>
      <w:numFmt w:val="decimal"/>
      <w:lvlText w:val="%1.%2.%3.%4"/>
      <w:lvlJc w:val="left"/>
      <w:pPr>
        <w:ind w:left="1855"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12" w15:restartNumberingAfterBreak="0">
    <w:nsid w:val="0B974836"/>
    <w:multiLevelType w:val="hybridMultilevel"/>
    <w:tmpl w:val="2BD60052"/>
    <w:lvl w:ilvl="0" w:tplc="33A4620A">
      <w:start w:val="1"/>
      <w:numFmt w:val="bullet"/>
      <w:lvlText w:val="-"/>
      <w:lvlJc w:val="left"/>
      <w:pPr>
        <w:ind w:left="1440" w:hanging="360"/>
      </w:pPr>
      <w:rPr>
        <w:rFonts w:ascii="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3" w15:restartNumberingAfterBreak="0">
    <w:nsid w:val="0BD93B3C"/>
    <w:multiLevelType w:val="hybridMultilevel"/>
    <w:tmpl w:val="7C646638"/>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0C0B3021"/>
    <w:multiLevelType w:val="hybridMultilevel"/>
    <w:tmpl w:val="3A7AD788"/>
    <w:lvl w:ilvl="0" w:tplc="04020001">
      <w:start w:val="1"/>
      <w:numFmt w:val="bullet"/>
      <w:lvlText w:val=""/>
      <w:lvlJc w:val="left"/>
      <w:pPr>
        <w:ind w:left="1860" w:hanging="360"/>
      </w:pPr>
      <w:rPr>
        <w:rFonts w:ascii="Symbol" w:hAnsi="Symbol" w:hint="default"/>
      </w:rPr>
    </w:lvl>
    <w:lvl w:ilvl="1" w:tplc="04020003" w:tentative="1">
      <w:start w:val="1"/>
      <w:numFmt w:val="bullet"/>
      <w:lvlText w:val="o"/>
      <w:lvlJc w:val="left"/>
      <w:pPr>
        <w:ind w:left="2580" w:hanging="360"/>
      </w:pPr>
      <w:rPr>
        <w:rFonts w:ascii="Courier New" w:hAnsi="Courier New" w:cs="Courier New" w:hint="default"/>
      </w:rPr>
    </w:lvl>
    <w:lvl w:ilvl="2" w:tplc="04020005" w:tentative="1">
      <w:start w:val="1"/>
      <w:numFmt w:val="bullet"/>
      <w:lvlText w:val=""/>
      <w:lvlJc w:val="left"/>
      <w:pPr>
        <w:ind w:left="3300" w:hanging="360"/>
      </w:pPr>
      <w:rPr>
        <w:rFonts w:ascii="Wingdings" w:hAnsi="Wingdings" w:hint="default"/>
      </w:rPr>
    </w:lvl>
    <w:lvl w:ilvl="3" w:tplc="04020001" w:tentative="1">
      <w:start w:val="1"/>
      <w:numFmt w:val="bullet"/>
      <w:lvlText w:val=""/>
      <w:lvlJc w:val="left"/>
      <w:pPr>
        <w:ind w:left="4020" w:hanging="360"/>
      </w:pPr>
      <w:rPr>
        <w:rFonts w:ascii="Symbol" w:hAnsi="Symbol" w:hint="default"/>
      </w:rPr>
    </w:lvl>
    <w:lvl w:ilvl="4" w:tplc="04020003" w:tentative="1">
      <w:start w:val="1"/>
      <w:numFmt w:val="bullet"/>
      <w:lvlText w:val="o"/>
      <w:lvlJc w:val="left"/>
      <w:pPr>
        <w:ind w:left="4740" w:hanging="360"/>
      </w:pPr>
      <w:rPr>
        <w:rFonts w:ascii="Courier New" w:hAnsi="Courier New" w:cs="Courier New" w:hint="default"/>
      </w:rPr>
    </w:lvl>
    <w:lvl w:ilvl="5" w:tplc="04020005" w:tentative="1">
      <w:start w:val="1"/>
      <w:numFmt w:val="bullet"/>
      <w:lvlText w:val=""/>
      <w:lvlJc w:val="left"/>
      <w:pPr>
        <w:ind w:left="5460" w:hanging="360"/>
      </w:pPr>
      <w:rPr>
        <w:rFonts w:ascii="Wingdings" w:hAnsi="Wingdings" w:hint="default"/>
      </w:rPr>
    </w:lvl>
    <w:lvl w:ilvl="6" w:tplc="04020001" w:tentative="1">
      <w:start w:val="1"/>
      <w:numFmt w:val="bullet"/>
      <w:lvlText w:val=""/>
      <w:lvlJc w:val="left"/>
      <w:pPr>
        <w:ind w:left="6180" w:hanging="360"/>
      </w:pPr>
      <w:rPr>
        <w:rFonts w:ascii="Symbol" w:hAnsi="Symbol" w:hint="default"/>
      </w:rPr>
    </w:lvl>
    <w:lvl w:ilvl="7" w:tplc="04020003" w:tentative="1">
      <w:start w:val="1"/>
      <w:numFmt w:val="bullet"/>
      <w:lvlText w:val="o"/>
      <w:lvlJc w:val="left"/>
      <w:pPr>
        <w:ind w:left="6900" w:hanging="360"/>
      </w:pPr>
      <w:rPr>
        <w:rFonts w:ascii="Courier New" w:hAnsi="Courier New" w:cs="Courier New" w:hint="default"/>
      </w:rPr>
    </w:lvl>
    <w:lvl w:ilvl="8" w:tplc="04020005" w:tentative="1">
      <w:start w:val="1"/>
      <w:numFmt w:val="bullet"/>
      <w:lvlText w:val=""/>
      <w:lvlJc w:val="left"/>
      <w:pPr>
        <w:ind w:left="7620" w:hanging="360"/>
      </w:pPr>
      <w:rPr>
        <w:rFonts w:ascii="Wingdings" w:hAnsi="Wingdings" w:hint="default"/>
      </w:rPr>
    </w:lvl>
  </w:abstractNum>
  <w:abstractNum w:abstractNumId="15" w15:restartNumberingAfterBreak="0">
    <w:nsid w:val="0C8879BB"/>
    <w:multiLevelType w:val="hybridMultilevel"/>
    <w:tmpl w:val="799E0F32"/>
    <w:lvl w:ilvl="0" w:tplc="04020003">
      <w:start w:val="1"/>
      <w:numFmt w:val="bullet"/>
      <w:lvlText w:val="o"/>
      <w:lvlJc w:val="left"/>
      <w:pPr>
        <w:ind w:left="1138" w:hanging="360"/>
      </w:pPr>
      <w:rPr>
        <w:rFonts w:ascii="Courier New" w:hAnsi="Courier New" w:cs="Courier New" w:hint="default"/>
      </w:rPr>
    </w:lvl>
    <w:lvl w:ilvl="1" w:tplc="04020003" w:tentative="1">
      <w:start w:val="1"/>
      <w:numFmt w:val="bullet"/>
      <w:lvlText w:val="o"/>
      <w:lvlJc w:val="left"/>
      <w:pPr>
        <w:ind w:left="1858" w:hanging="360"/>
      </w:pPr>
      <w:rPr>
        <w:rFonts w:ascii="Courier New" w:hAnsi="Courier New" w:cs="Courier New" w:hint="default"/>
      </w:rPr>
    </w:lvl>
    <w:lvl w:ilvl="2" w:tplc="04020005" w:tentative="1">
      <w:start w:val="1"/>
      <w:numFmt w:val="bullet"/>
      <w:lvlText w:val=""/>
      <w:lvlJc w:val="left"/>
      <w:pPr>
        <w:ind w:left="2578" w:hanging="360"/>
      </w:pPr>
      <w:rPr>
        <w:rFonts w:ascii="Wingdings" w:hAnsi="Wingdings" w:hint="default"/>
      </w:rPr>
    </w:lvl>
    <w:lvl w:ilvl="3" w:tplc="04020001" w:tentative="1">
      <w:start w:val="1"/>
      <w:numFmt w:val="bullet"/>
      <w:lvlText w:val=""/>
      <w:lvlJc w:val="left"/>
      <w:pPr>
        <w:ind w:left="3298" w:hanging="360"/>
      </w:pPr>
      <w:rPr>
        <w:rFonts w:ascii="Symbol" w:hAnsi="Symbol" w:hint="default"/>
      </w:rPr>
    </w:lvl>
    <w:lvl w:ilvl="4" w:tplc="04020003" w:tentative="1">
      <w:start w:val="1"/>
      <w:numFmt w:val="bullet"/>
      <w:lvlText w:val="o"/>
      <w:lvlJc w:val="left"/>
      <w:pPr>
        <w:ind w:left="4018" w:hanging="360"/>
      </w:pPr>
      <w:rPr>
        <w:rFonts w:ascii="Courier New" w:hAnsi="Courier New" w:cs="Courier New" w:hint="default"/>
      </w:rPr>
    </w:lvl>
    <w:lvl w:ilvl="5" w:tplc="04020005" w:tentative="1">
      <w:start w:val="1"/>
      <w:numFmt w:val="bullet"/>
      <w:lvlText w:val=""/>
      <w:lvlJc w:val="left"/>
      <w:pPr>
        <w:ind w:left="4738" w:hanging="360"/>
      </w:pPr>
      <w:rPr>
        <w:rFonts w:ascii="Wingdings" w:hAnsi="Wingdings" w:hint="default"/>
      </w:rPr>
    </w:lvl>
    <w:lvl w:ilvl="6" w:tplc="04020001" w:tentative="1">
      <w:start w:val="1"/>
      <w:numFmt w:val="bullet"/>
      <w:lvlText w:val=""/>
      <w:lvlJc w:val="left"/>
      <w:pPr>
        <w:ind w:left="5458" w:hanging="360"/>
      </w:pPr>
      <w:rPr>
        <w:rFonts w:ascii="Symbol" w:hAnsi="Symbol" w:hint="default"/>
      </w:rPr>
    </w:lvl>
    <w:lvl w:ilvl="7" w:tplc="04020003" w:tentative="1">
      <w:start w:val="1"/>
      <w:numFmt w:val="bullet"/>
      <w:lvlText w:val="o"/>
      <w:lvlJc w:val="left"/>
      <w:pPr>
        <w:ind w:left="6178" w:hanging="360"/>
      </w:pPr>
      <w:rPr>
        <w:rFonts w:ascii="Courier New" w:hAnsi="Courier New" w:cs="Courier New" w:hint="default"/>
      </w:rPr>
    </w:lvl>
    <w:lvl w:ilvl="8" w:tplc="04020005" w:tentative="1">
      <w:start w:val="1"/>
      <w:numFmt w:val="bullet"/>
      <w:lvlText w:val=""/>
      <w:lvlJc w:val="left"/>
      <w:pPr>
        <w:ind w:left="6898" w:hanging="360"/>
      </w:pPr>
      <w:rPr>
        <w:rFonts w:ascii="Wingdings" w:hAnsi="Wingdings" w:hint="default"/>
      </w:rPr>
    </w:lvl>
  </w:abstractNum>
  <w:abstractNum w:abstractNumId="16" w15:restartNumberingAfterBreak="0">
    <w:nsid w:val="0D2C7312"/>
    <w:multiLevelType w:val="hybridMultilevel"/>
    <w:tmpl w:val="935CA652"/>
    <w:lvl w:ilvl="0" w:tplc="D66223D6">
      <w:start w:val="5"/>
      <w:numFmt w:val="bullet"/>
      <w:lvlText w:val="-"/>
      <w:lvlJc w:val="left"/>
      <w:pPr>
        <w:ind w:left="1170" w:hanging="360"/>
      </w:pPr>
      <w:rPr>
        <w:rFonts w:ascii="Times New Roman" w:eastAsia="Times New Roman" w:hAnsi="Times New Roman" w:cs="Times New Roman"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0F282B49"/>
    <w:multiLevelType w:val="hybridMultilevel"/>
    <w:tmpl w:val="D5D4A2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0F6714AE"/>
    <w:multiLevelType w:val="hybridMultilevel"/>
    <w:tmpl w:val="51A8211E"/>
    <w:lvl w:ilvl="0" w:tplc="C72698EE">
      <w:numFmt w:val="bullet"/>
      <w:lvlText w:val="-"/>
      <w:lvlJc w:val="left"/>
      <w:pPr>
        <w:ind w:left="720" w:hanging="360"/>
      </w:pPr>
      <w:rPr>
        <w:rFonts w:ascii="Times New Roman" w:eastAsia="Times New Roman" w:hAnsi="Times New Roman" w:cs="Times New Roman" w:hint="default"/>
        <w:b w:val="0"/>
        <w:sz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10A6728E"/>
    <w:multiLevelType w:val="hybridMultilevel"/>
    <w:tmpl w:val="D5BE7240"/>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14C61418"/>
    <w:multiLevelType w:val="hybridMultilevel"/>
    <w:tmpl w:val="1C9CD42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17571736"/>
    <w:multiLevelType w:val="multilevel"/>
    <w:tmpl w:val="62DE5806"/>
    <w:lvl w:ilvl="0">
      <w:start w:val="8"/>
      <w:numFmt w:val="decimal"/>
      <w:lvlText w:val="%1"/>
      <w:lvlJc w:val="left"/>
      <w:pPr>
        <w:ind w:left="360" w:hanging="360"/>
      </w:pPr>
      <w:rPr>
        <w:rFonts w:hint="default"/>
      </w:rPr>
    </w:lvl>
    <w:lvl w:ilvl="1">
      <w:start w:val="1"/>
      <w:numFmt w:val="bullet"/>
      <w:lvlText w:val=""/>
      <w:lvlJc w:val="left"/>
      <w:pPr>
        <w:ind w:left="1637" w:hanging="360"/>
      </w:pPr>
      <w:rPr>
        <w:rFonts w:ascii="Symbol" w:hAnsi="Symbol"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2" w15:restartNumberingAfterBreak="0">
    <w:nsid w:val="17F13521"/>
    <w:multiLevelType w:val="hybridMultilevel"/>
    <w:tmpl w:val="FE628680"/>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1B194B12"/>
    <w:multiLevelType w:val="hybridMultilevel"/>
    <w:tmpl w:val="56CA120E"/>
    <w:lvl w:ilvl="0" w:tplc="1FDEE716">
      <w:start w:val="1"/>
      <w:numFmt w:val="bullet"/>
      <w:lvlText w:val="•"/>
      <w:lvlJc w:val="left"/>
      <w:pPr>
        <w:tabs>
          <w:tab w:val="num" w:pos="720"/>
        </w:tabs>
        <w:ind w:left="720" w:hanging="360"/>
      </w:pPr>
      <w:rPr>
        <w:rFonts w:ascii="Times New Roman" w:hAnsi="Times New Roman" w:hint="default"/>
      </w:rPr>
    </w:lvl>
    <w:lvl w:ilvl="1" w:tplc="FB44E63A" w:tentative="1">
      <w:start w:val="1"/>
      <w:numFmt w:val="bullet"/>
      <w:lvlText w:val="•"/>
      <w:lvlJc w:val="left"/>
      <w:pPr>
        <w:tabs>
          <w:tab w:val="num" w:pos="1440"/>
        </w:tabs>
        <w:ind w:left="1440" w:hanging="360"/>
      </w:pPr>
      <w:rPr>
        <w:rFonts w:ascii="Times New Roman" w:hAnsi="Times New Roman" w:hint="default"/>
      </w:rPr>
    </w:lvl>
    <w:lvl w:ilvl="2" w:tplc="CCB61E52" w:tentative="1">
      <w:start w:val="1"/>
      <w:numFmt w:val="bullet"/>
      <w:lvlText w:val="•"/>
      <w:lvlJc w:val="left"/>
      <w:pPr>
        <w:tabs>
          <w:tab w:val="num" w:pos="2160"/>
        </w:tabs>
        <w:ind w:left="2160" w:hanging="360"/>
      </w:pPr>
      <w:rPr>
        <w:rFonts w:ascii="Times New Roman" w:hAnsi="Times New Roman" w:hint="default"/>
      </w:rPr>
    </w:lvl>
    <w:lvl w:ilvl="3" w:tplc="A4B65C2A" w:tentative="1">
      <w:start w:val="1"/>
      <w:numFmt w:val="bullet"/>
      <w:lvlText w:val="•"/>
      <w:lvlJc w:val="left"/>
      <w:pPr>
        <w:tabs>
          <w:tab w:val="num" w:pos="2880"/>
        </w:tabs>
        <w:ind w:left="2880" w:hanging="360"/>
      </w:pPr>
      <w:rPr>
        <w:rFonts w:ascii="Times New Roman" w:hAnsi="Times New Roman" w:hint="default"/>
      </w:rPr>
    </w:lvl>
    <w:lvl w:ilvl="4" w:tplc="512A4BBC" w:tentative="1">
      <w:start w:val="1"/>
      <w:numFmt w:val="bullet"/>
      <w:lvlText w:val="•"/>
      <w:lvlJc w:val="left"/>
      <w:pPr>
        <w:tabs>
          <w:tab w:val="num" w:pos="3600"/>
        </w:tabs>
        <w:ind w:left="3600" w:hanging="360"/>
      </w:pPr>
      <w:rPr>
        <w:rFonts w:ascii="Times New Roman" w:hAnsi="Times New Roman" w:hint="default"/>
      </w:rPr>
    </w:lvl>
    <w:lvl w:ilvl="5" w:tplc="DE8C2E82" w:tentative="1">
      <w:start w:val="1"/>
      <w:numFmt w:val="bullet"/>
      <w:lvlText w:val="•"/>
      <w:lvlJc w:val="left"/>
      <w:pPr>
        <w:tabs>
          <w:tab w:val="num" w:pos="4320"/>
        </w:tabs>
        <w:ind w:left="4320" w:hanging="360"/>
      </w:pPr>
      <w:rPr>
        <w:rFonts w:ascii="Times New Roman" w:hAnsi="Times New Roman" w:hint="default"/>
      </w:rPr>
    </w:lvl>
    <w:lvl w:ilvl="6" w:tplc="AC9A29E0" w:tentative="1">
      <w:start w:val="1"/>
      <w:numFmt w:val="bullet"/>
      <w:lvlText w:val="•"/>
      <w:lvlJc w:val="left"/>
      <w:pPr>
        <w:tabs>
          <w:tab w:val="num" w:pos="5040"/>
        </w:tabs>
        <w:ind w:left="5040" w:hanging="360"/>
      </w:pPr>
      <w:rPr>
        <w:rFonts w:ascii="Times New Roman" w:hAnsi="Times New Roman" w:hint="default"/>
      </w:rPr>
    </w:lvl>
    <w:lvl w:ilvl="7" w:tplc="BD18DF10" w:tentative="1">
      <w:start w:val="1"/>
      <w:numFmt w:val="bullet"/>
      <w:lvlText w:val="•"/>
      <w:lvlJc w:val="left"/>
      <w:pPr>
        <w:tabs>
          <w:tab w:val="num" w:pos="5760"/>
        </w:tabs>
        <w:ind w:left="5760" w:hanging="360"/>
      </w:pPr>
      <w:rPr>
        <w:rFonts w:ascii="Times New Roman" w:hAnsi="Times New Roman" w:hint="default"/>
      </w:rPr>
    </w:lvl>
    <w:lvl w:ilvl="8" w:tplc="F32A2D3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1B541009"/>
    <w:multiLevelType w:val="hybridMultilevel"/>
    <w:tmpl w:val="B884339A"/>
    <w:lvl w:ilvl="0" w:tplc="04020001">
      <w:start w:val="1"/>
      <w:numFmt w:val="bullet"/>
      <w:lvlText w:val=""/>
      <w:lvlJc w:val="left"/>
      <w:pPr>
        <w:ind w:left="1138" w:hanging="360"/>
      </w:pPr>
      <w:rPr>
        <w:rFonts w:ascii="Symbol" w:hAnsi="Symbol" w:hint="default"/>
      </w:rPr>
    </w:lvl>
    <w:lvl w:ilvl="1" w:tplc="04020003" w:tentative="1">
      <w:start w:val="1"/>
      <w:numFmt w:val="bullet"/>
      <w:lvlText w:val="o"/>
      <w:lvlJc w:val="left"/>
      <w:pPr>
        <w:ind w:left="1858" w:hanging="360"/>
      </w:pPr>
      <w:rPr>
        <w:rFonts w:ascii="Courier New" w:hAnsi="Courier New" w:cs="Courier New" w:hint="default"/>
      </w:rPr>
    </w:lvl>
    <w:lvl w:ilvl="2" w:tplc="04020005" w:tentative="1">
      <w:start w:val="1"/>
      <w:numFmt w:val="bullet"/>
      <w:lvlText w:val=""/>
      <w:lvlJc w:val="left"/>
      <w:pPr>
        <w:ind w:left="2578" w:hanging="360"/>
      </w:pPr>
      <w:rPr>
        <w:rFonts w:ascii="Wingdings" w:hAnsi="Wingdings" w:hint="default"/>
      </w:rPr>
    </w:lvl>
    <w:lvl w:ilvl="3" w:tplc="04020001" w:tentative="1">
      <w:start w:val="1"/>
      <w:numFmt w:val="bullet"/>
      <w:lvlText w:val=""/>
      <w:lvlJc w:val="left"/>
      <w:pPr>
        <w:ind w:left="3298" w:hanging="360"/>
      </w:pPr>
      <w:rPr>
        <w:rFonts w:ascii="Symbol" w:hAnsi="Symbol" w:hint="default"/>
      </w:rPr>
    </w:lvl>
    <w:lvl w:ilvl="4" w:tplc="04020003" w:tentative="1">
      <w:start w:val="1"/>
      <w:numFmt w:val="bullet"/>
      <w:lvlText w:val="o"/>
      <w:lvlJc w:val="left"/>
      <w:pPr>
        <w:ind w:left="4018" w:hanging="360"/>
      </w:pPr>
      <w:rPr>
        <w:rFonts w:ascii="Courier New" w:hAnsi="Courier New" w:cs="Courier New" w:hint="default"/>
      </w:rPr>
    </w:lvl>
    <w:lvl w:ilvl="5" w:tplc="04020005" w:tentative="1">
      <w:start w:val="1"/>
      <w:numFmt w:val="bullet"/>
      <w:lvlText w:val=""/>
      <w:lvlJc w:val="left"/>
      <w:pPr>
        <w:ind w:left="4738" w:hanging="360"/>
      </w:pPr>
      <w:rPr>
        <w:rFonts w:ascii="Wingdings" w:hAnsi="Wingdings" w:hint="default"/>
      </w:rPr>
    </w:lvl>
    <w:lvl w:ilvl="6" w:tplc="04020001" w:tentative="1">
      <w:start w:val="1"/>
      <w:numFmt w:val="bullet"/>
      <w:lvlText w:val=""/>
      <w:lvlJc w:val="left"/>
      <w:pPr>
        <w:ind w:left="5458" w:hanging="360"/>
      </w:pPr>
      <w:rPr>
        <w:rFonts w:ascii="Symbol" w:hAnsi="Symbol" w:hint="default"/>
      </w:rPr>
    </w:lvl>
    <w:lvl w:ilvl="7" w:tplc="04020003" w:tentative="1">
      <w:start w:val="1"/>
      <w:numFmt w:val="bullet"/>
      <w:lvlText w:val="o"/>
      <w:lvlJc w:val="left"/>
      <w:pPr>
        <w:ind w:left="6178" w:hanging="360"/>
      </w:pPr>
      <w:rPr>
        <w:rFonts w:ascii="Courier New" w:hAnsi="Courier New" w:cs="Courier New" w:hint="default"/>
      </w:rPr>
    </w:lvl>
    <w:lvl w:ilvl="8" w:tplc="04020005" w:tentative="1">
      <w:start w:val="1"/>
      <w:numFmt w:val="bullet"/>
      <w:lvlText w:val=""/>
      <w:lvlJc w:val="left"/>
      <w:pPr>
        <w:ind w:left="6898" w:hanging="360"/>
      </w:pPr>
      <w:rPr>
        <w:rFonts w:ascii="Wingdings" w:hAnsi="Wingdings" w:hint="default"/>
      </w:rPr>
    </w:lvl>
  </w:abstractNum>
  <w:abstractNum w:abstractNumId="25" w15:restartNumberingAfterBreak="0">
    <w:nsid w:val="1D1B3FE7"/>
    <w:multiLevelType w:val="hybridMultilevel"/>
    <w:tmpl w:val="9F6EF17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6" w15:restartNumberingAfterBreak="0">
    <w:nsid w:val="1E351928"/>
    <w:multiLevelType w:val="hybridMultilevel"/>
    <w:tmpl w:val="859E6A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1F566E55"/>
    <w:multiLevelType w:val="multilevel"/>
    <w:tmpl w:val="4DD8E94C"/>
    <w:lvl w:ilvl="0">
      <w:start w:val="1"/>
      <w:numFmt w:val="decimal"/>
      <w:lvlText w:val="%1."/>
      <w:lvlJc w:val="left"/>
      <w:pPr>
        <w:ind w:left="360" w:hanging="360"/>
      </w:pPr>
    </w:lvl>
    <w:lvl w:ilvl="1">
      <w:start w:val="1"/>
      <w:numFmt w:val="decimal"/>
      <w:lvlText w:val="%1.%2."/>
      <w:lvlJc w:val="left"/>
      <w:pPr>
        <w:ind w:left="43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0D843E6"/>
    <w:multiLevelType w:val="hybridMultilevel"/>
    <w:tmpl w:val="36023928"/>
    <w:lvl w:ilvl="0" w:tplc="04020001">
      <w:start w:val="1"/>
      <w:numFmt w:val="bullet"/>
      <w:lvlText w:val=""/>
      <w:lvlJc w:val="left"/>
      <w:pPr>
        <w:ind w:left="778" w:hanging="360"/>
      </w:pPr>
      <w:rPr>
        <w:rFonts w:ascii="Symbol" w:hAnsi="Symbol" w:hint="default"/>
      </w:rPr>
    </w:lvl>
    <w:lvl w:ilvl="1" w:tplc="04020003" w:tentative="1">
      <w:start w:val="1"/>
      <w:numFmt w:val="bullet"/>
      <w:lvlText w:val="o"/>
      <w:lvlJc w:val="left"/>
      <w:pPr>
        <w:ind w:left="1498" w:hanging="360"/>
      </w:pPr>
      <w:rPr>
        <w:rFonts w:ascii="Courier New" w:hAnsi="Courier New" w:cs="Courier New" w:hint="default"/>
      </w:rPr>
    </w:lvl>
    <w:lvl w:ilvl="2" w:tplc="04020005" w:tentative="1">
      <w:start w:val="1"/>
      <w:numFmt w:val="bullet"/>
      <w:lvlText w:val=""/>
      <w:lvlJc w:val="left"/>
      <w:pPr>
        <w:ind w:left="2218" w:hanging="360"/>
      </w:pPr>
      <w:rPr>
        <w:rFonts w:ascii="Wingdings" w:hAnsi="Wingdings" w:hint="default"/>
      </w:rPr>
    </w:lvl>
    <w:lvl w:ilvl="3" w:tplc="04020001" w:tentative="1">
      <w:start w:val="1"/>
      <w:numFmt w:val="bullet"/>
      <w:lvlText w:val=""/>
      <w:lvlJc w:val="left"/>
      <w:pPr>
        <w:ind w:left="2938" w:hanging="360"/>
      </w:pPr>
      <w:rPr>
        <w:rFonts w:ascii="Symbol" w:hAnsi="Symbol" w:hint="default"/>
      </w:rPr>
    </w:lvl>
    <w:lvl w:ilvl="4" w:tplc="04020003" w:tentative="1">
      <w:start w:val="1"/>
      <w:numFmt w:val="bullet"/>
      <w:lvlText w:val="o"/>
      <w:lvlJc w:val="left"/>
      <w:pPr>
        <w:ind w:left="3658" w:hanging="360"/>
      </w:pPr>
      <w:rPr>
        <w:rFonts w:ascii="Courier New" w:hAnsi="Courier New" w:cs="Courier New" w:hint="default"/>
      </w:rPr>
    </w:lvl>
    <w:lvl w:ilvl="5" w:tplc="04020005" w:tentative="1">
      <w:start w:val="1"/>
      <w:numFmt w:val="bullet"/>
      <w:lvlText w:val=""/>
      <w:lvlJc w:val="left"/>
      <w:pPr>
        <w:ind w:left="4378" w:hanging="360"/>
      </w:pPr>
      <w:rPr>
        <w:rFonts w:ascii="Wingdings" w:hAnsi="Wingdings" w:hint="default"/>
      </w:rPr>
    </w:lvl>
    <w:lvl w:ilvl="6" w:tplc="04020001" w:tentative="1">
      <w:start w:val="1"/>
      <w:numFmt w:val="bullet"/>
      <w:lvlText w:val=""/>
      <w:lvlJc w:val="left"/>
      <w:pPr>
        <w:ind w:left="5098" w:hanging="360"/>
      </w:pPr>
      <w:rPr>
        <w:rFonts w:ascii="Symbol" w:hAnsi="Symbol" w:hint="default"/>
      </w:rPr>
    </w:lvl>
    <w:lvl w:ilvl="7" w:tplc="04020003" w:tentative="1">
      <w:start w:val="1"/>
      <w:numFmt w:val="bullet"/>
      <w:lvlText w:val="o"/>
      <w:lvlJc w:val="left"/>
      <w:pPr>
        <w:ind w:left="5818" w:hanging="360"/>
      </w:pPr>
      <w:rPr>
        <w:rFonts w:ascii="Courier New" w:hAnsi="Courier New" w:cs="Courier New" w:hint="default"/>
      </w:rPr>
    </w:lvl>
    <w:lvl w:ilvl="8" w:tplc="04020005" w:tentative="1">
      <w:start w:val="1"/>
      <w:numFmt w:val="bullet"/>
      <w:lvlText w:val=""/>
      <w:lvlJc w:val="left"/>
      <w:pPr>
        <w:ind w:left="6538" w:hanging="360"/>
      </w:pPr>
      <w:rPr>
        <w:rFonts w:ascii="Wingdings" w:hAnsi="Wingdings" w:hint="default"/>
      </w:rPr>
    </w:lvl>
  </w:abstractNum>
  <w:abstractNum w:abstractNumId="29" w15:restartNumberingAfterBreak="0">
    <w:nsid w:val="2205476B"/>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27640F9"/>
    <w:multiLevelType w:val="hybridMultilevel"/>
    <w:tmpl w:val="8A94B5CA"/>
    <w:lvl w:ilvl="0" w:tplc="930CBC56">
      <w:start w:val="2"/>
      <w:numFmt w:val="bullet"/>
      <w:lvlText w:val="-"/>
      <w:lvlJc w:val="left"/>
      <w:pPr>
        <w:ind w:left="1429" w:hanging="360"/>
      </w:pPr>
      <w:rPr>
        <w:rFonts w:ascii="Times New Roman" w:eastAsia="Times New Roman"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1" w15:restartNumberingAfterBreak="0">
    <w:nsid w:val="22A67A81"/>
    <w:multiLevelType w:val="multilevel"/>
    <w:tmpl w:val="8D72F898"/>
    <w:lvl w:ilvl="0">
      <w:start w:val="1"/>
      <w:numFmt w:val="decimal"/>
      <w:lvlText w:val="%1."/>
      <w:lvlJc w:val="left"/>
      <w:pPr>
        <w:ind w:left="720" w:hanging="360"/>
      </w:pPr>
    </w:lvl>
    <w:lvl w:ilvl="1">
      <w:start w:val="1"/>
      <w:numFmt w:val="decimal"/>
      <w:isLgl/>
      <w:lvlText w:val="%1.%2"/>
      <w:lvlJc w:val="left"/>
      <w:pPr>
        <w:ind w:left="928" w:hanging="360"/>
      </w:pPr>
      <w:rPr>
        <w:rFonts w:eastAsia="Times New Roman" w:hint="default"/>
      </w:rPr>
    </w:lvl>
    <w:lvl w:ilvl="2">
      <w:start w:val="1"/>
      <w:numFmt w:val="decimal"/>
      <w:isLgl/>
      <w:lvlText w:val="%1.%2.%3"/>
      <w:lvlJc w:val="left"/>
      <w:pPr>
        <w:ind w:left="1496" w:hanging="720"/>
      </w:pPr>
      <w:rPr>
        <w:rFonts w:eastAsia="Times New Roman" w:hint="default"/>
      </w:rPr>
    </w:lvl>
    <w:lvl w:ilvl="3">
      <w:start w:val="1"/>
      <w:numFmt w:val="decimal"/>
      <w:isLgl/>
      <w:lvlText w:val="%1.%2.%3.%4"/>
      <w:lvlJc w:val="left"/>
      <w:pPr>
        <w:ind w:left="1704" w:hanging="720"/>
      </w:pPr>
      <w:rPr>
        <w:rFonts w:eastAsia="Times New Roman" w:hint="default"/>
      </w:rPr>
    </w:lvl>
    <w:lvl w:ilvl="4">
      <w:start w:val="1"/>
      <w:numFmt w:val="decimal"/>
      <w:isLgl/>
      <w:lvlText w:val="%1.%2.%3.%4.%5"/>
      <w:lvlJc w:val="left"/>
      <w:pPr>
        <w:ind w:left="2272" w:hanging="1080"/>
      </w:pPr>
      <w:rPr>
        <w:rFonts w:eastAsia="Times New Roman" w:hint="default"/>
      </w:rPr>
    </w:lvl>
    <w:lvl w:ilvl="5">
      <w:start w:val="1"/>
      <w:numFmt w:val="decimal"/>
      <w:isLgl/>
      <w:lvlText w:val="%1.%2.%3.%4.%5.%6"/>
      <w:lvlJc w:val="left"/>
      <w:pPr>
        <w:ind w:left="2480" w:hanging="1080"/>
      </w:pPr>
      <w:rPr>
        <w:rFonts w:eastAsia="Times New Roman" w:hint="default"/>
      </w:rPr>
    </w:lvl>
    <w:lvl w:ilvl="6">
      <w:start w:val="1"/>
      <w:numFmt w:val="decimal"/>
      <w:isLgl/>
      <w:lvlText w:val="%1.%2.%3.%4.%5.%6.%7"/>
      <w:lvlJc w:val="left"/>
      <w:pPr>
        <w:ind w:left="3048" w:hanging="1440"/>
      </w:pPr>
      <w:rPr>
        <w:rFonts w:eastAsia="Times New Roman" w:hint="default"/>
      </w:rPr>
    </w:lvl>
    <w:lvl w:ilvl="7">
      <w:start w:val="1"/>
      <w:numFmt w:val="decimal"/>
      <w:isLgl/>
      <w:lvlText w:val="%1.%2.%3.%4.%5.%6.%7.%8"/>
      <w:lvlJc w:val="left"/>
      <w:pPr>
        <w:ind w:left="3256" w:hanging="1440"/>
      </w:pPr>
      <w:rPr>
        <w:rFonts w:eastAsia="Times New Roman" w:hint="default"/>
      </w:rPr>
    </w:lvl>
    <w:lvl w:ilvl="8">
      <w:start w:val="1"/>
      <w:numFmt w:val="decimal"/>
      <w:isLgl/>
      <w:lvlText w:val="%1.%2.%3.%4.%5.%6.%7.%8.%9"/>
      <w:lvlJc w:val="left"/>
      <w:pPr>
        <w:ind w:left="3824" w:hanging="1800"/>
      </w:pPr>
      <w:rPr>
        <w:rFonts w:eastAsia="Times New Roman" w:hint="default"/>
      </w:rPr>
    </w:lvl>
  </w:abstractNum>
  <w:abstractNum w:abstractNumId="32" w15:restartNumberingAfterBreak="0">
    <w:nsid w:val="23DB2F36"/>
    <w:multiLevelType w:val="hybridMultilevel"/>
    <w:tmpl w:val="BFC2ECF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3" w15:restartNumberingAfterBreak="0">
    <w:nsid w:val="24A87852"/>
    <w:multiLevelType w:val="multilevel"/>
    <w:tmpl w:val="57000460"/>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255E2E5B"/>
    <w:multiLevelType w:val="multilevel"/>
    <w:tmpl w:val="0CA215FA"/>
    <w:lvl w:ilvl="0">
      <w:start w:val="3"/>
      <w:numFmt w:val="decimal"/>
      <w:lvlText w:val="%1"/>
      <w:lvlJc w:val="left"/>
      <w:pPr>
        <w:ind w:left="480" w:hanging="480"/>
      </w:pPr>
      <w:rPr>
        <w:rFonts w:hint="default"/>
        <w:b/>
        <w:u w:val="none"/>
      </w:rPr>
    </w:lvl>
    <w:lvl w:ilvl="1">
      <w:start w:val="1"/>
      <w:numFmt w:val="decimal"/>
      <w:lvlText w:val="%1.%2"/>
      <w:lvlJc w:val="left"/>
      <w:pPr>
        <w:ind w:left="840" w:hanging="480"/>
      </w:pPr>
      <w:rPr>
        <w:rFonts w:hint="default"/>
        <w:b/>
        <w:u w:val="single"/>
      </w:rPr>
    </w:lvl>
    <w:lvl w:ilvl="2">
      <w:start w:val="2"/>
      <w:numFmt w:val="decimal"/>
      <w:lvlText w:val="%1.%2.%3"/>
      <w:lvlJc w:val="left"/>
      <w:pPr>
        <w:ind w:left="862" w:hanging="720"/>
      </w:pPr>
      <w:rPr>
        <w:rFonts w:hint="default"/>
        <w:b/>
        <w:u w:val="none"/>
      </w:rPr>
    </w:lvl>
    <w:lvl w:ilvl="3">
      <w:start w:val="1"/>
      <w:numFmt w:val="decimal"/>
      <w:lvlText w:val="%1.%2.%3.%4"/>
      <w:lvlJc w:val="left"/>
      <w:pPr>
        <w:ind w:left="1997"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35" w15:restartNumberingAfterBreak="0">
    <w:nsid w:val="265C41B7"/>
    <w:multiLevelType w:val="hybridMultilevel"/>
    <w:tmpl w:val="A5320B6A"/>
    <w:lvl w:ilvl="0" w:tplc="7DCA0ADA">
      <w:numFmt w:val="bullet"/>
      <w:lvlText w:val="-"/>
      <w:lvlJc w:val="left"/>
      <w:pPr>
        <w:ind w:left="1429" w:hanging="360"/>
      </w:pPr>
      <w:rPr>
        <w:rFonts w:ascii="Times New Roman" w:eastAsia="Times New Roman"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6" w15:restartNumberingAfterBreak="0">
    <w:nsid w:val="26D16A33"/>
    <w:multiLevelType w:val="hybridMultilevel"/>
    <w:tmpl w:val="B6186D34"/>
    <w:lvl w:ilvl="0" w:tplc="04090001">
      <w:start w:val="1"/>
      <w:numFmt w:val="bullet"/>
      <w:lvlText w:val=""/>
      <w:lvlJc w:val="left"/>
      <w:pPr>
        <w:ind w:left="720" w:hanging="360"/>
      </w:pPr>
      <w:rPr>
        <w:rFonts w:ascii="Symbol" w:hAnsi="Symbol" w:hint="default"/>
      </w:rPr>
    </w:lvl>
    <w:lvl w:ilvl="1" w:tplc="484ABB7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70D6406"/>
    <w:multiLevelType w:val="hybridMultilevel"/>
    <w:tmpl w:val="2D92C218"/>
    <w:lvl w:ilvl="0" w:tplc="04020003">
      <w:start w:val="1"/>
      <w:numFmt w:val="bullet"/>
      <w:lvlText w:val="o"/>
      <w:lvlJc w:val="left"/>
      <w:pPr>
        <w:ind w:left="1648" w:hanging="360"/>
      </w:pPr>
      <w:rPr>
        <w:rFonts w:ascii="Courier New" w:hAnsi="Courier New" w:cs="Courier New" w:hint="default"/>
      </w:rPr>
    </w:lvl>
    <w:lvl w:ilvl="1" w:tplc="04020003" w:tentative="1">
      <w:start w:val="1"/>
      <w:numFmt w:val="bullet"/>
      <w:lvlText w:val="o"/>
      <w:lvlJc w:val="left"/>
      <w:pPr>
        <w:ind w:left="2368" w:hanging="360"/>
      </w:pPr>
      <w:rPr>
        <w:rFonts w:ascii="Courier New" w:hAnsi="Courier New" w:cs="Courier New" w:hint="default"/>
      </w:rPr>
    </w:lvl>
    <w:lvl w:ilvl="2" w:tplc="04020005" w:tentative="1">
      <w:start w:val="1"/>
      <w:numFmt w:val="bullet"/>
      <w:lvlText w:val=""/>
      <w:lvlJc w:val="left"/>
      <w:pPr>
        <w:ind w:left="3088" w:hanging="360"/>
      </w:pPr>
      <w:rPr>
        <w:rFonts w:ascii="Wingdings" w:hAnsi="Wingdings" w:hint="default"/>
      </w:rPr>
    </w:lvl>
    <w:lvl w:ilvl="3" w:tplc="04020001" w:tentative="1">
      <w:start w:val="1"/>
      <w:numFmt w:val="bullet"/>
      <w:lvlText w:val=""/>
      <w:lvlJc w:val="left"/>
      <w:pPr>
        <w:ind w:left="3808" w:hanging="360"/>
      </w:pPr>
      <w:rPr>
        <w:rFonts w:ascii="Symbol" w:hAnsi="Symbol" w:hint="default"/>
      </w:rPr>
    </w:lvl>
    <w:lvl w:ilvl="4" w:tplc="04020003" w:tentative="1">
      <w:start w:val="1"/>
      <w:numFmt w:val="bullet"/>
      <w:lvlText w:val="o"/>
      <w:lvlJc w:val="left"/>
      <w:pPr>
        <w:ind w:left="4528" w:hanging="360"/>
      </w:pPr>
      <w:rPr>
        <w:rFonts w:ascii="Courier New" w:hAnsi="Courier New" w:cs="Courier New" w:hint="default"/>
      </w:rPr>
    </w:lvl>
    <w:lvl w:ilvl="5" w:tplc="04020005" w:tentative="1">
      <w:start w:val="1"/>
      <w:numFmt w:val="bullet"/>
      <w:lvlText w:val=""/>
      <w:lvlJc w:val="left"/>
      <w:pPr>
        <w:ind w:left="5248" w:hanging="360"/>
      </w:pPr>
      <w:rPr>
        <w:rFonts w:ascii="Wingdings" w:hAnsi="Wingdings" w:hint="default"/>
      </w:rPr>
    </w:lvl>
    <w:lvl w:ilvl="6" w:tplc="04020001" w:tentative="1">
      <w:start w:val="1"/>
      <w:numFmt w:val="bullet"/>
      <w:lvlText w:val=""/>
      <w:lvlJc w:val="left"/>
      <w:pPr>
        <w:ind w:left="5968" w:hanging="360"/>
      </w:pPr>
      <w:rPr>
        <w:rFonts w:ascii="Symbol" w:hAnsi="Symbol" w:hint="default"/>
      </w:rPr>
    </w:lvl>
    <w:lvl w:ilvl="7" w:tplc="04020003" w:tentative="1">
      <w:start w:val="1"/>
      <w:numFmt w:val="bullet"/>
      <w:lvlText w:val="o"/>
      <w:lvlJc w:val="left"/>
      <w:pPr>
        <w:ind w:left="6688" w:hanging="360"/>
      </w:pPr>
      <w:rPr>
        <w:rFonts w:ascii="Courier New" w:hAnsi="Courier New" w:cs="Courier New" w:hint="default"/>
      </w:rPr>
    </w:lvl>
    <w:lvl w:ilvl="8" w:tplc="04020005" w:tentative="1">
      <w:start w:val="1"/>
      <w:numFmt w:val="bullet"/>
      <w:lvlText w:val=""/>
      <w:lvlJc w:val="left"/>
      <w:pPr>
        <w:ind w:left="7408" w:hanging="360"/>
      </w:pPr>
      <w:rPr>
        <w:rFonts w:ascii="Wingdings" w:hAnsi="Wingdings" w:hint="default"/>
      </w:rPr>
    </w:lvl>
  </w:abstractNum>
  <w:abstractNum w:abstractNumId="38" w15:restartNumberingAfterBreak="0">
    <w:nsid w:val="29101055"/>
    <w:multiLevelType w:val="hybridMultilevel"/>
    <w:tmpl w:val="5FA81EA0"/>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9" w15:restartNumberingAfterBreak="0">
    <w:nsid w:val="297B0E76"/>
    <w:multiLevelType w:val="hybridMultilevel"/>
    <w:tmpl w:val="CA383D4A"/>
    <w:lvl w:ilvl="0" w:tplc="7DCA0ADA">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2AB80D44"/>
    <w:multiLevelType w:val="hybridMultilevel"/>
    <w:tmpl w:val="1FB4B41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1" w15:restartNumberingAfterBreak="0">
    <w:nsid w:val="2BED593C"/>
    <w:multiLevelType w:val="multilevel"/>
    <w:tmpl w:val="E222ECEA"/>
    <w:lvl w:ilvl="0">
      <w:start w:val="1"/>
      <w:numFmt w:val="upperRoman"/>
      <w:lvlText w:val="%1."/>
      <w:lvlJc w:val="righ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2" w15:restartNumberingAfterBreak="0">
    <w:nsid w:val="2BF64288"/>
    <w:multiLevelType w:val="hybridMultilevel"/>
    <w:tmpl w:val="28E2D22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2C381413"/>
    <w:multiLevelType w:val="hybridMultilevel"/>
    <w:tmpl w:val="875670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2CE049D9"/>
    <w:multiLevelType w:val="hybridMultilevel"/>
    <w:tmpl w:val="A9BE546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5" w15:restartNumberingAfterBreak="0">
    <w:nsid w:val="2F1278F1"/>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FEA6FF5"/>
    <w:multiLevelType w:val="hybridMultilevel"/>
    <w:tmpl w:val="5D3C42CE"/>
    <w:lvl w:ilvl="0" w:tplc="04090001">
      <w:start w:val="1"/>
      <w:numFmt w:val="bullet"/>
      <w:lvlText w:val=""/>
      <w:lvlJc w:val="left"/>
      <w:pPr>
        <w:ind w:left="3763" w:hanging="360"/>
      </w:pPr>
      <w:rPr>
        <w:rFonts w:ascii="Symbol" w:hAnsi="Symbol" w:hint="default"/>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7" w15:restartNumberingAfterBreak="0">
    <w:nsid w:val="33311682"/>
    <w:multiLevelType w:val="hybridMultilevel"/>
    <w:tmpl w:val="79CE7410"/>
    <w:lvl w:ilvl="0" w:tplc="930CBC56">
      <w:start w:val="2"/>
      <w:numFmt w:val="bullet"/>
      <w:lvlText w:val="-"/>
      <w:lvlJc w:val="left"/>
      <w:pPr>
        <w:ind w:left="1146" w:hanging="360"/>
      </w:pPr>
      <w:rPr>
        <w:rFonts w:ascii="Times New Roman" w:eastAsia="Times New Roman" w:hAnsi="Times New Roman" w:cs="Times New Roman"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8" w15:restartNumberingAfterBreak="0">
    <w:nsid w:val="3673196A"/>
    <w:multiLevelType w:val="hybridMultilevel"/>
    <w:tmpl w:val="404290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15:restartNumberingAfterBreak="0">
    <w:nsid w:val="37AC0AC3"/>
    <w:multiLevelType w:val="multilevel"/>
    <w:tmpl w:val="F66A0BD2"/>
    <w:lvl w:ilvl="0">
      <w:start w:val="8"/>
      <w:numFmt w:val="decimal"/>
      <w:lvlText w:val="%1"/>
      <w:lvlJc w:val="left"/>
      <w:pPr>
        <w:ind w:left="360" w:hanging="360"/>
      </w:pPr>
      <w:rPr>
        <w:rFonts w:hint="default"/>
      </w:rPr>
    </w:lvl>
    <w:lvl w:ilvl="1">
      <w:start w:val="1"/>
      <w:numFmt w:val="bullet"/>
      <w:lvlText w:val=""/>
      <w:lvlJc w:val="left"/>
      <w:pPr>
        <w:ind w:left="1637" w:hanging="360"/>
      </w:pPr>
      <w:rPr>
        <w:rFonts w:ascii="Symbol" w:hAnsi="Symbol"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0" w15:restartNumberingAfterBreak="0">
    <w:nsid w:val="3A742A35"/>
    <w:multiLevelType w:val="hybridMultilevel"/>
    <w:tmpl w:val="C0087274"/>
    <w:lvl w:ilvl="0" w:tplc="04020003">
      <w:start w:val="1"/>
      <w:numFmt w:val="bullet"/>
      <w:lvlText w:val="o"/>
      <w:lvlJc w:val="left"/>
      <w:pPr>
        <w:ind w:left="1440" w:hanging="360"/>
      </w:pPr>
      <w:rPr>
        <w:rFonts w:ascii="Courier New" w:hAnsi="Courier New" w:cs="Courier New"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51" w15:restartNumberingAfterBreak="0">
    <w:nsid w:val="3B6D788E"/>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EE764BF"/>
    <w:multiLevelType w:val="multilevel"/>
    <w:tmpl w:val="9D62318A"/>
    <w:lvl w:ilvl="0">
      <w:start w:val="1"/>
      <w:numFmt w:val="decimal"/>
      <w:lvlText w:val="%1."/>
      <w:lvlJc w:val="left"/>
      <w:pPr>
        <w:ind w:left="720" w:hanging="360"/>
      </w:pPr>
    </w:lvl>
    <w:lvl w:ilvl="1">
      <w:start w:val="1"/>
      <w:numFmt w:val="bullet"/>
      <w:lvlText w:val=""/>
      <w:lvlJc w:val="left"/>
      <w:pPr>
        <w:ind w:left="928" w:hanging="360"/>
      </w:pPr>
      <w:rPr>
        <w:rFonts w:ascii="Symbol" w:hAnsi="Symbol" w:hint="default"/>
      </w:rPr>
    </w:lvl>
    <w:lvl w:ilvl="2">
      <w:start w:val="1"/>
      <w:numFmt w:val="decimal"/>
      <w:isLgl/>
      <w:lvlText w:val="%1.%2.%3"/>
      <w:lvlJc w:val="left"/>
      <w:pPr>
        <w:ind w:left="1496" w:hanging="720"/>
      </w:pPr>
      <w:rPr>
        <w:rFonts w:eastAsia="Times New Roman" w:hint="default"/>
      </w:rPr>
    </w:lvl>
    <w:lvl w:ilvl="3">
      <w:start w:val="1"/>
      <w:numFmt w:val="decimal"/>
      <w:isLgl/>
      <w:lvlText w:val="%1.%2.%3.%4"/>
      <w:lvlJc w:val="left"/>
      <w:pPr>
        <w:ind w:left="1704" w:hanging="720"/>
      </w:pPr>
      <w:rPr>
        <w:rFonts w:eastAsia="Times New Roman" w:hint="default"/>
      </w:rPr>
    </w:lvl>
    <w:lvl w:ilvl="4">
      <w:start w:val="1"/>
      <w:numFmt w:val="decimal"/>
      <w:isLgl/>
      <w:lvlText w:val="%1.%2.%3.%4.%5"/>
      <w:lvlJc w:val="left"/>
      <w:pPr>
        <w:ind w:left="2272" w:hanging="1080"/>
      </w:pPr>
      <w:rPr>
        <w:rFonts w:eastAsia="Times New Roman" w:hint="default"/>
      </w:rPr>
    </w:lvl>
    <w:lvl w:ilvl="5">
      <w:start w:val="1"/>
      <w:numFmt w:val="decimal"/>
      <w:isLgl/>
      <w:lvlText w:val="%1.%2.%3.%4.%5.%6"/>
      <w:lvlJc w:val="left"/>
      <w:pPr>
        <w:ind w:left="2480" w:hanging="1080"/>
      </w:pPr>
      <w:rPr>
        <w:rFonts w:eastAsia="Times New Roman" w:hint="default"/>
      </w:rPr>
    </w:lvl>
    <w:lvl w:ilvl="6">
      <w:start w:val="1"/>
      <w:numFmt w:val="decimal"/>
      <w:isLgl/>
      <w:lvlText w:val="%1.%2.%3.%4.%5.%6.%7"/>
      <w:lvlJc w:val="left"/>
      <w:pPr>
        <w:ind w:left="3048" w:hanging="1440"/>
      </w:pPr>
      <w:rPr>
        <w:rFonts w:eastAsia="Times New Roman" w:hint="default"/>
      </w:rPr>
    </w:lvl>
    <w:lvl w:ilvl="7">
      <w:start w:val="1"/>
      <w:numFmt w:val="decimal"/>
      <w:isLgl/>
      <w:lvlText w:val="%1.%2.%3.%4.%5.%6.%7.%8"/>
      <w:lvlJc w:val="left"/>
      <w:pPr>
        <w:ind w:left="3256" w:hanging="1440"/>
      </w:pPr>
      <w:rPr>
        <w:rFonts w:eastAsia="Times New Roman" w:hint="default"/>
      </w:rPr>
    </w:lvl>
    <w:lvl w:ilvl="8">
      <w:start w:val="1"/>
      <w:numFmt w:val="decimal"/>
      <w:isLgl/>
      <w:lvlText w:val="%1.%2.%3.%4.%5.%6.%7.%8.%9"/>
      <w:lvlJc w:val="left"/>
      <w:pPr>
        <w:ind w:left="3824" w:hanging="1800"/>
      </w:pPr>
      <w:rPr>
        <w:rFonts w:eastAsia="Times New Roman" w:hint="default"/>
      </w:rPr>
    </w:lvl>
  </w:abstractNum>
  <w:abstractNum w:abstractNumId="53" w15:restartNumberingAfterBreak="0">
    <w:nsid w:val="40F4024E"/>
    <w:multiLevelType w:val="hybridMultilevel"/>
    <w:tmpl w:val="533EDCFE"/>
    <w:lvl w:ilvl="0" w:tplc="930CBC56">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15:restartNumberingAfterBreak="0">
    <w:nsid w:val="42625F81"/>
    <w:multiLevelType w:val="multilevel"/>
    <w:tmpl w:val="34E47BF8"/>
    <w:lvl w:ilvl="0">
      <w:start w:val="1"/>
      <w:numFmt w:val="decimal"/>
      <w:lvlText w:val="%1"/>
      <w:lvlJc w:val="left"/>
      <w:pPr>
        <w:ind w:left="420" w:hanging="420"/>
      </w:pPr>
      <w:rPr>
        <w:rFonts w:hint="default"/>
      </w:rPr>
    </w:lvl>
    <w:lvl w:ilvl="1">
      <w:start w:val="1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5" w15:restartNumberingAfterBreak="0">
    <w:nsid w:val="428522CC"/>
    <w:multiLevelType w:val="multilevel"/>
    <w:tmpl w:val="B722330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29E6F9C"/>
    <w:multiLevelType w:val="hybridMultilevel"/>
    <w:tmpl w:val="E4AC1F80"/>
    <w:lvl w:ilvl="0" w:tplc="7DCA0ADA">
      <w:numFmt w:val="bullet"/>
      <w:lvlText w:val="-"/>
      <w:lvlJc w:val="left"/>
      <w:pPr>
        <w:ind w:left="1582" w:hanging="360"/>
      </w:pPr>
      <w:rPr>
        <w:rFonts w:ascii="Times New Roman" w:eastAsia="Times New Roman" w:hAnsi="Times New Roman" w:cs="Times New Roman" w:hint="default"/>
      </w:rPr>
    </w:lvl>
    <w:lvl w:ilvl="1" w:tplc="04020003" w:tentative="1">
      <w:start w:val="1"/>
      <w:numFmt w:val="bullet"/>
      <w:lvlText w:val="o"/>
      <w:lvlJc w:val="left"/>
      <w:pPr>
        <w:ind w:left="2302" w:hanging="360"/>
      </w:pPr>
      <w:rPr>
        <w:rFonts w:ascii="Courier New" w:hAnsi="Courier New" w:cs="Courier New" w:hint="default"/>
      </w:rPr>
    </w:lvl>
    <w:lvl w:ilvl="2" w:tplc="04020005" w:tentative="1">
      <w:start w:val="1"/>
      <w:numFmt w:val="bullet"/>
      <w:lvlText w:val=""/>
      <w:lvlJc w:val="left"/>
      <w:pPr>
        <w:ind w:left="3022" w:hanging="360"/>
      </w:pPr>
      <w:rPr>
        <w:rFonts w:ascii="Wingdings" w:hAnsi="Wingdings" w:hint="default"/>
      </w:rPr>
    </w:lvl>
    <w:lvl w:ilvl="3" w:tplc="04020001" w:tentative="1">
      <w:start w:val="1"/>
      <w:numFmt w:val="bullet"/>
      <w:lvlText w:val=""/>
      <w:lvlJc w:val="left"/>
      <w:pPr>
        <w:ind w:left="3742" w:hanging="360"/>
      </w:pPr>
      <w:rPr>
        <w:rFonts w:ascii="Symbol" w:hAnsi="Symbol" w:hint="default"/>
      </w:rPr>
    </w:lvl>
    <w:lvl w:ilvl="4" w:tplc="04020003" w:tentative="1">
      <w:start w:val="1"/>
      <w:numFmt w:val="bullet"/>
      <w:lvlText w:val="o"/>
      <w:lvlJc w:val="left"/>
      <w:pPr>
        <w:ind w:left="4462" w:hanging="360"/>
      </w:pPr>
      <w:rPr>
        <w:rFonts w:ascii="Courier New" w:hAnsi="Courier New" w:cs="Courier New" w:hint="default"/>
      </w:rPr>
    </w:lvl>
    <w:lvl w:ilvl="5" w:tplc="04020005" w:tentative="1">
      <w:start w:val="1"/>
      <w:numFmt w:val="bullet"/>
      <w:lvlText w:val=""/>
      <w:lvlJc w:val="left"/>
      <w:pPr>
        <w:ind w:left="5182" w:hanging="360"/>
      </w:pPr>
      <w:rPr>
        <w:rFonts w:ascii="Wingdings" w:hAnsi="Wingdings" w:hint="default"/>
      </w:rPr>
    </w:lvl>
    <w:lvl w:ilvl="6" w:tplc="04020001" w:tentative="1">
      <w:start w:val="1"/>
      <w:numFmt w:val="bullet"/>
      <w:lvlText w:val=""/>
      <w:lvlJc w:val="left"/>
      <w:pPr>
        <w:ind w:left="5902" w:hanging="360"/>
      </w:pPr>
      <w:rPr>
        <w:rFonts w:ascii="Symbol" w:hAnsi="Symbol" w:hint="default"/>
      </w:rPr>
    </w:lvl>
    <w:lvl w:ilvl="7" w:tplc="04020003" w:tentative="1">
      <w:start w:val="1"/>
      <w:numFmt w:val="bullet"/>
      <w:lvlText w:val="o"/>
      <w:lvlJc w:val="left"/>
      <w:pPr>
        <w:ind w:left="6622" w:hanging="360"/>
      </w:pPr>
      <w:rPr>
        <w:rFonts w:ascii="Courier New" w:hAnsi="Courier New" w:cs="Courier New" w:hint="default"/>
      </w:rPr>
    </w:lvl>
    <w:lvl w:ilvl="8" w:tplc="04020005" w:tentative="1">
      <w:start w:val="1"/>
      <w:numFmt w:val="bullet"/>
      <w:lvlText w:val=""/>
      <w:lvlJc w:val="left"/>
      <w:pPr>
        <w:ind w:left="7342" w:hanging="360"/>
      </w:pPr>
      <w:rPr>
        <w:rFonts w:ascii="Wingdings" w:hAnsi="Wingdings" w:hint="default"/>
      </w:rPr>
    </w:lvl>
  </w:abstractNum>
  <w:abstractNum w:abstractNumId="57" w15:restartNumberingAfterBreak="0">
    <w:nsid w:val="44250258"/>
    <w:multiLevelType w:val="multilevel"/>
    <w:tmpl w:val="398C413E"/>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44D15376"/>
    <w:multiLevelType w:val="hybridMultilevel"/>
    <w:tmpl w:val="17127F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9" w15:restartNumberingAfterBreak="0">
    <w:nsid w:val="44E9576E"/>
    <w:multiLevelType w:val="hybridMultilevel"/>
    <w:tmpl w:val="77A0C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4897105B"/>
    <w:multiLevelType w:val="multilevel"/>
    <w:tmpl w:val="44422356"/>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61" w15:restartNumberingAfterBreak="0">
    <w:nsid w:val="4E944FEF"/>
    <w:multiLevelType w:val="hybridMultilevel"/>
    <w:tmpl w:val="8FCC0FC0"/>
    <w:lvl w:ilvl="0" w:tplc="04020003">
      <w:start w:val="1"/>
      <w:numFmt w:val="bullet"/>
      <w:lvlText w:val="o"/>
      <w:lvlJc w:val="left"/>
      <w:pPr>
        <w:ind w:left="1068" w:hanging="360"/>
      </w:pPr>
      <w:rPr>
        <w:rFonts w:ascii="Courier New" w:hAnsi="Courier New" w:cs="Courier New" w:hint="default"/>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2" w15:restartNumberingAfterBreak="0">
    <w:nsid w:val="4EC76B02"/>
    <w:multiLevelType w:val="hybridMultilevel"/>
    <w:tmpl w:val="D5C224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15:restartNumberingAfterBreak="0">
    <w:nsid w:val="53B50C57"/>
    <w:multiLevelType w:val="hybridMultilevel"/>
    <w:tmpl w:val="658C06D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15:restartNumberingAfterBreak="0">
    <w:nsid w:val="559F0C45"/>
    <w:multiLevelType w:val="hybridMultilevel"/>
    <w:tmpl w:val="D7E028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5" w15:restartNumberingAfterBreak="0">
    <w:nsid w:val="5ED60130"/>
    <w:multiLevelType w:val="hybridMultilevel"/>
    <w:tmpl w:val="75965CC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6" w15:restartNumberingAfterBreak="0">
    <w:nsid w:val="62DC5C28"/>
    <w:multiLevelType w:val="hybridMultilevel"/>
    <w:tmpl w:val="5AC0CC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7" w15:restartNumberingAfterBreak="0">
    <w:nsid w:val="634D4397"/>
    <w:multiLevelType w:val="hybridMultilevel"/>
    <w:tmpl w:val="784ED6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8" w15:restartNumberingAfterBreak="0">
    <w:nsid w:val="63975930"/>
    <w:multiLevelType w:val="hybridMultilevel"/>
    <w:tmpl w:val="5A70F72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7DCA0ADA">
      <w:numFmt w:val="bullet"/>
      <w:lvlText w:val="-"/>
      <w:lvlJc w:val="left"/>
      <w:pPr>
        <w:ind w:left="2880" w:hanging="360"/>
      </w:pPr>
      <w:rPr>
        <w:rFonts w:ascii="Times New Roman" w:eastAsia="Times New Roman"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648C1295"/>
    <w:multiLevelType w:val="hybridMultilevel"/>
    <w:tmpl w:val="36F4BB8A"/>
    <w:lvl w:ilvl="0" w:tplc="04020001">
      <w:start w:val="1"/>
      <w:numFmt w:val="bullet"/>
      <w:lvlText w:val=""/>
      <w:lvlJc w:val="left"/>
      <w:pPr>
        <w:ind w:left="1440" w:hanging="360"/>
      </w:pPr>
      <w:rPr>
        <w:rFonts w:ascii="Symbol" w:hAnsi="Symbol"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70" w15:restartNumberingAfterBreak="0">
    <w:nsid w:val="679D3555"/>
    <w:multiLevelType w:val="hybridMultilevel"/>
    <w:tmpl w:val="8862A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6B020009"/>
    <w:multiLevelType w:val="multilevel"/>
    <w:tmpl w:val="ECA039AA"/>
    <w:lvl w:ilvl="0">
      <w:start w:val="1"/>
      <w:numFmt w:val="decimal"/>
      <w:lvlText w:val="%1."/>
      <w:lvlJc w:val="left"/>
      <w:pPr>
        <w:ind w:left="720" w:hanging="360"/>
      </w:pPr>
    </w:lvl>
    <w:lvl w:ilvl="1">
      <w:start w:val="1"/>
      <w:numFmt w:val="bullet"/>
      <w:lvlText w:val="o"/>
      <w:lvlJc w:val="left"/>
      <w:pPr>
        <w:ind w:left="928" w:hanging="360"/>
      </w:pPr>
      <w:rPr>
        <w:rFonts w:ascii="Courier New" w:hAnsi="Courier New" w:cs="Courier New" w:hint="default"/>
      </w:rPr>
    </w:lvl>
    <w:lvl w:ilvl="2">
      <w:start w:val="1"/>
      <w:numFmt w:val="decimal"/>
      <w:isLgl/>
      <w:lvlText w:val="%1.%2.%3"/>
      <w:lvlJc w:val="left"/>
      <w:pPr>
        <w:ind w:left="1496" w:hanging="720"/>
      </w:pPr>
      <w:rPr>
        <w:rFonts w:eastAsia="Times New Roman" w:hint="default"/>
      </w:rPr>
    </w:lvl>
    <w:lvl w:ilvl="3">
      <w:start w:val="1"/>
      <w:numFmt w:val="decimal"/>
      <w:isLgl/>
      <w:lvlText w:val="%1.%2.%3.%4"/>
      <w:lvlJc w:val="left"/>
      <w:pPr>
        <w:ind w:left="1704" w:hanging="720"/>
      </w:pPr>
      <w:rPr>
        <w:rFonts w:eastAsia="Times New Roman" w:hint="default"/>
      </w:rPr>
    </w:lvl>
    <w:lvl w:ilvl="4">
      <w:start w:val="1"/>
      <w:numFmt w:val="decimal"/>
      <w:isLgl/>
      <w:lvlText w:val="%1.%2.%3.%4.%5"/>
      <w:lvlJc w:val="left"/>
      <w:pPr>
        <w:ind w:left="2272" w:hanging="1080"/>
      </w:pPr>
      <w:rPr>
        <w:rFonts w:eastAsia="Times New Roman" w:hint="default"/>
      </w:rPr>
    </w:lvl>
    <w:lvl w:ilvl="5">
      <w:start w:val="1"/>
      <w:numFmt w:val="decimal"/>
      <w:isLgl/>
      <w:lvlText w:val="%1.%2.%3.%4.%5.%6"/>
      <w:lvlJc w:val="left"/>
      <w:pPr>
        <w:ind w:left="2480" w:hanging="1080"/>
      </w:pPr>
      <w:rPr>
        <w:rFonts w:eastAsia="Times New Roman" w:hint="default"/>
      </w:rPr>
    </w:lvl>
    <w:lvl w:ilvl="6">
      <w:start w:val="1"/>
      <w:numFmt w:val="decimal"/>
      <w:isLgl/>
      <w:lvlText w:val="%1.%2.%3.%4.%5.%6.%7"/>
      <w:lvlJc w:val="left"/>
      <w:pPr>
        <w:ind w:left="3048" w:hanging="1440"/>
      </w:pPr>
      <w:rPr>
        <w:rFonts w:eastAsia="Times New Roman" w:hint="default"/>
      </w:rPr>
    </w:lvl>
    <w:lvl w:ilvl="7">
      <w:start w:val="1"/>
      <w:numFmt w:val="decimal"/>
      <w:isLgl/>
      <w:lvlText w:val="%1.%2.%3.%4.%5.%6.%7.%8"/>
      <w:lvlJc w:val="left"/>
      <w:pPr>
        <w:ind w:left="3256" w:hanging="1440"/>
      </w:pPr>
      <w:rPr>
        <w:rFonts w:eastAsia="Times New Roman" w:hint="default"/>
      </w:rPr>
    </w:lvl>
    <w:lvl w:ilvl="8">
      <w:start w:val="1"/>
      <w:numFmt w:val="decimal"/>
      <w:isLgl/>
      <w:lvlText w:val="%1.%2.%3.%4.%5.%6.%7.%8.%9"/>
      <w:lvlJc w:val="left"/>
      <w:pPr>
        <w:ind w:left="3824" w:hanging="1800"/>
      </w:pPr>
      <w:rPr>
        <w:rFonts w:eastAsia="Times New Roman" w:hint="default"/>
      </w:rPr>
    </w:lvl>
  </w:abstractNum>
  <w:abstractNum w:abstractNumId="72" w15:restartNumberingAfterBreak="0">
    <w:nsid w:val="707D2E19"/>
    <w:multiLevelType w:val="hybridMultilevel"/>
    <w:tmpl w:val="4E52F4C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3" w15:restartNumberingAfterBreak="0">
    <w:nsid w:val="72271CA6"/>
    <w:multiLevelType w:val="hybridMultilevel"/>
    <w:tmpl w:val="7F1A99A0"/>
    <w:lvl w:ilvl="0" w:tplc="04020001">
      <w:start w:val="1"/>
      <w:numFmt w:val="bullet"/>
      <w:lvlText w:val=""/>
      <w:lvlJc w:val="left"/>
      <w:pPr>
        <w:ind w:left="2430"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4" w15:restartNumberingAfterBreak="0">
    <w:nsid w:val="72ED2EFA"/>
    <w:multiLevelType w:val="multilevel"/>
    <w:tmpl w:val="EB105C5A"/>
    <w:lvl w:ilvl="0">
      <w:start w:val="8"/>
      <w:numFmt w:val="decimal"/>
      <w:lvlText w:val="%1"/>
      <w:lvlJc w:val="left"/>
      <w:pPr>
        <w:ind w:left="360" w:hanging="360"/>
      </w:pPr>
      <w:rPr>
        <w:rFonts w:hint="default"/>
      </w:rPr>
    </w:lvl>
    <w:lvl w:ilvl="1">
      <w:start w:val="1"/>
      <w:numFmt w:val="bullet"/>
      <w:lvlText w:val=""/>
      <w:lvlJc w:val="left"/>
      <w:pPr>
        <w:ind w:left="1637" w:hanging="360"/>
      </w:pPr>
      <w:rPr>
        <w:rFonts w:ascii="Symbol" w:hAnsi="Symbol"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5" w15:restartNumberingAfterBreak="0">
    <w:nsid w:val="7908761C"/>
    <w:multiLevelType w:val="hybridMultilevel"/>
    <w:tmpl w:val="C480F6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6" w15:restartNumberingAfterBreak="0">
    <w:nsid w:val="79E81453"/>
    <w:multiLevelType w:val="hybridMultilevel"/>
    <w:tmpl w:val="BC6ADC16"/>
    <w:lvl w:ilvl="0" w:tplc="04020001">
      <w:start w:val="1"/>
      <w:numFmt w:val="bullet"/>
      <w:lvlText w:val=""/>
      <w:lvlJc w:val="left"/>
      <w:pPr>
        <w:ind w:left="1582" w:hanging="360"/>
      </w:pPr>
      <w:rPr>
        <w:rFonts w:ascii="Symbol" w:hAnsi="Symbol" w:hint="default"/>
      </w:rPr>
    </w:lvl>
    <w:lvl w:ilvl="1" w:tplc="04020003" w:tentative="1">
      <w:start w:val="1"/>
      <w:numFmt w:val="bullet"/>
      <w:lvlText w:val="o"/>
      <w:lvlJc w:val="left"/>
      <w:pPr>
        <w:ind w:left="2302" w:hanging="360"/>
      </w:pPr>
      <w:rPr>
        <w:rFonts w:ascii="Courier New" w:hAnsi="Courier New" w:cs="Courier New" w:hint="default"/>
      </w:rPr>
    </w:lvl>
    <w:lvl w:ilvl="2" w:tplc="04020005" w:tentative="1">
      <w:start w:val="1"/>
      <w:numFmt w:val="bullet"/>
      <w:lvlText w:val=""/>
      <w:lvlJc w:val="left"/>
      <w:pPr>
        <w:ind w:left="3022" w:hanging="360"/>
      </w:pPr>
      <w:rPr>
        <w:rFonts w:ascii="Wingdings" w:hAnsi="Wingdings" w:hint="default"/>
      </w:rPr>
    </w:lvl>
    <w:lvl w:ilvl="3" w:tplc="04020001" w:tentative="1">
      <w:start w:val="1"/>
      <w:numFmt w:val="bullet"/>
      <w:lvlText w:val=""/>
      <w:lvlJc w:val="left"/>
      <w:pPr>
        <w:ind w:left="3742" w:hanging="360"/>
      </w:pPr>
      <w:rPr>
        <w:rFonts w:ascii="Symbol" w:hAnsi="Symbol" w:hint="default"/>
      </w:rPr>
    </w:lvl>
    <w:lvl w:ilvl="4" w:tplc="04020003" w:tentative="1">
      <w:start w:val="1"/>
      <w:numFmt w:val="bullet"/>
      <w:lvlText w:val="o"/>
      <w:lvlJc w:val="left"/>
      <w:pPr>
        <w:ind w:left="4462" w:hanging="360"/>
      </w:pPr>
      <w:rPr>
        <w:rFonts w:ascii="Courier New" w:hAnsi="Courier New" w:cs="Courier New" w:hint="default"/>
      </w:rPr>
    </w:lvl>
    <w:lvl w:ilvl="5" w:tplc="04020005" w:tentative="1">
      <w:start w:val="1"/>
      <w:numFmt w:val="bullet"/>
      <w:lvlText w:val=""/>
      <w:lvlJc w:val="left"/>
      <w:pPr>
        <w:ind w:left="5182" w:hanging="360"/>
      </w:pPr>
      <w:rPr>
        <w:rFonts w:ascii="Wingdings" w:hAnsi="Wingdings" w:hint="default"/>
      </w:rPr>
    </w:lvl>
    <w:lvl w:ilvl="6" w:tplc="04020001" w:tentative="1">
      <w:start w:val="1"/>
      <w:numFmt w:val="bullet"/>
      <w:lvlText w:val=""/>
      <w:lvlJc w:val="left"/>
      <w:pPr>
        <w:ind w:left="5902" w:hanging="360"/>
      </w:pPr>
      <w:rPr>
        <w:rFonts w:ascii="Symbol" w:hAnsi="Symbol" w:hint="default"/>
      </w:rPr>
    </w:lvl>
    <w:lvl w:ilvl="7" w:tplc="04020003" w:tentative="1">
      <w:start w:val="1"/>
      <w:numFmt w:val="bullet"/>
      <w:lvlText w:val="o"/>
      <w:lvlJc w:val="left"/>
      <w:pPr>
        <w:ind w:left="6622" w:hanging="360"/>
      </w:pPr>
      <w:rPr>
        <w:rFonts w:ascii="Courier New" w:hAnsi="Courier New" w:cs="Courier New" w:hint="default"/>
      </w:rPr>
    </w:lvl>
    <w:lvl w:ilvl="8" w:tplc="04020005" w:tentative="1">
      <w:start w:val="1"/>
      <w:numFmt w:val="bullet"/>
      <w:lvlText w:val=""/>
      <w:lvlJc w:val="left"/>
      <w:pPr>
        <w:ind w:left="7342" w:hanging="360"/>
      </w:pPr>
      <w:rPr>
        <w:rFonts w:ascii="Wingdings" w:hAnsi="Wingdings" w:hint="default"/>
      </w:rPr>
    </w:lvl>
  </w:abstractNum>
  <w:num w:numId="1">
    <w:abstractNumId w:val="5"/>
  </w:num>
  <w:num w:numId="2">
    <w:abstractNumId w:val="40"/>
  </w:num>
  <w:num w:numId="3">
    <w:abstractNumId w:val="68"/>
  </w:num>
  <w:num w:numId="4">
    <w:abstractNumId w:val="28"/>
  </w:num>
  <w:num w:numId="5">
    <w:abstractNumId w:val="60"/>
  </w:num>
  <w:num w:numId="6">
    <w:abstractNumId w:val="1"/>
  </w:num>
  <w:num w:numId="7">
    <w:abstractNumId w:val="23"/>
  </w:num>
  <w:num w:numId="8">
    <w:abstractNumId w:val="3"/>
  </w:num>
  <w:num w:numId="9">
    <w:abstractNumId w:val="30"/>
  </w:num>
  <w:num w:numId="10">
    <w:abstractNumId w:val="46"/>
  </w:num>
  <w:num w:numId="11">
    <w:abstractNumId w:val="4"/>
  </w:num>
  <w:num w:numId="12">
    <w:abstractNumId w:val="75"/>
  </w:num>
  <w:num w:numId="13">
    <w:abstractNumId w:val="35"/>
  </w:num>
  <w:num w:numId="14">
    <w:abstractNumId w:val="38"/>
  </w:num>
  <w:num w:numId="15">
    <w:abstractNumId w:val="73"/>
  </w:num>
  <w:num w:numId="16">
    <w:abstractNumId w:val="10"/>
  </w:num>
  <w:num w:numId="17">
    <w:abstractNumId w:val="59"/>
  </w:num>
  <w:num w:numId="18">
    <w:abstractNumId w:val="36"/>
  </w:num>
  <w:num w:numId="19">
    <w:abstractNumId w:val="25"/>
  </w:num>
  <w:num w:numId="20">
    <w:abstractNumId w:val="48"/>
  </w:num>
  <w:num w:numId="21">
    <w:abstractNumId w:val="16"/>
  </w:num>
  <w:num w:numId="22">
    <w:abstractNumId w:val="70"/>
  </w:num>
  <w:num w:numId="23">
    <w:abstractNumId w:val="51"/>
  </w:num>
  <w:num w:numId="24">
    <w:abstractNumId w:val="29"/>
  </w:num>
  <w:num w:numId="25">
    <w:abstractNumId w:val="57"/>
  </w:num>
  <w:num w:numId="26">
    <w:abstractNumId w:val="11"/>
  </w:num>
  <w:num w:numId="27">
    <w:abstractNumId w:val="45"/>
  </w:num>
  <w:num w:numId="28">
    <w:abstractNumId w:val="27"/>
  </w:num>
  <w:num w:numId="29">
    <w:abstractNumId w:val="41"/>
  </w:num>
  <w:num w:numId="30">
    <w:abstractNumId w:val="7"/>
  </w:num>
  <w:num w:numId="31">
    <w:abstractNumId w:val="54"/>
  </w:num>
  <w:num w:numId="32">
    <w:abstractNumId w:val="8"/>
  </w:num>
  <w:num w:numId="33">
    <w:abstractNumId w:val="69"/>
  </w:num>
  <w:num w:numId="34">
    <w:abstractNumId w:val="12"/>
  </w:num>
  <w:num w:numId="35">
    <w:abstractNumId w:val="31"/>
  </w:num>
  <w:num w:numId="36">
    <w:abstractNumId w:val="20"/>
  </w:num>
  <w:num w:numId="37">
    <w:abstractNumId w:val="72"/>
  </w:num>
  <w:num w:numId="38">
    <w:abstractNumId w:val="43"/>
  </w:num>
  <w:num w:numId="39">
    <w:abstractNumId w:val="42"/>
  </w:num>
  <w:num w:numId="40">
    <w:abstractNumId w:val="64"/>
  </w:num>
  <w:num w:numId="41">
    <w:abstractNumId w:val="58"/>
  </w:num>
  <w:num w:numId="42">
    <w:abstractNumId w:val="26"/>
  </w:num>
  <w:num w:numId="43">
    <w:abstractNumId w:val="66"/>
  </w:num>
  <w:num w:numId="44">
    <w:abstractNumId w:val="17"/>
  </w:num>
  <w:num w:numId="45">
    <w:abstractNumId w:val="14"/>
  </w:num>
  <w:num w:numId="46">
    <w:abstractNumId w:val="32"/>
  </w:num>
  <w:num w:numId="47">
    <w:abstractNumId w:val="76"/>
  </w:num>
  <w:num w:numId="48">
    <w:abstractNumId w:val="9"/>
  </w:num>
  <w:num w:numId="49">
    <w:abstractNumId w:val="56"/>
  </w:num>
  <w:num w:numId="50">
    <w:abstractNumId w:val="34"/>
  </w:num>
  <w:num w:numId="51">
    <w:abstractNumId w:val="44"/>
  </w:num>
  <w:num w:numId="52">
    <w:abstractNumId w:val="33"/>
  </w:num>
  <w:num w:numId="53">
    <w:abstractNumId w:val="67"/>
  </w:num>
  <w:num w:numId="54">
    <w:abstractNumId w:val="62"/>
  </w:num>
  <w:num w:numId="55">
    <w:abstractNumId w:val="53"/>
  </w:num>
  <w:num w:numId="56">
    <w:abstractNumId w:val="47"/>
  </w:num>
  <w:num w:numId="57">
    <w:abstractNumId w:val="39"/>
  </w:num>
  <w:num w:numId="58">
    <w:abstractNumId w:val="13"/>
  </w:num>
  <w:num w:numId="59">
    <w:abstractNumId w:val="22"/>
  </w:num>
  <w:num w:numId="60">
    <w:abstractNumId w:val="19"/>
  </w:num>
  <w:num w:numId="61">
    <w:abstractNumId w:val="55"/>
  </w:num>
  <w:num w:numId="62">
    <w:abstractNumId w:val="63"/>
  </w:num>
  <w:num w:numId="63">
    <w:abstractNumId w:val="61"/>
  </w:num>
  <w:num w:numId="64">
    <w:abstractNumId w:val="2"/>
  </w:num>
  <w:num w:numId="65">
    <w:abstractNumId w:val="18"/>
  </w:num>
  <w:num w:numId="66">
    <w:abstractNumId w:val="52"/>
  </w:num>
  <w:num w:numId="67">
    <w:abstractNumId w:val="71"/>
  </w:num>
  <w:num w:numId="68">
    <w:abstractNumId w:val="49"/>
  </w:num>
  <w:num w:numId="69">
    <w:abstractNumId w:val="74"/>
  </w:num>
  <w:num w:numId="70">
    <w:abstractNumId w:val="0"/>
  </w:num>
  <w:num w:numId="71">
    <w:abstractNumId w:val="21"/>
  </w:num>
  <w:num w:numId="72">
    <w:abstractNumId w:val="37"/>
  </w:num>
  <w:num w:numId="73">
    <w:abstractNumId w:val="6"/>
  </w:num>
  <w:num w:numId="74">
    <w:abstractNumId w:val="15"/>
  </w:num>
  <w:num w:numId="75">
    <w:abstractNumId w:val="50"/>
  </w:num>
  <w:num w:numId="76">
    <w:abstractNumId w:val="65"/>
  </w:num>
  <w:num w:numId="77">
    <w:abstractNumId w:val="2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F37"/>
    <w:rsid w:val="0000076D"/>
    <w:rsid w:val="00002AA8"/>
    <w:rsid w:val="0000406C"/>
    <w:rsid w:val="00004416"/>
    <w:rsid w:val="00007223"/>
    <w:rsid w:val="00011762"/>
    <w:rsid w:val="00011E8C"/>
    <w:rsid w:val="0001267A"/>
    <w:rsid w:val="000135A7"/>
    <w:rsid w:val="00014D02"/>
    <w:rsid w:val="00021ED3"/>
    <w:rsid w:val="00022E2B"/>
    <w:rsid w:val="000256A8"/>
    <w:rsid w:val="00027622"/>
    <w:rsid w:val="00032F60"/>
    <w:rsid w:val="00034CD4"/>
    <w:rsid w:val="00036ED6"/>
    <w:rsid w:val="000375E1"/>
    <w:rsid w:val="00046EE5"/>
    <w:rsid w:val="0005135B"/>
    <w:rsid w:val="0006161B"/>
    <w:rsid w:val="00062125"/>
    <w:rsid w:val="00066A42"/>
    <w:rsid w:val="0006756C"/>
    <w:rsid w:val="00067ACC"/>
    <w:rsid w:val="00067C4B"/>
    <w:rsid w:val="00076991"/>
    <w:rsid w:val="00077DE3"/>
    <w:rsid w:val="000801DE"/>
    <w:rsid w:val="00083590"/>
    <w:rsid w:val="0008502F"/>
    <w:rsid w:val="00086EB3"/>
    <w:rsid w:val="00092214"/>
    <w:rsid w:val="00093692"/>
    <w:rsid w:val="00093C6A"/>
    <w:rsid w:val="000947AD"/>
    <w:rsid w:val="0009485F"/>
    <w:rsid w:val="000A0CF6"/>
    <w:rsid w:val="000A583D"/>
    <w:rsid w:val="000A785F"/>
    <w:rsid w:val="000B1C14"/>
    <w:rsid w:val="000B212B"/>
    <w:rsid w:val="000C2546"/>
    <w:rsid w:val="000C6A61"/>
    <w:rsid w:val="000E21C1"/>
    <w:rsid w:val="000E47D0"/>
    <w:rsid w:val="000E53DF"/>
    <w:rsid w:val="000E558D"/>
    <w:rsid w:val="000E591B"/>
    <w:rsid w:val="000F530A"/>
    <w:rsid w:val="000F6869"/>
    <w:rsid w:val="000F7C27"/>
    <w:rsid w:val="00101B02"/>
    <w:rsid w:val="00105071"/>
    <w:rsid w:val="00116241"/>
    <w:rsid w:val="00116D44"/>
    <w:rsid w:val="0012059C"/>
    <w:rsid w:val="00121595"/>
    <w:rsid w:val="00123A1A"/>
    <w:rsid w:val="00123A2E"/>
    <w:rsid w:val="001266A9"/>
    <w:rsid w:val="00136A77"/>
    <w:rsid w:val="00146467"/>
    <w:rsid w:val="001503E8"/>
    <w:rsid w:val="00152C0A"/>
    <w:rsid w:val="00154B1E"/>
    <w:rsid w:val="00156027"/>
    <w:rsid w:val="00163225"/>
    <w:rsid w:val="001641A5"/>
    <w:rsid w:val="00166D76"/>
    <w:rsid w:val="001764BB"/>
    <w:rsid w:val="00176A39"/>
    <w:rsid w:val="00177B99"/>
    <w:rsid w:val="0018036B"/>
    <w:rsid w:val="001825DD"/>
    <w:rsid w:val="0018341B"/>
    <w:rsid w:val="001873EA"/>
    <w:rsid w:val="001916E5"/>
    <w:rsid w:val="00191EAC"/>
    <w:rsid w:val="001952A8"/>
    <w:rsid w:val="00195667"/>
    <w:rsid w:val="001A1450"/>
    <w:rsid w:val="001A16FE"/>
    <w:rsid w:val="001A31A5"/>
    <w:rsid w:val="001A35AF"/>
    <w:rsid w:val="001A451E"/>
    <w:rsid w:val="001A75F4"/>
    <w:rsid w:val="001B3F35"/>
    <w:rsid w:val="001B43B7"/>
    <w:rsid w:val="001B616E"/>
    <w:rsid w:val="001C08E2"/>
    <w:rsid w:val="001C1C38"/>
    <w:rsid w:val="001C32C3"/>
    <w:rsid w:val="001C56B2"/>
    <w:rsid w:val="001D497D"/>
    <w:rsid w:val="001D5BCB"/>
    <w:rsid w:val="001D6DF7"/>
    <w:rsid w:val="001E2C15"/>
    <w:rsid w:val="001E32A8"/>
    <w:rsid w:val="001E52CE"/>
    <w:rsid w:val="001F1086"/>
    <w:rsid w:val="001F16B3"/>
    <w:rsid w:val="001F1C9E"/>
    <w:rsid w:val="001F2AFE"/>
    <w:rsid w:val="001F2B16"/>
    <w:rsid w:val="00201EC6"/>
    <w:rsid w:val="00202714"/>
    <w:rsid w:val="00204BBD"/>
    <w:rsid w:val="00210BE0"/>
    <w:rsid w:val="0021324D"/>
    <w:rsid w:val="00214B97"/>
    <w:rsid w:val="0021783F"/>
    <w:rsid w:val="00221F23"/>
    <w:rsid w:val="00222248"/>
    <w:rsid w:val="002300E3"/>
    <w:rsid w:val="00232018"/>
    <w:rsid w:val="002323E9"/>
    <w:rsid w:val="00232DEB"/>
    <w:rsid w:val="00242374"/>
    <w:rsid w:val="002428E9"/>
    <w:rsid w:val="00247F37"/>
    <w:rsid w:val="002515B4"/>
    <w:rsid w:val="002543F6"/>
    <w:rsid w:val="00260F4F"/>
    <w:rsid w:val="00261E15"/>
    <w:rsid w:val="00264239"/>
    <w:rsid w:val="00264DD6"/>
    <w:rsid w:val="0027072E"/>
    <w:rsid w:val="002717C0"/>
    <w:rsid w:val="00274081"/>
    <w:rsid w:val="00276FA0"/>
    <w:rsid w:val="002826C4"/>
    <w:rsid w:val="00282CAB"/>
    <w:rsid w:val="00285740"/>
    <w:rsid w:val="0028648E"/>
    <w:rsid w:val="002877D7"/>
    <w:rsid w:val="0029153E"/>
    <w:rsid w:val="00294ECB"/>
    <w:rsid w:val="002A01F8"/>
    <w:rsid w:val="002A0D94"/>
    <w:rsid w:val="002A4CA9"/>
    <w:rsid w:val="002A6333"/>
    <w:rsid w:val="002B0C17"/>
    <w:rsid w:val="002B20DB"/>
    <w:rsid w:val="002B4EF2"/>
    <w:rsid w:val="002B6E16"/>
    <w:rsid w:val="002C26EA"/>
    <w:rsid w:val="002C5268"/>
    <w:rsid w:val="002C5B1F"/>
    <w:rsid w:val="002C6ABD"/>
    <w:rsid w:val="002D0973"/>
    <w:rsid w:val="002D172C"/>
    <w:rsid w:val="002D417B"/>
    <w:rsid w:val="002D41B9"/>
    <w:rsid w:val="002E0B1C"/>
    <w:rsid w:val="002E0C5C"/>
    <w:rsid w:val="002E3AAB"/>
    <w:rsid w:val="002E6353"/>
    <w:rsid w:val="002E6847"/>
    <w:rsid w:val="002E6DF5"/>
    <w:rsid w:val="002F47E8"/>
    <w:rsid w:val="002F57DC"/>
    <w:rsid w:val="002F6371"/>
    <w:rsid w:val="00304C72"/>
    <w:rsid w:val="00306ADD"/>
    <w:rsid w:val="0031402B"/>
    <w:rsid w:val="0031457B"/>
    <w:rsid w:val="00327F11"/>
    <w:rsid w:val="00334829"/>
    <w:rsid w:val="00336047"/>
    <w:rsid w:val="00336DE0"/>
    <w:rsid w:val="00347724"/>
    <w:rsid w:val="003500A5"/>
    <w:rsid w:val="00350246"/>
    <w:rsid w:val="0036165E"/>
    <w:rsid w:val="00366652"/>
    <w:rsid w:val="00367365"/>
    <w:rsid w:val="003723B7"/>
    <w:rsid w:val="0037325B"/>
    <w:rsid w:val="003744D2"/>
    <w:rsid w:val="0037511A"/>
    <w:rsid w:val="00375BED"/>
    <w:rsid w:val="00376787"/>
    <w:rsid w:val="00381D90"/>
    <w:rsid w:val="00384486"/>
    <w:rsid w:val="00384C2A"/>
    <w:rsid w:val="003947EE"/>
    <w:rsid w:val="003A0B85"/>
    <w:rsid w:val="003A0EF3"/>
    <w:rsid w:val="003A1444"/>
    <w:rsid w:val="003A33F3"/>
    <w:rsid w:val="003A4A85"/>
    <w:rsid w:val="003A6009"/>
    <w:rsid w:val="003B0F3E"/>
    <w:rsid w:val="003B6CA7"/>
    <w:rsid w:val="003B7948"/>
    <w:rsid w:val="003C20F5"/>
    <w:rsid w:val="003C4E71"/>
    <w:rsid w:val="003C571C"/>
    <w:rsid w:val="003D01F9"/>
    <w:rsid w:val="003D1164"/>
    <w:rsid w:val="003D2C40"/>
    <w:rsid w:val="003D42A8"/>
    <w:rsid w:val="003E4657"/>
    <w:rsid w:val="003E66C6"/>
    <w:rsid w:val="003F01C0"/>
    <w:rsid w:val="003F1D69"/>
    <w:rsid w:val="003F1E8E"/>
    <w:rsid w:val="003F457C"/>
    <w:rsid w:val="00400D2A"/>
    <w:rsid w:val="00401374"/>
    <w:rsid w:val="0040674F"/>
    <w:rsid w:val="00414E46"/>
    <w:rsid w:val="00417631"/>
    <w:rsid w:val="00417CFD"/>
    <w:rsid w:val="00420876"/>
    <w:rsid w:val="00421492"/>
    <w:rsid w:val="00421E68"/>
    <w:rsid w:val="004258A1"/>
    <w:rsid w:val="00430696"/>
    <w:rsid w:val="004313B8"/>
    <w:rsid w:val="00431449"/>
    <w:rsid w:val="00432AE4"/>
    <w:rsid w:val="00434AD8"/>
    <w:rsid w:val="00435D91"/>
    <w:rsid w:val="0043685F"/>
    <w:rsid w:val="00436D98"/>
    <w:rsid w:val="00440865"/>
    <w:rsid w:val="00441CF4"/>
    <w:rsid w:val="00445089"/>
    <w:rsid w:val="004456BD"/>
    <w:rsid w:val="00450AE4"/>
    <w:rsid w:val="004510F8"/>
    <w:rsid w:val="00460944"/>
    <w:rsid w:val="00461CA2"/>
    <w:rsid w:val="00464F17"/>
    <w:rsid w:val="00472019"/>
    <w:rsid w:val="00473A2D"/>
    <w:rsid w:val="00475060"/>
    <w:rsid w:val="00476A16"/>
    <w:rsid w:val="00477ACC"/>
    <w:rsid w:val="00477B6D"/>
    <w:rsid w:val="00481DDC"/>
    <w:rsid w:val="00481EBA"/>
    <w:rsid w:val="00482664"/>
    <w:rsid w:val="004828C7"/>
    <w:rsid w:val="00493F69"/>
    <w:rsid w:val="00495BA4"/>
    <w:rsid w:val="004A0CB4"/>
    <w:rsid w:val="004A5DD9"/>
    <w:rsid w:val="004B5538"/>
    <w:rsid w:val="004C1A67"/>
    <w:rsid w:val="004C3D2D"/>
    <w:rsid w:val="004C5F23"/>
    <w:rsid w:val="004C732C"/>
    <w:rsid w:val="004D25C4"/>
    <w:rsid w:val="004E563A"/>
    <w:rsid w:val="004F04B8"/>
    <w:rsid w:val="004F0B0D"/>
    <w:rsid w:val="004F3376"/>
    <w:rsid w:val="004F4CA9"/>
    <w:rsid w:val="005018FA"/>
    <w:rsid w:val="00505D2F"/>
    <w:rsid w:val="0050696D"/>
    <w:rsid w:val="00507A88"/>
    <w:rsid w:val="00510D9A"/>
    <w:rsid w:val="005123E3"/>
    <w:rsid w:val="00513B99"/>
    <w:rsid w:val="00515B1D"/>
    <w:rsid w:val="00516E3B"/>
    <w:rsid w:val="00517515"/>
    <w:rsid w:val="00517703"/>
    <w:rsid w:val="00520CB3"/>
    <w:rsid w:val="0052213B"/>
    <w:rsid w:val="005256C7"/>
    <w:rsid w:val="0052694A"/>
    <w:rsid w:val="00530889"/>
    <w:rsid w:val="00533692"/>
    <w:rsid w:val="00534A99"/>
    <w:rsid w:val="00535B0F"/>
    <w:rsid w:val="00542BFE"/>
    <w:rsid w:val="0054515C"/>
    <w:rsid w:val="00553630"/>
    <w:rsid w:val="00554A81"/>
    <w:rsid w:val="00554B46"/>
    <w:rsid w:val="005609DB"/>
    <w:rsid w:val="005674C3"/>
    <w:rsid w:val="0057000A"/>
    <w:rsid w:val="00572322"/>
    <w:rsid w:val="0058023D"/>
    <w:rsid w:val="00581BF5"/>
    <w:rsid w:val="00582AC6"/>
    <w:rsid w:val="00582B55"/>
    <w:rsid w:val="005A1AD4"/>
    <w:rsid w:val="005A3E91"/>
    <w:rsid w:val="005A75E3"/>
    <w:rsid w:val="005B5EB1"/>
    <w:rsid w:val="005C30D8"/>
    <w:rsid w:val="005C529B"/>
    <w:rsid w:val="005D0E14"/>
    <w:rsid w:val="005D1238"/>
    <w:rsid w:val="005D13DD"/>
    <w:rsid w:val="005D2130"/>
    <w:rsid w:val="005D37A5"/>
    <w:rsid w:val="005D58B1"/>
    <w:rsid w:val="005E4002"/>
    <w:rsid w:val="005E4BF4"/>
    <w:rsid w:val="005E7082"/>
    <w:rsid w:val="005F055B"/>
    <w:rsid w:val="005F1403"/>
    <w:rsid w:val="005F1C7D"/>
    <w:rsid w:val="00603E4D"/>
    <w:rsid w:val="00610E6F"/>
    <w:rsid w:val="006139E0"/>
    <w:rsid w:val="006156D4"/>
    <w:rsid w:val="0061585D"/>
    <w:rsid w:val="006160ED"/>
    <w:rsid w:val="00617210"/>
    <w:rsid w:val="00622B84"/>
    <w:rsid w:val="0062431D"/>
    <w:rsid w:val="00625394"/>
    <w:rsid w:val="00627843"/>
    <w:rsid w:val="00634562"/>
    <w:rsid w:val="00635233"/>
    <w:rsid w:val="006418BB"/>
    <w:rsid w:val="00643B0A"/>
    <w:rsid w:val="0064540B"/>
    <w:rsid w:val="006455AD"/>
    <w:rsid w:val="006539A8"/>
    <w:rsid w:val="00654CA5"/>
    <w:rsid w:val="00655838"/>
    <w:rsid w:val="0065736F"/>
    <w:rsid w:val="00657433"/>
    <w:rsid w:val="006607EE"/>
    <w:rsid w:val="00660917"/>
    <w:rsid w:val="00665072"/>
    <w:rsid w:val="00670065"/>
    <w:rsid w:val="00670EE2"/>
    <w:rsid w:val="00672ACE"/>
    <w:rsid w:val="00686010"/>
    <w:rsid w:val="00686CB4"/>
    <w:rsid w:val="00691A9C"/>
    <w:rsid w:val="00692A9E"/>
    <w:rsid w:val="00696CC4"/>
    <w:rsid w:val="00697793"/>
    <w:rsid w:val="006A15DF"/>
    <w:rsid w:val="006A488D"/>
    <w:rsid w:val="006A62AB"/>
    <w:rsid w:val="006A7B99"/>
    <w:rsid w:val="006B34BA"/>
    <w:rsid w:val="006B389B"/>
    <w:rsid w:val="006B3FFD"/>
    <w:rsid w:val="006B4D55"/>
    <w:rsid w:val="006B5798"/>
    <w:rsid w:val="006B5A75"/>
    <w:rsid w:val="006B6C4A"/>
    <w:rsid w:val="006C3405"/>
    <w:rsid w:val="006D2279"/>
    <w:rsid w:val="006D4577"/>
    <w:rsid w:val="006D6CDE"/>
    <w:rsid w:val="006E7896"/>
    <w:rsid w:val="006E7A27"/>
    <w:rsid w:val="006F33A1"/>
    <w:rsid w:val="006F408E"/>
    <w:rsid w:val="006F64A8"/>
    <w:rsid w:val="007037E3"/>
    <w:rsid w:val="007113E4"/>
    <w:rsid w:val="00712661"/>
    <w:rsid w:val="007153D3"/>
    <w:rsid w:val="00725237"/>
    <w:rsid w:val="007259C6"/>
    <w:rsid w:val="0073014B"/>
    <w:rsid w:val="00734142"/>
    <w:rsid w:val="007360BD"/>
    <w:rsid w:val="00744EFC"/>
    <w:rsid w:val="007470E6"/>
    <w:rsid w:val="007518A4"/>
    <w:rsid w:val="00752E39"/>
    <w:rsid w:val="007532A1"/>
    <w:rsid w:val="00762694"/>
    <w:rsid w:val="007626B1"/>
    <w:rsid w:val="00763916"/>
    <w:rsid w:val="007715F4"/>
    <w:rsid w:val="00772C7D"/>
    <w:rsid w:val="007809FD"/>
    <w:rsid w:val="007823DB"/>
    <w:rsid w:val="00782D0A"/>
    <w:rsid w:val="00786507"/>
    <w:rsid w:val="00787F6C"/>
    <w:rsid w:val="00790FA0"/>
    <w:rsid w:val="00795DFD"/>
    <w:rsid w:val="007A0DDB"/>
    <w:rsid w:val="007A5C31"/>
    <w:rsid w:val="007B0163"/>
    <w:rsid w:val="007B7107"/>
    <w:rsid w:val="007B7685"/>
    <w:rsid w:val="007C2A54"/>
    <w:rsid w:val="007D1FEC"/>
    <w:rsid w:val="007D3B2D"/>
    <w:rsid w:val="007D6D20"/>
    <w:rsid w:val="007D7A1F"/>
    <w:rsid w:val="007D7AAE"/>
    <w:rsid w:val="007E0BD9"/>
    <w:rsid w:val="007E1A42"/>
    <w:rsid w:val="007E1C4C"/>
    <w:rsid w:val="007E1D66"/>
    <w:rsid w:val="007E5246"/>
    <w:rsid w:val="007E5436"/>
    <w:rsid w:val="007E5C31"/>
    <w:rsid w:val="007F0576"/>
    <w:rsid w:val="007F58DA"/>
    <w:rsid w:val="007F7020"/>
    <w:rsid w:val="007F7925"/>
    <w:rsid w:val="00805CEC"/>
    <w:rsid w:val="00814E98"/>
    <w:rsid w:val="008157C2"/>
    <w:rsid w:val="00816F93"/>
    <w:rsid w:val="00821973"/>
    <w:rsid w:val="008246D1"/>
    <w:rsid w:val="008304ED"/>
    <w:rsid w:val="0083432B"/>
    <w:rsid w:val="008357A8"/>
    <w:rsid w:val="00835927"/>
    <w:rsid w:val="00837657"/>
    <w:rsid w:val="00843728"/>
    <w:rsid w:val="0084460C"/>
    <w:rsid w:val="008461D2"/>
    <w:rsid w:val="008469BF"/>
    <w:rsid w:val="00847D23"/>
    <w:rsid w:val="00854070"/>
    <w:rsid w:val="00854270"/>
    <w:rsid w:val="00855FCE"/>
    <w:rsid w:val="00856159"/>
    <w:rsid w:val="00856BE5"/>
    <w:rsid w:val="008579E0"/>
    <w:rsid w:val="00860110"/>
    <w:rsid w:val="00860DF6"/>
    <w:rsid w:val="00863101"/>
    <w:rsid w:val="0086385B"/>
    <w:rsid w:val="0086685A"/>
    <w:rsid w:val="00867FDE"/>
    <w:rsid w:val="00870D13"/>
    <w:rsid w:val="008740C8"/>
    <w:rsid w:val="00875C74"/>
    <w:rsid w:val="00882186"/>
    <w:rsid w:val="00882AEB"/>
    <w:rsid w:val="00884FC1"/>
    <w:rsid w:val="00885A5F"/>
    <w:rsid w:val="00886A5A"/>
    <w:rsid w:val="00893FA3"/>
    <w:rsid w:val="008979F5"/>
    <w:rsid w:val="008A1976"/>
    <w:rsid w:val="008A20B0"/>
    <w:rsid w:val="008A2209"/>
    <w:rsid w:val="008A22AC"/>
    <w:rsid w:val="008B3D72"/>
    <w:rsid w:val="008B514D"/>
    <w:rsid w:val="008B6C80"/>
    <w:rsid w:val="008C771D"/>
    <w:rsid w:val="008D10AF"/>
    <w:rsid w:val="008D5C9A"/>
    <w:rsid w:val="008E0AF4"/>
    <w:rsid w:val="008E58FB"/>
    <w:rsid w:val="008F0803"/>
    <w:rsid w:val="008F3A33"/>
    <w:rsid w:val="009006A7"/>
    <w:rsid w:val="009118E0"/>
    <w:rsid w:val="009141DA"/>
    <w:rsid w:val="00915C4C"/>
    <w:rsid w:val="00922715"/>
    <w:rsid w:val="0092324C"/>
    <w:rsid w:val="009275FB"/>
    <w:rsid w:val="00931779"/>
    <w:rsid w:val="00933C2A"/>
    <w:rsid w:val="0093563D"/>
    <w:rsid w:val="00940490"/>
    <w:rsid w:val="00940DC8"/>
    <w:rsid w:val="00942071"/>
    <w:rsid w:val="00944740"/>
    <w:rsid w:val="00945972"/>
    <w:rsid w:val="00945F02"/>
    <w:rsid w:val="00955833"/>
    <w:rsid w:val="00957670"/>
    <w:rsid w:val="00962146"/>
    <w:rsid w:val="00963EF9"/>
    <w:rsid w:val="00965DC8"/>
    <w:rsid w:val="009660A2"/>
    <w:rsid w:val="009747B9"/>
    <w:rsid w:val="00974DF2"/>
    <w:rsid w:val="009757F0"/>
    <w:rsid w:val="00976550"/>
    <w:rsid w:val="00976906"/>
    <w:rsid w:val="00976AF8"/>
    <w:rsid w:val="00977801"/>
    <w:rsid w:val="00977830"/>
    <w:rsid w:val="00982167"/>
    <w:rsid w:val="0098264B"/>
    <w:rsid w:val="009831DC"/>
    <w:rsid w:val="009833C5"/>
    <w:rsid w:val="00983C65"/>
    <w:rsid w:val="00990738"/>
    <w:rsid w:val="009913E2"/>
    <w:rsid w:val="00995604"/>
    <w:rsid w:val="009963EE"/>
    <w:rsid w:val="009A1F2C"/>
    <w:rsid w:val="009A38E9"/>
    <w:rsid w:val="009B337B"/>
    <w:rsid w:val="009C33EB"/>
    <w:rsid w:val="009C687B"/>
    <w:rsid w:val="009C7BF8"/>
    <w:rsid w:val="009E02E8"/>
    <w:rsid w:val="009E15D1"/>
    <w:rsid w:val="009E25E2"/>
    <w:rsid w:val="009E2740"/>
    <w:rsid w:val="009E299A"/>
    <w:rsid w:val="009F1649"/>
    <w:rsid w:val="009F27CD"/>
    <w:rsid w:val="009F3661"/>
    <w:rsid w:val="009F43C4"/>
    <w:rsid w:val="009F7B82"/>
    <w:rsid w:val="00A05CA2"/>
    <w:rsid w:val="00A05D0C"/>
    <w:rsid w:val="00A10733"/>
    <w:rsid w:val="00A14DF2"/>
    <w:rsid w:val="00A168E9"/>
    <w:rsid w:val="00A213A9"/>
    <w:rsid w:val="00A225B0"/>
    <w:rsid w:val="00A23044"/>
    <w:rsid w:val="00A24136"/>
    <w:rsid w:val="00A2503A"/>
    <w:rsid w:val="00A30443"/>
    <w:rsid w:val="00A3150B"/>
    <w:rsid w:val="00A33412"/>
    <w:rsid w:val="00A342EF"/>
    <w:rsid w:val="00A34A70"/>
    <w:rsid w:val="00A35C3D"/>
    <w:rsid w:val="00A40186"/>
    <w:rsid w:val="00A40670"/>
    <w:rsid w:val="00A428B4"/>
    <w:rsid w:val="00A45990"/>
    <w:rsid w:val="00A471F8"/>
    <w:rsid w:val="00A522A6"/>
    <w:rsid w:val="00A5318B"/>
    <w:rsid w:val="00A537F2"/>
    <w:rsid w:val="00A53C9B"/>
    <w:rsid w:val="00A54C10"/>
    <w:rsid w:val="00A567E5"/>
    <w:rsid w:val="00A6466E"/>
    <w:rsid w:val="00A67A6A"/>
    <w:rsid w:val="00A71BB9"/>
    <w:rsid w:val="00A73624"/>
    <w:rsid w:val="00A756D6"/>
    <w:rsid w:val="00A75B29"/>
    <w:rsid w:val="00A82761"/>
    <w:rsid w:val="00A83EDE"/>
    <w:rsid w:val="00A8448E"/>
    <w:rsid w:val="00A8643C"/>
    <w:rsid w:val="00A94324"/>
    <w:rsid w:val="00AA33A2"/>
    <w:rsid w:val="00AB02DA"/>
    <w:rsid w:val="00AB090C"/>
    <w:rsid w:val="00AB0EC4"/>
    <w:rsid w:val="00AC102F"/>
    <w:rsid w:val="00AC39BE"/>
    <w:rsid w:val="00AC64F4"/>
    <w:rsid w:val="00AC731A"/>
    <w:rsid w:val="00AD4CDC"/>
    <w:rsid w:val="00AD4EE9"/>
    <w:rsid w:val="00AD5085"/>
    <w:rsid w:val="00AD5B08"/>
    <w:rsid w:val="00AD5FC2"/>
    <w:rsid w:val="00AE10FF"/>
    <w:rsid w:val="00AF63EF"/>
    <w:rsid w:val="00AF7021"/>
    <w:rsid w:val="00B0618D"/>
    <w:rsid w:val="00B0741F"/>
    <w:rsid w:val="00B10C00"/>
    <w:rsid w:val="00B10C91"/>
    <w:rsid w:val="00B12BF4"/>
    <w:rsid w:val="00B20E21"/>
    <w:rsid w:val="00B211BC"/>
    <w:rsid w:val="00B22B0C"/>
    <w:rsid w:val="00B22B92"/>
    <w:rsid w:val="00B241DA"/>
    <w:rsid w:val="00B26AF3"/>
    <w:rsid w:val="00B26F88"/>
    <w:rsid w:val="00B273B6"/>
    <w:rsid w:val="00B401C1"/>
    <w:rsid w:val="00B40B3C"/>
    <w:rsid w:val="00B4236A"/>
    <w:rsid w:val="00B455D8"/>
    <w:rsid w:val="00B46DCA"/>
    <w:rsid w:val="00B46F6C"/>
    <w:rsid w:val="00B52121"/>
    <w:rsid w:val="00B564D2"/>
    <w:rsid w:val="00B57B68"/>
    <w:rsid w:val="00B60777"/>
    <w:rsid w:val="00B608F4"/>
    <w:rsid w:val="00B63915"/>
    <w:rsid w:val="00B67643"/>
    <w:rsid w:val="00B6780C"/>
    <w:rsid w:val="00B70E78"/>
    <w:rsid w:val="00B72402"/>
    <w:rsid w:val="00B74760"/>
    <w:rsid w:val="00B814BF"/>
    <w:rsid w:val="00B836EC"/>
    <w:rsid w:val="00B860D8"/>
    <w:rsid w:val="00B86924"/>
    <w:rsid w:val="00B87436"/>
    <w:rsid w:val="00B92D32"/>
    <w:rsid w:val="00BA08FD"/>
    <w:rsid w:val="00BA1C1E"/>
    <w:rsid w:val="00BA1F54"/>
    <w:rsid w:val="00BA4F62"/>
    <w:rsid w:val="00BA5E45"/>
    <w:rsid w:val="00BC02F2"/>
    <w:rsid w:val="00BC161B"/>
    <w:rsid w:val="00BC3E63"/>
    <w:rsid w:val="00BD2560"/>
    <w:rsid w:val="00BD3EF2"/>
    <w:rsid w:val="00BE410A"/>
    <w:rsid w:val="00BE68C6"/>
    <w:rsid w:val="00BE691C"/>
    <w:rsid w:val="00BE7E01"/>
    <w:rsid w:val="00BF2304"/>
    <w:rsid w:val="00BF2D24"/>
    <w:rsid w:val="00BF2F7D"/>
    <w:rsid w:val="00BF42BC"/>
    <w:rsid w:val="00BF4B1D"/>
    <w:rsid w:val="00BF4CE8"/>
    <w:rsid w:val="00BF6C82"/>
    <w:rsid w:val="00C027AE"/>
    <w:rsid w:val="00C03903"/>
    <w:rsid w:val="00C0526C"/>
    <w:rsid w:val="00C06B17"/>
    <w:rsid w:val="00C10591"/>
    <w:rsid w:val="00C170A8"/>
    <w:rsid w:val="00C20FD8"/>
    <w:rsid w:val="00C318FB"/>
    <w:rsid w:val="00C31BF9"/>
    <w:rsid w:val="00C34BA1"/>
    <w:rsid w:val="00C34DDB"/>
    <w:rsid w:val="00C37788"/>
    <w:rsid w:val="00C44BD0"/>
    <w:rsid w:val="00C44E0F"/>
    <w:rsid w:val="00C454B7"/>
    <w:rsid w:val="00C45CFA"/>
    <w:rsid w:val="00C46CD0"/>
    <w:rsid w:val="00C56B81"/>
    <w:rsid w:val="00C577E9"/>
    <w:rsid w:val="00C64F81"/>
    <w:rsid w:val="00C651C5"/>
    <w:rsid w:val="00C72F29"/>
    <w:rsid w:val="00C733B6"/>
    <w:rsid w:val="00C7445A"/>
    <w:rsid w:val="00C83A67"/>
    <w:rsid w:val="00C8578A"/>
    <w:rsid w:val="00C91C99"/>
    <w:rsid w:val="00C95F00"/>
    <w:rsid w:val="00CA2387"/>
    <w:rsid w:val="00CA28C0"/>
    <w:rsid w:val="00CA44FC"/>
    <w:rsid w:val="00CA7BB8"/>
    <w:rsid w:val="00CB6B14"/>
    <w:rsid w:val="00CC39C4"/>
    <w:rsid w:val="00CC597E"/>
    <w:rsid w:val="00CD1295"/>
    <w:rsid w:val="00CD4BD9"/>
    <w:rsid w:val="00CD6C25"/>
    <w:rsid w:val="00CD7BBB"/>
    <w:rsid w:val="00CE0580"/>
    <w:rsid w:val="00CE2FFF"/>
    <w:rsid w:val="00CE7F00"/>
    <w:rsid w:val="00CF15C3"/>
    <w:rsid w:val="00CF3CF7"/>
    <w:rsid w:val="00CF5C8E"/>
    <w:rsid w:val="00CF7B07"/>
    <w:rsid w:val="00D10039"/>
    <w:rsid w:val="00D1544F"/>
    <w:rsid w:val="00D1546C"/>
    <w:rsid w:val="00D160EE"/>
    <w:rsid w:val="00D17EB1"/>
    <w:rsid w:val="00D21D86"/>
    <w:rsid w:val="00D21E71"/>
    <w:rsid w:val="00D221B9"/>
    <w:rsid w:val="00D24CBF"/>
    <w:rsid w:val="00D26574"/>
    <w:rsid w:val="00D31042"/>
    <w:rsid w:val="00D31B9D"/>
    <w:rsid w:val="00D31CBC"/>
    <w:rsid w:val="00D32592"/>
    <w:rsid w:val="00D447A5"/>
    <w:rsid w:val="00D45451"/>
    <w:rsid w:val="00D5120F"/>
    <w:rsid w:val="00D57B75"/>
    <w:rsid w:val="00D65887"/>
    <w:rsid w:val="00D67C66"/>
    <w:rsid w:val="00D70FBE"/>
    <w:rsid w:val="00D71F40"/>
    <w:rsid w:val="00D72ECB"/>
    <w:rsid w:val="00D72F5D"/>
    <w:rsid w:val="00D73421"/>
    <w:rsid w:val="00D7372F"/>
    <w:rsid w:val="00D7494B"/>
    <w:rsid w:val="00D80856"/>
    <w:rsid w:val="00D80D35"/>
    <w:rsid w:val="00D82DAC"/>
    <w:rsid w:val="00D86689"/>
    <w:rsid w:val="00D90A58"/>
    <w:rsid w:val="00D9153E"/>
    <w:rsid w:val="00DA2E15"/>
    <w:rsid w:val="00DB08BA"/>
    <w:rsid w:val="00DB2889"/>
    <w:rsid w:val="00DC4944"/>
    <w:rsid w:val="00DC556A"/>
    <w:rsid w:val="00DC5EC8"/>
    <w:rsid w:val="00DC7FB6"/>
    <w:rsid w:val="00DD2582"/>
    <w:rsid w:val="00DE407F"/>
    <w:rsid w:val="00DF3188"/>
    <w:rsid w:val="00DF4AAB"/>
    <w:rsid w:val="00E0128A"/>
    <w:rsid w:val="00E16BD1"/>
    <w:rsid w:val="00E174B1"/>
    <w:rsid w:val="00E21EDE"/>
    <w:rsid w:val="00E21F1F"/>
    <w:rsid w:val="00E234F2"/>
    <w:rsid w:val="00E23595"/>
    <w:rsid w:val="00E23A68"/>
    <w:rsid w:val="00E26297"/>
    <w:rsid w:val="00E26742"/>
    <w:rsid w:val="00E268FE"/>
    <w:rsid w:val="00E272F7"/>
    <w:rsid w:val="00E27D87"/>
    <w:rsid w:val="00E300E3"/>
    <w:rsid w:val="00E322D7"/>
    <w:rsid w:val="00E32413"/>
    <w:rsid w:val="00E327D0"/>
    <w:rsid w:val="00E35490"/>
    <w:rsid w:val="00E36462"/>
    <w:rsid w:val="00E3721F"/>
    <w:rsid w:val="00E37F54"/>
    <w:rsid w:val="00E504DB"/>
    <w:rsid w:val="00E51DBA"/>
    <w:rsid w:val="00E55998"/>
    <w:rsid w:val="00E5756E"/>
    <w:rsid w:val="00E57B7C"/>
    <w:rsid w:val="00E63D9A"/>
    <w:rsid w:val="00E64350"/>
    <w:rsid w:val="00E83FE0"/>
    <w:rsid w:val="00E8449C"/>
    <w:rsid w:val="00E8466A"/>
    <w:rsid w:val="00E924AB"/>
    <w:rsid w:val="00E92EAB"/>
    <w:rsid w:val="00EA2CBD"/>
    <w:rsid w:val="00EB3C67"/>
    <w:rsid w:val="00EB3CA0"/>
    <w:rsid w:val="00EB6531"/>
    <w:rsid w:val="00EB7879"/>
    <w:rsid w:val="00EC1F9B"/>
    <w:rsid w:val="00EC5043"/>
    <w:rsid w:val="00EC7E7F"/>
    <w:rsid w:val="00ED16E2"/>
    <w:rsid w:val="00ED45DB"/>
    <w:rsid w:val="00ED467C"/>
    <w:rsid w:val="00ED747D"/>
    <w:rsid w:val="00ED75B4"/>
    <w:rsid w:val="00EE2201"/>
    <w:rsid w:val="00EE3BDC"/>
    <w:rsid w:val="00EF0577"/>
    <w:rsid w:val="00EF59D0"/>
    <w:rsid w:val="00F009C2"/>
    <w:rsid w:val="00F0133D"/>
    <w:rsid w:val="00F03501"/>
    <w:rsid w:val="00F03B21"/>
    <w:rsid w:val="00F03DCD"/>
    <w:rsid w:val="00F103BD"/>
    <w:rsid w:val="00F16427"/>
    <w:rsid w:val="00F20172"/>
    <w:rsid w:val="00F22010"/>
    <w:rsid w:val="00F24495"/>
    <w:rsid w:val="00F262AA"/>
    <w:rsid w:val="00F33B95"/>
    <w:rsid w:val="00F36744"/>
    <w:rsid w:val="00F36AC9"/>
    <w:rsid w:val="00F415D8"/>
    <w:rsid w:val="00F41E78"/>
    <w:rsid w:val="00F4337E"/>
    <w:rsid w:val="00F43C79"/>
    <w:rsid w:val="00F43CB5"/>
    <w:rsid w:val="00F56315"/>
    <w:rsid w:val="00F573CF"/>
    <w:rsid w:val="00F5760D"/>
    <w:rsid w:val="00F627B0"/>
    <w:rsid w:val="00F62881"/>
    <w:rsid w:val="00F7466B"/>
    <w:rsid w:val="00F772CC"/>
    <w:rsid w:val="00F82B7E"/>
    <w:rsid w:val="00F82CFD"/>
    <w:rsid w:val="00F837C0"/>
    <w:rsid w:val="00F84FA2"/>
    <w:rsid w:val="00F87A28"/>
    <w:rsid w:val="00F90006"/>
    <w:rsid w:val="00F90299"/>
    <w:rsid w:val="00FB70F4"/>
    <w:rsid w:val="00FC1343"/>
    <w:rsid w:val="00FD41C9"/>
    <w:rsid w:val="00FE4168"/>
    <w:rsid w:val="00FF3E29"/>
    <w:rsid w:val="00FF4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9AD63D3-553C-4A6B-AF1C-C3A7E74A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B99"/>
    <w:rPr>
      <w:rFonts w:ascii="Arial" w:hAnsi="Arial"/>
      <w:sz w:val="24"/>
      <w:lang w:val="bg-BG" w:eastAsia="bg-BG"/>
    </w:rPr>
  </w:style>
  <w:style w:type="paragraph" w:styleId="Heading1">
    <w:name w:val="heading 1"/>
    <w:basedOn w:val="Normal"/>
    <w:next w:val="Normal"/>
    <w:qFormat/>
    <w:pPr>
      <w:keepNext/>
      <w:jc w:val="center"/>
      <w:outlineLvl w:val="0"/>
    </w:pPr>
    <w:rPr>
      <w:rFonts w:ascii="Times New Roman" w:hAnsi="Times New Roman"/>
      <w:b/>
      <w:sz w:val="32"/>
    </w:rPr>
  </w:style>
  <w:style w:type="paragraph" w:styleId="Heading2">
    <w:name w:val="heading 2"/>
    <w:basedOn w:val="Normal"/>
    <w:next w:val="Normal"/>
    <w:qFormat/>
    <w:pPr>
      <w:keepNext/>
      <w:jc w:val="center"/>
      <w:outlineLvl w:val="1"/>
    </w:pPr>
    <w:rPr>
      <w:rFonts w:ascii="Times New Roman" w:hAnsi="Times New Roman"/>
      <w:b/>
      <w:snapToGrid w:val="0"/>
      <w:color w:val="000000"/>
      <w:sz w:val="32"/>
      <w:lang w:eastAsia="en-US"/>
    </w:rPr>
  </w:style>
  <w:style w:type="paragraph" w:styleId="Heading3">
    <w:name w:val="heading 3"/>
    <w:basedOn w:val="Normal"/>
    <w:next w:val="Normal"/>
    <w:qFormat/>
    <w:pPr>
      <w:keepNext/>
      <w:outlineLvl w:val="2"/>
    </w:pPr>
    <w:rPr>
      <w:rFonts w:ascii="Times New Roman" w:hAnsi="Times New Roman"/>
      <w:b/>
    </w:rPr>
  </w:style>
  <w:style w:type="paragraph" w:styleId="Heading4">
    <w:name w:val="heading 4"/>
    <w:basedOn w:val="Normal"/>
    <w:next w:val="Normal"/>
    <w:qFormat/>
    <w:pPr>
      <w:keepNext/>
      <w:ind w:left="2880" w:firstLine="720"/>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0"/>
    </w:rPr>
  </w:style>
  <w:style w:type="paragraph" w:styleId="Heading6">
    <w:name w:val="heading 6"/>
    <w:basedOn w:val="Normal"/>
    <w:next w:val="Normal"/>
    <w:qFormat/>
    <w:pPr>
      <w:keepNext/>
      <w:ind w:left="3600" w:firstLine="720"/>
      <w:outlineLvl w:val="5"/>
    </w:pPr>
    <w:rPr>
      <w:rFonts w:ascii="Times New Roman" w:hAnsi="Times New Roman"/>
      <w:b/>
      <w:sz w:val="20"/>
    </w:rPr>
  </w:style>
  <w:style w:type="paragraph" w:styleId="Heading7">
    <w:name w:val="heading 7"/>
    <w:basedOn w:val="Normal"/>
    <w:next w:val="Normal"/>
    <w:qFormat/>
    <w:pPr>
      <w:keepNext/>
      <w:ind w:left="4320"/>
      <w:outlineLvl w:val="6"/>
    </w:pPr>
    <w:rPr>
      <w:rFonts w:ascii="Times New Roman" w:hAnsi="Times New Roman"/>
      <w:b/>
      <w:spacing w:val="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 New Roman" w:hAnsi="Times New Roman"/>
      <w:b/>
      <w:snapToGrid w:val="0"/>
      <w:color w:val="000000"/>
      <w:sz w:val="32"/>
      <w:lang w:eastAsia="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rPr>
      <w:sz w:val="20"/>
      <w:lang w:val="en-US" w:eastAsia="en-US"/>
    </w:rPr>
  </w:style>
  <w:style w:type="paragraph" w:styleId="Footer">
    <w:name w:val="footer"/>
    <w:basedOn w:val="Normal"/>
    <w:link w:val="FooterChar"/>
    <w:uiPriority w:val="99"/>
    <w:qFormat/>
    <w:pPr>
      <w:tabs>
        <w:tab w:val="center" w:pos="4153"/>
        <w:tab w:val="right" w:pos="8306"/>
      </w:tabs>
    </w:pPr>
    <w:rPr>
      <w:rFonts w:ascii="Times New Roman" w:hAnsi="Times New Roman"/>
      <w:lang w:val="en-GB" w:eastAsia="en-US"/>
    </w:rPr>
  </w:style>
  <w:style w:type="character" w:customStyle="1" w:styleId="FooterChar">
    <w:name w:val="Footer Char"/>
    <w:link w:val="Footer"/>
    <w:uiPriority w:val="99"/>
    <w:rsid w:val="004F3376"/>
    <w:rPr>
      <w:sz w:val="24"/>
      <w:lang w:val="en-GB" w:eastAsia="en-US"/>
    </w:rPr>
  </w:style>
  <w:style w:type="paragraph" w:styleId="BalloonText">
    <w:name w:val="Balloon Text"/>
    <w:basedOn w:val="Normal"/>
    <w:link w:val="BalloonTextChar"/>
    <w:uiPriority w:val="99"/>
    <w:rsid w:val="004F3376"/>
    <w:rPr>
      <w:rFonts w:ascii="Tahoma" w:hAnsi="Tahoma" w:cs="Tahoma"/>
      <w:sz w:val="16"/>
      <w:szCs w:val="16"/>
    </w:rPr>
  </w:style>
  <w:style w:type="character" w:customStyle="1" w:styleId="BalloonTextChar">
    <w:name w:val="Balloon Text Char"/>
    <w:link w:val="BalloonText"/>
    <w:uiPriority w:val="99"/>
    <w:rsid w:val="004F3376"/>
    <w:rPr>
      <w:rFonts w:ascii="Tahoma" w:hAnsi="Tahoma" w:cs="Tahoma"/>
      <w:sz w:val="16"/>
      <w:szCs w:val="16"/>
    </w:rPr>
  </w:style>
  <w:style w:type="character" w:customStyle="1" w:styleId="HeaderChar">
    <w:name w:val="Header Char"/>
    <w:link w:val="Header"/>
    <w:uiPriority w:val="99"/>
    <w:rsid w:val="009141DA"/>
    <w:rPr>
      <w:rFonts w:ascii="Arial" w:hAnsi="Arial"/>
      <w:lang w:val="en-US" w:eastAsia="en-US"/>
    </w:rPr>
  </w:style>
  <w:style w:type="character" w:customStyle="1" w:styleId="apple-converted-space">
    <w:name w:val="apple-converted-space"/>
    <w:rsid w:val="006156D4"/>
  </w:style>
  <w:style w:type="paragraph" w:styleId="ListParagraph">
    <w:name w:val="List Paragraph"/>
    <w:aliases w:val="List1,ПАРАГРАФ,_Bullet,Liste 1,Numbered list"/>
    <w:basedOn w:val="Normal"/>
    <w:link w:val="ListParagraphChar"/>
    <w:uiPriority w:val="34"/>
    <w:qFormat/>
    <w:rsid w:val="008F0803"/>
    <w:pPr>
      <w:ind w:left="720"/>
      <w:contextualSpacing/>
    </w:pPr>
  </w:style>
  <w:style w:type="character" w:styleId="CommentReference">
    <w:name w:val="annotation reference"/>
    <w:basedOn w:val="DefaultParagraphFont"/>
    <w:uiPriority w:val="99"/>
    <w:rsid w:val="00A54C10"/>
    <w:rPr>
      <w:sz w:val="16"/>
      <w:szCs w:val="16"/>
    </w:rPr>
  </w:style>
  <w:style w:type="paragraph" w:styleId="CommentText">
    <w:name w:val="annotation text"/>
    <w:basedOn w:val="Normal"/>
    <w:link w:val="CommentTextChar"/>
    <w:uiPriority w:val="99"/>
    <w:rsid w:val="00A54C10"/>
    <w:rPr>
      <w:sz w:val="20"/>
    </w:rPr>
  </w:style>
  <w:style w:type="character" w:customStyle="1" w:styleId="CommentTextChar">
    <w:name w:val="Comment Text Char"/>
    <w:basedOn w:val="DefaultParagraphFont"/>
    <w:link w:val="CommentText"/>
    <w:uiPriority w:val="99"/>
    <w:rsid w:val="00A54C10"/>
    <w:rPr>
      <w:rFonts w:ascii="Arial" w:hAnsi="Arial"/>
      <w:lang w:val="bg-BG" w:eastAsia="bg-BG"/>
    </w:rPr>
  </w:style>
  <w:style w:type="paragraph" w:styleId="CommentSubject">
    <w:name w:val="annotation subject"/>
    <w:basedOn w:val="CommentText"/>
    <w:next w:val="CommentText"/>
    <w:link w:val="CommentSubjectChar"/>
    <w:uiPriority w:val="99"/>
    <w:rsid w:val="00A54C10"/>
    <w:rPr>
      <w:b/>
      <w:bCs/>
    </w:rPr>
  </w:style>
  <w:style w:type="character" w:customStyle="1" w:styleId="CommentSubjectChar">
    <w:name w:val="Comment Subject Char"/>
    <w:basedOn w:val="CommentTextChar"/>
    <w:link w:val="CommentSubject"/>
    <w:uiPriority w:val="99"/>
    <w:rsid w:val="00A54C10"/>
    <w:rPr>
      <w:rFonts w:ascii="Arial" w:hAnsi="Arial"/>
      <w:b/>
      <w:bCs/>
      <w:lang w:val="bg-BG" w:eastAsia="bg-BG"/>
    </w:rPr>
  </w:style>
  <w:style w:type="paragraph" w:customStyle="1" w:styleId="Bulet">
    <w:name w:val="Bulet"/>
    <w:basedOn w:val="Normal"/>
    <w:qFormat/>
    <w:rsid w:val="00CB6B14"/>
    <w:pPr>
      <w:tabs>
        <w:tab w:val="left" w:pos="1080"/>
        <w:tab w:val="left" w:pos="1560"/>
      </w:tabs>
      <w:spacing w:before="120" w:line="280" w:lineRule="atLeast"/>
      <w:ind w:left="720" w:hanging="360"/>
      <w:contextualSpacing/>
      <w:jc w:val="both"/>
    </w:pPr>
    <w:rPr>
      <w:rFonts w:ascii="Times New Roman" w:hAnsi="Times New Roman"/>
      <w:snapToGrid w:val="0"/>
      <w:lang w:eastAsia="en-US" w:bidi="my-MM"/>
    </w:rPr>
  </w:style>
  <w:style w:type="paragraph" w:customStyle="1" w:styleId="1">
    <w:name w:val="1."/>
    <w:basedOn w:val="Normal"/>
    <w:qFormat/>
    <w:rsid w:val="00CB6B14"/>
    <w:pPr>
      <w:keepNext/>
      <w:keepLines/>
      <w:spacing w:before="240" w:line="280" w:lineRule="atLeast"/>
      <w:outlineLvl w:val="0"/>
    </w:pPr>
    <w:rPr>
      <w:rFonts w:ascii="Times New Roman" w:eastAsiaTheme="minorHAnsi" w:hAnsi="Times New Roman"/>
      <w:b/>
      <w:color w:val="000000" w:themeColor="text1"/>
      <w:sz w:val="28"/>
      <w:szCs w:val="24"/>
      <w:u w:val="single"/>
      <w:lang w:val="en-US" w:eastAsia="en-US"/>
    </w:rPr>
  </w:style>
  <w:style w:type="paragraph" w:styleId="Caption">
    <w:name w:val="caption"/>
    <w:basedOn w:val="Normal"/>
    <w:next w:val="Normal"/>
    <w:unhideWhenUsed/>
    <w:qFormat/>
    <w:rsid w:val="00376787"/>
    <w:pPr>
      <w:spacing w:after="200"/>
    </w:pPr>
    <w:rPr>
      <w:i/>
      <w:iCs/>
      <w:color w:val="44546A" w:themeColor="text2"/>
      <w:sz w:val="18"/>
      <w:szCs w:val="18"/>
    </w:rPr>
  </w:style>
  <w:style w:type="character" w:customStyle="1" w:styleId="ListParagraphChar">
    <w:name w:val="List Paragraph Char"/>
    <w:aliases w:val="List1 Char,ПАРАГРАФ Char,_Bullet Char,Liste 1 Char,Numbered list Char"/>
    <w:link w:val="ListParagraph"/>
    <w:uiPriority w:val="34"/>
    <w:locked/>
    <w:rsid w:val="00E23A68"/>
    <w:rPr>
      <w:rFonts w:ascii="Arial" w:hAnsi="Arial"/>
      <w:sz w:val="24"/>
      <w:lang w:val="bg-BG" w:eastAsia="bg-BG"/>
    </w:rPr>
  </w:style>
  <w:style w:type="table" w:styleId="TableGrid">
    <w:name w:val="Table Grid"/>
    <w:basedOn w:val="TableNormal"/>
    <w:rsid w:val="003F1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0865"/>
    <w:pPr>
      <w:spacing w:before="100" w:beforeAutospacing="1" w:after="100" w:afterAutospacing="1"/>
    </w:pPr>
    <w:rPr>
      <w:rFonts w:ascii="Times New Roman" w:hAnsi="Times New Roman"/>
      <w:szCs w:val="24"/>
    </w:rPr>
  </w:style>
  <w:style w:type="character" w:customStyle="1" w:styleId="cursorpointer">
    <w:name w:val="cursorpointer"/>
    <w:basedOn w:val="DefaultParagraphFont"/>
    <w:rsid w:val="00067ACC"/>
  </w:style>
  <w:style w:type="character" w:customStyle="1" w:styleId="BodyTextChar">
    <w:name w:val="Body Text Char"/>
    <w:link w:val="BodyText"/>
    <w:rsid w:val="00067ACC"/>
    <w:rPr>
      <w:b/>
      <w:snapToGrid w:val="0"/>
      <w:color w:val="000000"/>
      <w:sz w:val="32"/>
      <w:lang w:val="bg-BG"/>
    </w:rPr>
  </w:style>
  <w:style w:type="paragraph" w:styleId="Revision">
    <w:name w:val="Revision"/>
    <w:hidden/>
    <w:uiPriority w:val="99"/>
    <w:semiHidden/>
    <w:rsid w:val="00350246"/>
    <w:rPr>
      <w:rFonts w:ascii="Arial" w:hAnsi="Arial"/>
      <w:sz w:val="24"/>
      <w:lang w:val="bg-BG" w:eastAsia="bg-BG"/>
    </w:rPr>
  </w:style>
  <w:style w:type="numbering" w:customStyle="1" w:styleId="NoList1">
    <w:name w:val="No List1"/>
    <w:next w:val="NoList"/>
    <w:uiPriority w:val="99"/>
    <w:semiHidden/>
    <w:unhideWhenUsed/>
    <w:rsid w:val="003A4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626">
      <w:bodyDiv w:val="1"/>
      <w:marLeft w:val="0"/>
      <w:marRight w:val="0"/>
      <w:marTop w:val="0"/>
      <w:marBottom w:val="0"/>
      <w:divBdr>
        <w:top w:val="none" w:sz="0" w:space="0" w:color="auto"/>
        <w:left w:val="none" w:sz="0" w:space="0" w:color="auto"/>
        <w:bottom w:val="none" w:sz="0" w:space="0" w:color="auto"/>
        <w:right w:val="none" w:sz="0" w:space="0" w:color="auto"/>
      </w:divBdr>
      <w:divsChild>
        <w:div w:id="2014331995">
          <w:marLeft w:val="547"/>
          <w:marRight w:val="0"/>
          <w:marTop w:val="200"/>
          <w:marBottom w:val="0"/>
          <w:divBdr>
            <w:top w:val="none" w:sz="0" w:space="0" w:color="auto"/>
            <w:left w:val="none" w:sz="0" w:space="0" w:color="auto"/>
            <w:bottom w:val="none" w:sz="0" w:space="0" w:color="auto"/>
            <w:right w:val="none" w:sz="0" w:space="0" w:color="auto"/>
          </w:divBdr>
        </w:div>
        <w:div w:id="1799641210">
          <w:marLeft w:val="547"/>
          <w:marRight w:val="0"/>
          <w:marTop w:val="200"/>
          <w:marBottom w:val="0"/>
          <w:divBdr>
            <w:top w:val="none" w:sz="0" w:space="0" w:color="auto"/>
            <w:left w:val="none" w:sz="0" w:space="0" w:color="auto"/>
            <w:bottom w:val="none" w:sz="0" w:space="0" w:color="auto"/>
            <w:right w:val="none" w:sz="0" w:space="0" w:color="auto"/>
          </w:divBdr>
        </w:div>
        <w:div w:id="1260408995">
          <w:marLeft w:val="547"/>
          <w:marRight w:val="0"/>
          <w:marTop w:val="200"/>
          <w:marBottom w:val="0"/>
          <w:divBdr>
            <w:top w:val="none" w:sz="0" w:space="0" w:color="auto"/>
            <w:left w:val="none" w:sz="0" w:space="0" w:color="auto"/>
            <w:bottom w:val="none" w:sz="0" w:space="0" w:color="auto"/>
            <w:right w:val="none" w:sz="0" w:space="0" w:color="auto"/>
          </w:divBdr>
        </w:div>
        <w:div w:id="1477338744">
          <w:marLeft w:val="547"/>
          <w:marRight w:val="0"/>
          <w:marTop w:val="200"/>
          <w:marBottom w:val="0"/>
          <w:divBdr>
            <w:top w:val="none" w:sz="0" w:space="0" w:color="auto"/>
            <w:left w:val="none" w:sz="0" w:space="0" w:color="auto"/>
            <w:bottom w:val="none" w:sz="0" w:space="0" w:color="auto"/>
            <w:right w:val="none" w:sz="0" w:space="0" w:color="auto"/>
          </w:divBdr>
        </w:div>
        <w:div w:id="498086295">
          <w:marLeft w:val="547"/>
          <w:marRight w:val="0"/>
          <w:marTop w:val="200"/>
          <w:marBottom w:val="0"/>
          <w:divBdr>
            <w:top w:val="none" w:sz="0" w:space="0" w:color="auto"/>
            <w:left w:val="none" w:sz="0" w:space="0" w:color="auto"/>
            <w:bottom w:val="none" w:sz="0" w:space="0" w:color="auto"/>
            <w:right w:val="none" w:sz="0" w:space="0" w:color="auto"/>
          </w:divBdr>
        </w:div>
      </w:divsChild>
    </w:div>
    <w:div w:id="338388884">
      <w:bodyDiv w:val="1"/>
      <w:marLeft w:val="0"/>
      <w:marRight w:val="0"/>
      <w:marTop w:val="0"/>
      <w:marBottom w:val="0"/>
      <w:divBdr>
        <w:top w:val="none" w:sz="0" w:space="0" w:color="auto"/>
        <w:left w:val="none" w:sz="0" w:space="0" w:color="auto"/>
        <w:bottom w:val="none" w:sz="0" w:space="0" w:color="auto"/>
        <w:right w:val="none" w:sz="0" w:space="0" w:color="auto"/>
      </w:divBdr>
      <w:divsChild>
        <w:div w:id="2078238531">
          <w:marLeft w:val="0"/>
          <w:marRight w:val="0"/>
          <w:marTop w:val="0"/>
          <w:marBottom w:val="0"/>
          <w:divBdr>
            <w:top w:val="none" w:sz="0" w:space="0" w:color="auto"/>
            <w:left w:val="none" w:sz="0" w:space="0" w:color="auto"/>
            <w:bottom w:val="none" w:sz="0" w:space="0" w:color="auto"/>
            <w:right w:val="none" w:sz="0" w:space="0" w:color="auto"/>
          </w:divBdr>
          <w:divsChild>
            <w:div w:id="771752349">
              <w:marLeft w:val="0"/>
              <w:marRight w:val="0"/>
              <w:marTop w:val="0"/>
              <w:marBottom w:val="0"/>
              <w:divBdr>
                <w:top w:val="none" w:sz="0" w:space="0" w:color="auto"/>
                <w:left w:val="none" w:sz="0" w:space="0" w:color="auto"/>
                <w:bottom w:val="none" w:sz="0" w:space="0" w:color="auto"/>
                <w:right w:val="none" w:sz="0" w:space="0" w:color="auto"/>
              </w:divBdr>
              <w:divsChild>
                <w:div w:id="1794135230">
                  <w:marLeft w:val="0"/>
                  <w:marRight w:val="0"/>
                  <w:marTop w:val="0"/>
                  <w:marBottom w:val="0"/>
                  <w:divBdr>
                    <w:top w:val="none" w:sz="0" w:space="0" w:color="auto"/>
                    <w:left w:val="none" w:sz="0" w:space="0" w:color="auto"/>
                    <w:bottom w:val="none" w:sz="0" w:space="0" w:color="auto"/>
                    <w:right w:val="none" w:sz="0" w:space="0" w:color="auto"/>
                  </w:divBdr>
                  <w:divsChild>
                    <w:div w:id="2071491328">
                      <w:marLeft w:val="0"/>
                      <w:marRight w:val="0"/>
                      <w:marTop w:val="0"/>
                      <w:marBottom w:val="0"/>
                      <w:divBdr>
                        <w:top w:val="none" w:sz="0" w:space="0" w:color="auto"/>
                        <w:left w:val="none" w:sz="0" w:space="0" w:color="auto"/>
                        <w:bottom w:val="none" w:sz="0" w:space="0" w:color="auto"/>
                        <w:right w:val="none" w:sz="0" w:space="0" w:color="auto"/>
                      </w:divBdr>
                      <w:divsChild>
                        <w:div w:id="184054014">
                          <w:marLeft w:val="0"/>
                          <w:marRight w:val="0"/>
                          <w:marTop w:val="0"/>
                          <w:marBottom w:val="0"/>
                          <w:divBdr>
                            <w:top w:val="none" w:sz="0" w:space="0" w:color="auto"/>
                            <w:left w:val="none" w:sz="0" w:space="0" w:color="auto"/>
                            <w:bottom w:val="none" w:sz="0" w:space="0" w:color="auto"/>
                            <w:right w:val="none" w:sz="0" w:space="0" w:color="auto"/>
                          </w:divBdr>
                          <w:divsChild>
                            <w:div w:id="1637908287">
                              <w:marLeft w:val="0"/>
                              <w:marRight w:val="0"/>
                              <w:marTop w:val="0"/>
                              <w:marBottom w:val="0"/>
                              <w:divBdr>
                                <w:top w:val="none" w:sz="0" w:space="0" w:color="auto"/>
                                <w:left w:val="none" w:sz="0" w:space="0" w:color="auto"/>
                                <w:bottom w:val="none" w:sz="0" w:space="0" w:color="auto"/>
                                <w:right w:val="none" w:sz="0" w:space="0" w:color="auto"/>
                              </w:divBdr>
                              <w:divsChild>
                                <w:div w:id="212634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019212">
      <w:bodyDiv w:val="1"/>
      <w:marLeft w:val="0"/>
      <w:marRight w:val="0"/>
      <w:marTop w:val="0"/>
      <w:marBottom w:val="0"/>
      <w:divBdr>
        <w:top w:val="none" w:sz="0" w:space="0" w:color="auto"/>
        <w:left w:val="none" w:sz="0" w:space="0" w:color="auto"/>
        <w:bottom w:val="none" w:sz="0" w:space="0" w:color="auto"/>
        <w:right w:val="none" w:sz="0" w:space="0" w:color="auto"/>
      </w:divBdr>
    </w:div>
    <w:div w:id="739711097">
      <w:bodyDiv w:val="1"/>
      <w:marLeft w:val="0"/>
      <w:marRight w:val="0"/>
      <w:marTop w:val="0"/>
      <w:marBottom w:val="0"/>
      <w:divBdr>
        <w:top w:val="none" w:sz="0" w:space="0" w:color="auto"/>
        <w:left w:val="none" w:sz="0" w:space="0" w:color="auto"/>
        <w:bottom w:val="none" w:sz="0" w:space="0" w:color="auto"/>
        <w:right w:val="none" w:sz="0" w:space="0" w:color="auto"/>
      </w:divBdr>
    </w:div>
    <w:div w:id="846869201">
      <w:bodyDiv w:val="1"/>
      <w:marLeft w:val="0"/>
      <w:marRight w:val="0"/>
      <w:marTop w:val="0"/>
      <w:marBottom w:val="0"/>
      <w:divBdr>
        <w:top w:val="none" w:sz="0" w:space="0" w:color="auto"/>
        <w:left w:val="none" w:sz="0" w:space="0" w:color="auto"/>
        <w:bottom w:val="none" w:sz="0" w:space="0" w:color="auto"/>
        <w:right w:val="none" w:sz="0" w:space="0" w:color="auto"/>
      </w:divBdr>
    </w:div>
    <w:div w:id="955673105">
      <w:bodyDiv w:val="1"/>
      <w:marLeft w:val="0"/>
      <w:marRight w:val="0"/>
      <w:marTop w:val="0"/>
      <w:marBottom w:val="0"/>
      <w:divBdr>
        <w:top w:val="none" w:sz="0" w:space="0" w:color="auto"/>
        <w:left w:val="none" w:sz="0" w:space="0" w:color="auto"/>
        <w:bottom w:val="none" w:sz="0" w:space="0" w:color="auto"/>
        <w:right w:val="none" w:sz="0" w:space="0" w:color="auto"/>
      </w:divBdr>
    </w:div>
    <w:div w:id="1032878098">
      <w:bodyDiv w:val="1"/>
      <w:marLeft w:val="0"/>
      <w:marRight w:val="0"/>
      <w:marTop w:val="0"/>
      <w:marBottom w:val="0"/>
      <w:divBdr>
        <w:top w:val="none" w:sz="0" w:space="0" w:color="auto"/>
        <w:left w:val="none" w:sz="0" w:space="0" w:color="auto"/>
        <w:bottom w:val="none" w:sz="0" w:space="0" w:color="auto"/>
        <w:right w:val="none" w:sz="0" w:space="0" w:color="auto"/>
      </w:divBdr>
    </w:div>
    <w:div w:id="1490560593">
      <w:bodyDiv w:val="1"/>
      <w:marLeft w:val="0"/>
      <w:marRight w:val="0"/>
      <w:marTop w:val="0"/>
      <w:marBottom w:val="0"/>
      <w:divBdr>
        <w:top w:val="none" w:sz="0" w:space="0" w:color="auto"/>
        <w:left w:val="none" w:sz="0" w:space="0" w:color="auto"/>
        <w:bottom w:val="none" w:sz="0" w:space="0" w:color="auto"/>
        <w:right w:val="none" w:sz="0" w:space="0" w:color="auto"/>
      </w:divBdr>
      <w:divsChild>
        <w:div w:id="258418096">
          <w:marLeft w:val="446"/>
          <w:marRight w:val="0"/>
          <w:marTop w:val="0"/>
          <w:marBottom w:val="0"/>
          <w:divBdr>
            <w:top w:val="none" w:sz="0" w:space="0" w:color="auto"/>
            <w:left w:val="none" w:sz="0" w:space="0" w:color="auto"/>
            <w:bottom w:val="none" w:sz="0" w:space="0" w:color="auto"/>
            <w:right w:val="none" w:sz="0" w:space="0" w:color="auto"/>
          </w:divBdr>
        </w:div>
      </w:divsChild>
    </w:div>
    <w:div w:id="1532840673">
      <w:bodyDiv w:val="1"/>
      <w:marLeft w:val="0"/>
      <w:marRight w:val="0"/>
      <w:marTop w:val="0"/>
      <w:marBottom w:val="0"/>
      <w:divBdr>
        <w:top w:val="none" w:sz="0" w:space="0" w:color="auto"/>
        <w:left w:val="none" w:sz="0" w:space="0" w:color="auto"/>
        <w:bottom w:val="none" w:sz="0" w:space="0" w:color="auto"/>
        <w:right w:val="none" w:sz="0" w:space="0" w:color="auto"/>
      </w:divBdr>
    </w:div>
    <w:div w:id="1646161454">
      <w:bodyDiv w:val="1"/>
      <w:marLeft w:val="0"/>
      <w:marRight w:val="0"/>
      <w:marTop w:val="0"/>
      <w:marBottom w:val="0"/>
      <w:divBdr>
        <w:top w:val="none" w:sz="0" w:space="0" w:color="auto"/>
        <w:left w:val="none" w:sz="0" w:space="0" w:color="auto"/>
        <w:bottom w:val="none" w:sz="0" w:space="0" w:color="auto"/>
        <w:right w:val="none" w:sz="0" w:space="0" w:color="auto"/>
      </w:divBdr>
    </w:div>
    <w:div w:id="1750497764">
      <w:bodyDiv w:val="1"/>
      <w:marLeft w:val="0"/>
      <w:marRight w:val="0"/>
      <w:marTop w:val="0"/>
      <w:marBottom w:val="0"/>
      <w:divBdr>
        <w:top w:val="none" w:sz="0" w:space="0" w:color="auto"/>
        <w:left w:val="none" w:sz="0" w:space="0" w:color="auto"/>
        <w:bottom w:val="none" w:sz="0" w:space="0" w:color="auto"/>
        <w:right w:val="none" w:sz="0" w:space="0" w:color="auto"/>
      </w:divBdr>
      <w:divsChild>
        <w:div w:id="1830436097">
          <w:marLeft w:val="360"/>
          <w:marRight w:val="0"/>
          <w:marTop w:val="200"/>
          <w:marBottom w:val="0"/>
          <w:divBdr>
            <w:top w:val="none" w:sz="0" w:space="0" w:color="auto"/>
            <w:left w:val="none" w:sz="0" w:space="0" w:color="auto"/>
            <w:bottom w:val="none" w:sz="0" w:space="0" w:color="auto"/>
            <w:right w:val="none" w:sz="0" w:space="0" w:color="auto"/>
          </w:divBdr>
        </w:div>
        <w:div w:id="717701852">
          <w:marLeft w:val="360"/>
          <w:marRight w:val="0"/>
          <w:marTop w:val="200"/>
          <w:marBottom w:val="0"/>
          <w:divBdr>
            <w:top w:val="none" w:sz="0" w:space="0" w:color="auto"/>
            <w:left w:val="none" w:sz="0" w:space="0" w:color="auto"/>
            <w:bottom w:val="none" w:sz="0" w:space="0" w:color="auto"/>
            <w:right w:val="none" w:sz="0" w:space="0" w:color="auto"/>
          </w:divBdr>
        </w:div>
        <w:div w:id="243342287">
          <w:marLeft w:val="360"/>
          <w:marRight w:val="0"/>
          <w:marTop w:val="200"/>
          <w:marBottom w:val="0"/>
          <w:divBdr>
            <w:top w:val="none" w:sz="0" w:space="0" w:color="auto"/>
            <w:left w:val="none" w:sz="0" w:space="0" w:color="auto"/>
            <w:bottom w:val="none" w:sz="0" w:space="0" w:color="auto"/>
            <w:right w:val="none" w:sz="0" w:space="0" w:color="auto"/>
          </w:divBdr>
        </w:div>
      </w:divsChild>
    </w:div>
    <w:div w:id="1846046058">
      <w:bodyDiv w:val="1"/>
      <w:marLeft w:val="0"/>
      <w:marRight w:val="0"/>
      <w:marTop w:val="0"/>
      <w:marBottom w:val="0"/>
      <w:divBdr>
        <w:top w:val="none" w:sz="0" w:space="0" w:color="auto"/>
        <w:left w:val="none" w:sz="0" w:space="0" w:color="auto"/>
        <w:bottom w:val="none" w:sz="0" w:space="0" w:color="auto"/>
        <w:right w:val="none" w:sz="0" w:space="0" w:color="auto"/>
      </w:divBdr>
    </w:div>
    <w:div w:id="2028290827">
      <w:bodyDiv w:val="1"/>
      <w:marLeft w:val="0"/>
      <w:marRight w:val="0"/>
      <w:marTop w:val="0"/>
      <w:marBottom w:val="0"/>
      <w:divBdr>
        <w:top w:val="none" w:sz="0" w:space="0" w:color="auto"/>
        <w:left w:val="none" w:sz="0" w:space="0" w:color="auto"/>
        <w:bottom w:val="none" w:sz="0" w:space="0" w:color="auto"/>
        <w:right w:val="none" w:sz="0" w:space="0" w:color="auto"/>
      </w:divBdr>
    </w:div>
    <w:div w:id="2036034612">
      <w:bodyDiv w:val="1"/>
      <w:marLeft w:val="0"/>
      <w:marRight w:val="0"/>
      <w:marTop w:val="0"/>
      <w:marBottom w:val="0"/>
      <w:divBdr>
        <w:top w:val="none" w:sz="0" w:space="0" w:color="auto"/>
        <w:left w:val="none" w:sz="0" w:space="0" w:color="auto"/>
        <w:bottom w:val="none" w:sz="0" w:space="0" w:color="auto"/>
        <w:right w:val="none" w:sz="0" w:space="0" w:color="auto"/>
      </w:divBdr>
    </w:div>
    <w:div w:id="211709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www.parliament.bg/bg/bills/ID/163839%20" TargetMode="External"/><Relationship Id="rId26" Type="http://schemas.openxmlformats.org/officeDocument/2006/relationships/hyperlink" Target="https://webgate.ec.europa.eu/fpfis/wikis/pages/viewpage.action?pageId=272860389" TargetMode="External"/><Relationship Id="rId39" Type="http://schemas.openxmlformats.org/officeDocument/2006/relationships/hyperlink" Target="https://github.com/governmentbg/eAuth-v2" TargetMode="External"/><Relationship Id="rId21" Type="http://schemas.openxmlformats.org/officeDocument/2006/relationships/hyperlink" Target="https://eur-lex.europa.eu/legal-content/BG/TXT/?uri=CELEX:32019L1024" TargetMode="External"/><Relationship Id="rId34" Type="http://schemas.openxmlformats.org/officeDocument/2006/relationships/hyperlink" Target="https://dev.egov.bg" TargetMode="External"/><Relationship Id="rId42" Type="http://schemas.openxmlformats.org/officeDocument/2006/relationships/hyperlink" Target="https://support.e-gov.bg/scp/login.php" TargetMode="External"/><Relationship Id="rId47" Type="http://schemas.openxmlformats.org/officeDocument/2006/relationships/chart" Target="charts/chart6.xml"/><Relationship Id="rId50" Type="http://schemas.openxmlformats.org/officeDocument/2006/relationships/chart" Target="charts/chart9.xm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trategy.bg/PublicConsultations/View.aspx?lang=bg-BG&amp;Id=6128" TargetMode="External"/><Relationship Id="rId29" Type="http://schemas.openxmlformats.org/officeDocument/2006/relationships/hyperlink" Target="https://client-regix.egov.bg/main" TargetMode="External"/><Relationship Id="rId11" Type="http://schemas.openxmlformats.org/officeDocument/2006/relationships/image" Target="media/image3.png"/><Relationship Id="rId24" Type="http://schemas.openxmlformats.org/officeDocument/2006/relationships/hyperlink" Target="https://www.facebook.com/Dataegovbg-100610578487625/" TargetMode="External"/><Relationship Id="rId32" Type="http://schemas.openxmlformats.org/officeDocument/2006/relationships/chart" Target="charts/chart2.xml"/><Relationship Id="rId37" Type="http://schemas.openxmlformats.org/officeDocument/2006/relationships/hyperlink" Target="https://e-gov.bg/wps/wcm/connect/e-gov.bg-18083/1665b379-f587-49c4-adfc-a607bd3c95ae/%D0%97%D0%B0%D1%8F%D0%B2%D0%BB%D0%B5%D0%BD%D0%B8%D0%B5_%D0%B5%D0%90%D0%B2%D1%822.0v5.pdf?MOD=AJPERES&amp;CVID=nEjQB3S&amp;useDefaultText=0&amp;useDefaultDesc=0" TargetMode="External"/><Relationship Id="rId40" Type="http://schemas.openxmlformats.org/officeDocument/2006/relationships/hyperlink" Target="https://e-gov.bg/wps/wcm/myconnect/daeu/site/about-us/administration-service/info-administrations/info-integration/e-auth_filelist/468cd6f8-c4f8-4763-9699-f03f14485ff3?contentIDR=468cd6f8-c4f8-4763-9699-f03f14485ff3&amp;useDefaultText=0&amp;useDefaultDesc=0" TargetMode="External"/><Relationship Id="rId45" Type="http://schemas.openxmlformats.org/officeDocument/2006/relationships/chart" Target="charts/chart4.xm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mtitc.government.bg/sites/default/files/nar-obsi-iziskv-info-sistemi-registri-el-adm-usl-14012020.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data.egov.bg/dataviz?section=17&amp;item=46" TargetMode="External"/><Relationship Id="rId27" Type="http://schemas.openxmlformats.org/officeDocument/2006/relationships/image" Target="media/image8.png"/><Relationship Id="rId30" Type="http://schemas.openxmlformats.org/officeDocument/2006/relationships/hyperlink" Target="https://client-regix.egov.bg/main" TargetMode="External"/><Relationship Id="rId35" Type="http://schemas.openxmlformats.org/officeDocument/2006/relationships/hyperlink" Target="https://git.egov.bg" TargetMode="External"/><Relationship Id="rId43" Type="http://schemas.openxmlformats.org/officeDocument/2006/relationships/hyperlink" Target="http://osticketsrv.daits.local/os_ticket/index.php" TargetMode="External"/><Relationship Id="rId48" Type="http://schemas.openxmlformats.org/officeDocument/2006/relationships/chart" Target="charts/chart7.xml"/><Relationship Id="rId56" Type="http://schemas.openxmlformats.org/officeDocument/2006/relationships/footer" Target="footer2.xml"/><Relationship Id="rId8" Type="http://schemas.openxmlformats.org/officeDocument/2006/relationships/hyperlink" Target="https://inspire.egov.bg" TargetMode="External"/><Relationship Id="rId51" Type="http://schemas.openxmlformats.org/officeDocument/2006/relationships/hyperlink" Target="https://ec.europa.eu/cefdigital/wiki/display/CEFDIGITAL/eSignature"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e-gov.bg/wps/portal/agency/about-us/public-consultation/RMS-ZID-ZDOI" TargetMode="External"/><Relationship Id="rId25" Type="http://schemas.openxmlformats.org/officeDocument/2006/relationships/hyperlink" Target="https://www.linkedin.com/company/data-egov-bg/" TargetMode="External"/><Relationship Id="rId33" Type="http://schemas.openxmlformats.org/officeDocument/2006/relationships/image" Target="media/image9.png"/><Relationship Id="rId38" Type="http://schemas.openxmlformats.org/officeDocument/2006/relationships/hyperlink" Target="https://e-gov.bg/wps/wcm/myconnect/daeu/site/about-us/administration-service/info-administrations/info-integration/e-auth_filelist/194a6f44-5e12-4a17-8bdf-b567e25ea07b?contentIDR=194a6f44-5e12-4a17-8bdf-b567e25ea07b&amp;useDefaultText=0&amp;useDefaultDesc=0" TargetMode="External"/><Relationship Id="rId46" Type="http://schemas.openxmlformats.org/officeDocument/2006/relationships/chart" Target="charts/chart5.xml"/><Relationship Id="rId20" Type="http://schemas.openxmlformats.org/officeDocument/2006/relationships/hyperlink" Target="https://www.europeandataportal.eu" TargetMode="External"/><Relationship Id="rId41" Type="http://schemas.openxmlformats.org/officeDocument/2006/relationships/hyperlink" Target="https://e-gov.bg/wps/wcm/connect/e-gov.bg-18083/d186c55d-a12e-4b22-9043-63b87095de32/%D0%A1%D0%BF%D0%B8%D1%81%D1%8A%D0%BA%2B%D0%BD%D0%B0%2B%D0%B0%D0%B4%D0%BC%D0%B8%D0%BD%D0%B8%D1%81%D1%82%D1%80%D0%B0%D1%86%D0%B8%D0%B8%D1%82%D0%B5.docx?MOD=AJPERES&amp;CVID=nEjPzlE&amp;useDefaultText=0&amp;useDefaultDesc=0"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s://twitter.com/opendata_bg" TargetMode="External"/><Relationship Id="rId28" Type="http://schemas.openxmlformats.org/officeDocument/2006/relationships/hyperlink" Target="https://admin-regix.egov.bg/main" TargetMode="External"/><Relationship Id="rId36" Type="http://schemas.openxmlformats.org/officeDocument/2006/relationships/hyperlink" Target="https://e-gov.bg/wps/portal/agency/about-us/administration-service/info-administrations/info-integration/e-auth" TargetMode="External"/><Relationship Id="rId49" Type="http://schemas.openxmlformats.org/officeDocument/2006/relationships/chart" Target="charts/chart8.xml"/><Relationship Id="rId57" Type="http://schemas.openxmlformats.org/officeDocument/2006/relationships/fontTable" Target="fontTable.xml"/><Relationship Id="rId10" Type="http://schemas.openxmlformats.org/officeDocument/2006/relationships/image" Target="media/image2.png"/><Relationship Id="rId31" Type="http://schemas.openxmlformats.org/officeDocument/2006/relationships/chart" Target="charts/chart1.xml"/><Relationship Id="rId44" Type="http://schemas.openxmlformats.org/officeDocument/2006/relationships/chart" Target="charts/chart3.xml"/><Relationship Id="rId52" Type="http://schemas.openxmlformats.org/officeDocument/2006/relationships/image" Target="media/image10.emf"/></Relationships>
</file>

<file path=word/_rels/footer2.xml.rels><?xml version="1.0" encoding="UTF-8" standalone="yes"?>
<Relationships xmlns="http://schemas.openxmlformats.org/package/2006/relationships"><Relationship Id="rId1" Type="http://schemas.openxmlformats.org/officeDocument/2006/relationships/hyperlink" Target="http://www.e-gov.bg" TargetMode="Externa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1054;&#1090;&#1095;&#1077;&#1090;\&#1054;&#1058;&#1063;&#1045;&#1058;%20&#1055;&#1051;&#1040;&#1065;&#1040;&#1053;&#1045;%202021&#1043;\Copy%20of%20Spravka-otchet.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Users\kmahmudieva\Desktop\&#1057;&#1090;&#1072;&#1090;&#1080;&#1089;&#1090;&#1080;&#1082;&#1072;\&#1057;&#1090;&#1072;&#1090;&#1080;&#1089;&#1090;&#1080;&#1082;&#1072;.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kmahmudieva\d\Katya%20Documents\&#1054;&#1090;&#1095;&#1077;&#1090;&#1080;\2021\&#1054;&#1090;&#1095;&#1077;&#1090;%20&#1085;&#1072;%20&#1086;&#1090;&#1076;&#1077;&#1083;%20&#1045;&#1059;%202020\Book3%20(Autosaved).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d:\Users\kmahmudieva\Desktop\&#1057;&#1090;&#1072;&#1090;&#1080;&#1089;&#1090;&#1080;&#1082;&#1072;\&#1057;&#1090;&#1072;&#1090;&#1080;&#1089;&#1090;&#1080;&#1082;&#1072;.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D:\kmahmudieva\d\Katya%20Documents\&#1054;&#1090;&#1095;&#1077;&#1090;&#1080;\2021\&#1054;&#1090;&#1095;&#1077;&#1090;%20&#1085;&#1072;%20&#1086;&#1090;&#1076;&#1077;&#1083;%20&#1045;&#1059;%202020\Book3%20(Autosaved).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D:\kmahmudieva\d\Katya%20Documents\&#1054;&#1090;&#1095;&#1077;&#1090;&#1080;\2021\&#1054;&#1090;&#1095;&#1077;&#1090;%20&#1085;&#1072;%20&#1086;&#1090;&#1076;&#1077;&#1083;%20&#1045;&#1059;%202020\Book3%20(Autosaved).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d:\Users\kmahmudieva\Desktop\&#1057;&#1090;&#1072;&#1090;&#1080;&#1089;&#1090;&#1080;&#1082;&#1072;\Copy%20of%20&#1057;&#1090;&#1072;&#1090;&#1080;&#1089;&#1090;&#1080;&#1082;&#1072;.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d:\Users\kmahmudieva\Desktop\&#1057;&#1090;&#1072;&#1090;&#1080;&#1089;&#1090;&#1080;&#1082;&#1072;\Copy%20of%20&#1057;&#1090;&#1072;&#1090;&#1080;&#1089;&#1090;&#1080;&#1082;&#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Брой аис клиенти в системата за еПлащане за 2019г., 2020г. И 2021г.</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Sheet1!$B$2</c:f>
              <c:strCache>
                <c:ptCount val="1"/>
                <c:pt idx="0">
                  <c:v>АИС клиенти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Sheet1!$A$3:$A$5</c:f>
              <c:numCache>
                <c:formatCode>General</c:formatCode>
                <c:ptCount val="3"/>
                <c:pt idx="0">
                  <c:v>2019</c:v>
                </c:pt>
                <c:pt idx="1">
                  <c:v>2020</c:v>
                </c:pt>
                <c:pt idx="2">
                  <c:v>2021</c:v>
                </c:pt>
              </c:numCache>
            </c:numRef>
          </c:cat>
          <c:val>
            <c:numRef>
              <c:f>Sheet1!$B$3:$B$5</c:f>
              <c:numCache>
                <c:formatCode>General</c:formatCode>
                <c:ptCount val="3"/>
                <c:pt idx="0">
                  <c:v>69</c:v>
                </c:pt>
                <c:pt idx="1">
                  <c:v>160</c:v>
                </c:pt>
                <c:pt idx="2">
                  <c:v>183</c:v>
                </c:pt>
              </c:numCache>
            </c:numRef>
          </c:val>
        </c:ser>
        <c:dLbls>
          <c:dLblPos val="outEnd"/>
          <c:showLegendKey val="0"/>
          <c:showVal val="1"/>
          <c:showCatName val="0"/>
          <c:showSerName val="0"/>
          <c:showPercent val="0"/>
          <c:showBubbleSize val="0"/>
        </c:dLbls>
        <c:gapWidth val="219"/>
        <c:overlap val="-27"/>
        <c:axId val="-1713059920"/>
        <c:axId val="-1713071888"/>
      </c:barChart>
      <c:catAx>
        <c:axId val="-1713059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3071888"/>
        <c:crosses val="autoZero"/>
        <c:auto val="1"/>
        <c:lblAlgn val="ctr"/>
        <c:lblOffset val="100"/>
        <c:noMultiLvlLbl val="0"/>
      </c:catAx>
      <c:valAx>
        <c:axId val="-1713071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3059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4306275851644198"/>
          <c:y val="2.745098039215686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Sheet1!$I$2</c:f>
              <c:strCache>
                <c:ptCount val="1"/>
                <c:pt idx="0">
                  <c:v>Брой преминали трансакции в системата за еПлащане за 2019г., 2020г. И 2021г.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Sheet1!$H$3:$H$5</c:f>
              <c:numCache>
                <c:formatCode>General</c:formatCode>
                <c:ptCount val="3"/>
                <c:pt idx="0">
                  <c:v>2019</c:v>
                </c:pt>
                <c:pt idx="1">
                  <c:v>2020</c:v>
                </c:pt>
                <c:pt idx="2">
                  <c:v>2021</c:v>
                </c:pt>
              </c:numCache>
            </c:numRef>
          </c:cat>
          <c:val>
            <c:numRef>
              <c:f>Sheet1!$I$3:$I$5</c:f>
              <c:numCache>
                <c:formatCode>General</c:formatCode>
                <c:ptCount val="3"/>
                <c:pt idx="0">
                  <c:v>7527</c:v>
                </c:pt>
                <c:pt idx="1">
                  <c:v>27497</c:v>
                </c:pt>
                <c:pt idx="2">
                  <c:v>25120</c:v>
                </c:pt>
              </c:numCache>
            </c:numRef>
          </c:val>
        </c:ser>
        <c:dLbls>
          <c:dLblPos val="outEnd"/>
          <c:showLegendKey val="0"/>
          <c:showVal val="1"/>
          <c:showCatName val="0"/>
          <c:showSerName val="0"/>
          <c:showPercent val="0"/>
          <c:showBubbleSize val="0"/>
        </c:dLbls>
        <c:gapWidth val="219"/>
        <c:overlap val="-27"/>
        <c:axId val="-1713070800"/>
        <c:axId val="-1713058832"/>
      </c:barChart>
      <c:catAx>
        <c:axId val="-1713070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3058832"/>
        <c:crosses val="autoZero"/>
        <c:auto val="1"/>
        <c:lblAlgn val="ctr"/>
        <c:lblOffset val="100"/>
        <c:noMultiLvlLbl val="0"/>
      </c:catAx>
      <c:valAx>
        <c:axId val="-1713058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3070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bg-BG" sz="1200" b="0" i="0" baseline="0">
                <a:effectLst/>
              </a:rPr>
              <a:t>Брой разработени услуги по години</a:t>
            </a:r>
            <a:endParaRPr lang="bg-BG" sz="1200">
              <a:effectLst/>
            </a:endParaRPr>
          </a:p>
          <a:p>
            <a:pPr>
              <a:defRPr sz="1200"/>
            </a:pPr>
            <a:r>
              <a:rPr lang="bg-BG" sz="1200" b="0" i="0" baseline="0">
                <a:effectLst/>
              </a:rPr>
              <a:t>2018/2019/2020/2021 г.</a:t>
            </a:r>
            <a:endParaRPr lang="bg-BG" sz="1200">
              <a:effectLst/>
            </a:endParaRPr>
          </a:p>
          <a:p>
            <a:pPr>
              <a:defRPr sz="1200"/>
            </a:pPr>
            <a:r>
              <a:rPr lang="bg-BG" sz="1200" b="1"/>
              <a:t>Общ брой: 852</a:t>
            </a:r>
          </a:p>
        </c:rich>
      </c:tx>
      <c:layout>
        <c:manualLayout>
          <c:xMode val="edge"/>
          <c:yMode val="edge"/>
          <c:x val="0.23927077865266841"/>
          <c:y val="6.280193236714976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'[Статистика.xlsx]3 Разработени ЕАУ'!$A$3:$A$6</c:f>
              <c:numCache>
                <c:formatCode>General</c:formatCode>
                <c:ptCount val="4"/>
                <c:pt idx="0">
                  <c:v>2018</c:v>
                </c:pt>
                <c:pt idx="1">
                  <c:v>2019</c:v>
                </c:pt>
                <c:pt idx="2">
                  <c:v>2020</c:v>
                </c:pt>
                <c:pt idx="3">
                  <c:v>2021</c:v>
                </c:pt>
              </c:numCache>
            </c:numRef>
          </c:cat>
          <c:val>
            <c:numRef>
              <c:f>'[Статистика.xlsx]3 Разработени ЕАУ'!$B$3:$B$6</c:f>
              <c:numCache>
                <c:formatCode>General</c:formatCode>
                <c:ptCount val="4"/>
                <c:pt idx="0">
                  <c:v>152</c:v>
                </c:pt>
                <c:pt idx="1">
                  <c:v>183</c:v>
                </c:pt>
                <c:pt idx="2">
                  <c:v>55</c:v>
                </c:pt>
                <c:pt idx="3">
                  <c:v>462</c:v>
                </c:pt>
              </c:numCache>
            </c:numRef>
          </c:val>
        </c:ser>
        <c:dLbls>
          <c:showLegendKey val="0"/>
          <c:showVal val="0"/>
          <c:showCatName val="0"/>
          <c:showSerName val="0"/>
          <c:showPercent val="0"/>
          <c:showBubbleSize val="0"/>
        </c:dLbls>
        <c:gapWidth val="219"/>
        <c:overlap val="-27"/>
        <c:axId val="-1713069168"/>
        <c:axId val="-1713072976"/>
      </c:barChart>
      <c:catAx>
        <c:axId val="-1713069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3072976"/>
        <c:crosses val="autoZero"/>
        <c:auto val="1"/>
        <c:lblAlgn val="ctr"/>
        <c:lblOffset val="100"/>
        <c:noMultiLvlLbl val="0"/>
      </c:catAx>
      <c:valAx>
        <c:axId val="-1713072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3069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Присъединени към Единния модел администрации по години</a:t>
            </a:r>
          </a:p>
          <a:p>
            <a:pPr>
              <a:defRPr/>
            </a:pPr>
            <a:r>
              <a:rPr lang="bg-BG" b="1"/>
              <a:t>Общ брой:</a:t>
            </a:r>
            <a:r>
              <a:rPr lang="bg-BG" b="1" baseline="0"/>
              <a:t> 480</a:t>
            </a:r>
            <a:endParaRPr lang="bg-BG"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admGraph!$M$1:$M$3</c:f>
              <c:numCache>
                <c:formatCode>General</c:formatCode>
                <c:ptCount val="3"/>
                <c:pt idx="0">
                  <c:v>2019</c:v>
                </c:pt>
                <c:pt idx="1">
                  <c:v>2020</c:v>
                </c:pt>
                <c:pt idx="2">
                  <c:v>2021</c:v>
                </c:pt>
              </c:numCache>
            </c:numRef>
          </c:cat>
          <c:val>
            <c:numRef>
              <c:f>admGraph!$N$1:$N$3</c:f>
              <c:numCache>
                <c:formatCode>General</c:formatCode>
                <c:ptCount val="3"/>
                <c:pt idx="0">
                  <c:v>55</c:v>
                </c:pt>
                <c:pt idx="1">
                  <c:v>128</c:v>
                </c:pt>
                <c:pt idx="2">
                  <c:v>297</c:v>
                </c:pt>
              </c:numCache>
            </c:numRef>
          </c:val>
        </c:ser>
        <c:dLbls>
          <c:showLegendKey val="0"/>
          <c:showVal val="0"/>
          <c:showCatName val="0"/>
          <c:showSerName val="0"/>
          <c:showPercent val="0"/>
          <c:showBubbleSize val="0"/>
        </c:dLbls>
        <c:gapWidth val="219"/>
        <c:overlap val="-27"/>
        <c:axId val="-1713058288"/>
        <c:axId val="-1713062096"/>
      </c:barChart>
      <c:catAx>
        <c:axId val="-1713058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713062096"/>
        <c:crosses val="autoZero"/>
        <c:auto val="1"/>
        <c:lblAlgn val="ctr"/>
        <c:lblOffset val="100"/>
        <c:noMultiLvlLbl val="0"/>
      </c:catAx>
      <c:valAx>
        <c:axId val="-1713062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3058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bg-BG" sz="1200" b="0" i="0" baseline="0">
                <a:effectLst/>
              </a:rPr>
              <a:t>Заявени електронни административни услуги</a:t>
            </a:r>
            <a:endParaRPr lang="bg-BG" sz="1200">
              <a:effectLst/>
            </a:endParaRPr>
          </a:p>
          <a:p>
            <a:pPr>
              <a:defRPr sz="1200"/>
            </a:pPr>
            <a:r>
              <a:rPr lang="bg-BG" sz="1200" b="0" i="0" baseline="0">
                <a:effectLst/>
              </a:rPr>
              <a:t>2019/2020/2021 г.</a:t>
            </a:r>
            <a:endParaRPr lang="bg-BG" sz="1200">
              <a:effectLst/>
            </a:endParaRPr>
          </a:p>
          <a:p>
            <a:pPr>
              <a:defRPr sz="1200"/>
            </a:pPr>
            <a:r>
              <a:rPr lang="bg-BG" sz="1200" b="1" i="0" baseline="0">
                <a:effectLst/>
              </a:rPr>
              <a:t>Общ брой: 71 668</a:t>
            </a:r>
            <a:endParaRPr lang="bg-BG" sz="1200">
              <a:effectLst/>
            </a:endParaRPr>
          </a:p>
        </c:rich>
      </c:tx>
      <c:layout>
        <c:manualLayout>
          <c:xMode val="edge"/>
          <c:yMode val="edge"/>
          <c:x val="0.22076607324259598"/>
          <c:y val="2.8985428545569736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'[Статистика.xlsx]4 ЕАУGraph'!$A$3:$A$5</c:f>
              <c:numCache>
                <c:formatCode>General</c:formatCode>
                <c:ptCount val="3"/>
                <c:pt idx="0">
                  <c:v>2019</c:v>
                </c:pt>
                <c:pt idx="1">
                  <c:v>2020</c:v>
                </c:pt>
                <c:pt idx="2">
                  <c:v>2021</c:v>
                </c:pt>
              </c:numCache>
            </c:numRef>
          </c:cat>
          <c:val>
            <c:numRef>
              <c:f>'[Статистика.xlsx]4 ЕАУGraph'!$B$3:$B$5</c:f>
              <c:numCache>
                <c:formatCode>#\ ##0\ _л_в_.</c:formatCode>
                <c:ptCount val="3"/>
                <c:pt idx="0">
                  <c:v>2500</c:v>
                </c:pt>
                <c:pt idx="1">
                  <c:v>35020</c:v>
                </c:pt>
                <c:pt idx="2">
                  <c:v>34148</c:v>
                </c:pt>
              </c:numCache>
            </c:numRef>
          </c:val>
        </c:ser>
        <c:dLbls>
          <c:showLegendKey val="0"/>
          <c:showVal val="0"/>
          <c:showCatName val="0"/>
          <c:showSerName val="0"/>
          <c:showPercent val="0"/>
          <c:showBubbleSize val="0"/>
        </c:dLbls>
        <c:gapWidth val="219"/>
        <c:overlap val="-27"/>
        <c:axId val="-1713071344"/>
        <c:axId val="-1713061552"/>
      </c:barChart>
      <c:catAx>
        <c:axId val="-1713071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3061552"/>
        <c:crosses val="autoZero"/>
        <c:auto val="1"/>
        <c:lblAlgn val="ctr"/>
        <c:lblOffset val="100"/>
        <c:noMultiLvlLbl val="0"/>
      </c:catAx>
      <c:valAx>
        <c:axId val="-1713061552"/>
        <c:scaling>
          <c:orientation val="minMax"/>
        </c:scaling>
        <c:delete val="0"/>
        <c:axPos val="l"/>
        <c:majorGridlines>
          <c:spPr>
            <a:ln w="9525" cap="flat" cmpd="sng" algn="ctr">
              <a:solidFill>
                <a:schemeClr val="tx1">
                  <a:lumMod val="15000"/>
                  <a:lumOff val="85000"/>
                </a:schemeClr>
              </a:solidFill>
              <a:round/>
            </a:ln>
            <a:effectLst/>
          </c:spPr>
        </c:majorGridlines>
        <c:numFmt formatCode="#\ ##0\ _л_в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3071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Брой успешно автоматично попълнени форми по месеци за периода 01.01.-17.12.2021 г.</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Sheet7!$A$1:$A$12</c:f>
              <c:numCache>
                <c:formatCode>mmm\-yy</c:formatCode>
                <c:ptCount val="12"/>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numCache>
            </c:numRef>
          </c:cat>
          <c:val>
            <c:numRef>
              <c:f>Sheet7!$B$1:$B$12</c:f>
              <c:numCache>
                <c:formatCode>#\ ##0\ _л_в_.</c:formatCode>
                <c:ptCount val="12"/>
                <c:pt idx="0">
                  <c:v>4371</c:v>
                </c:pt>
                <c:pt idx="1">
                  <c:v>2987</c:v>
                </c:pt>
                <c:pt idx="2">
                  <c:v>4630</c:v>
                </c:pt>
                <c:pt idx="3">
                  <c:v>3868</c:v>
                </c:pt>
                <c:pt idx="4">
                  <c:v>2472</c:v>
                </c:pt>
                <c:pt idx="5">
                  <c:v>3374</c:v>
                </c:pt>
                <c:pt idx="6">
                  <c:v>3858</c:v>
                </c:pt>
                <c:pt idx="7">
                  <c:v>7276</c:v>
                </c:pt>
                <c:pt idx="8">
                  <c:v>10588</c:v>
                </c:pt>
                <c:pt idx="9">
                  <c:v>6873</c:v>
                </c:pt>
                <c:pt idx="10">
                  <c:v>7008</c:v>
                </c:pt>
                <c:pt idx="11">
                  <c:v>2537</c:v>
                </c:pt>
              </c:numCache>
            </c:numRef>
          </c:val>
        </c:ser>
        <c:dLbls>
          <c:showLegendKey val="0"/>
          <c:showVal val="0"/>
          <c:showCatName val="0"/>
          <c:showSerName val="0"/>
          <c:showPercent val="0"/>
          <c:showBubbleSize val="0"/>
        </c:dLbls>
        <c:gapWidth val="219"/>
        <c:overlap val="-27"/>
        <c:axId val="-1713070256"/>
        <c:axId val="-1713069712"/>
      </c:barChart>
      <c:dateAx>
        <c:axId val="-1713070256"/>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3069712"/>
        <c:crosses val="autoZero"/>
        <c:auto val="1"/>
        <c:lblOffset val="100"/>
        <c:baseTimeUnit val="months"/>
      </c:dateAx>
      <c:valAx>
        <c:axId val="-1713069712"/>
        <c:scaling>
          <c:orientation val="minMax"/>
        </c:scaling>
        <c:delete val="0"/>
        <c:axPos val="l"/>
        <c:majorGridlines>
          <c:spPr>
            <a:ln w="9525" cap="flat" cmpd="sng" algn="ctr">
              <a:solidFill>
                <a:schemeClr val="tx1">
                  <a:lumMod val="15000"/>
                  <a:lumOff val="85000"/>
                </a:schemeClr>
              </a:solidFill>
              <a:round/>
            </a:ln>
            <a:effectLst/>
          </c:spPr>
        </c:majorGridlines>
        <c:numFmt formatCode="#\ ##0\ _л_в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3070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Внедрени в експлоатация федерирани портали на административни структури</a:t>
            </a:r>
          </a:p>
          <a:p>
            <a:pPr>
              <a:defRPr/>
            </a:pPr>
            <a:r>
              <a:rPr lang="bg-BG"/>
              <a:t>Общ брой: 30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ФП!$A$2:$A$3</c:f>
              <c:numCache>
                <c:formatCode>General</c:formatCode>
                <c:ptCount val="2"/>
                <c:pt idx="0">
                  <c:v>2020</c:v>
                </c:pt>
                <c:pt idx="1">
                  <c:v>2021</c:v>
                </c:pt>
              </c:numCache>
            </c:numRef>
          </c:cat>
          <c:val>
            <c:numRef>
              <c:f>ФП!$B$2:$B$3</c:f>
              <c:numCache>
                <c:formatCode>General</c:formatCode>
                <c:ptCount val="2"/>
                <c:pt idx="0">
                  <c:v>5</c:v>
                </c:pt>
                <c:pt idx="1">
                  <c:v>25</c:v>
                </c:pt>
              </c:numCache>
            </c:numRef>
          </c:val>
        </c:ser>
        <c:dLbls>
          <c:showLegendKey val="0"/>
          <c:showVal val="0"/>
          <c:showCatName val="0"/>
          <c:showSerName val="0"/>
          <c:showPercent val="0"/>
          <c:showBubbleSize val="0"/>
        </c:dLbls>
        <c:gapWidth val="219"/>
        <c:overlap val="-27"/>
        <c:axId val="-1713068624"/>
        <c:axId val="-1713068080"/>
      </c:barChart>
      <c:catAx>
        <c:axId val="-1713068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3068080"/>
        <c:crosses val="autoZero"/>
        <c:auto val="1"/>
        <c:lblAlgn val="ctr"/>
        <c:lblOffset val="100"/>
        <c:noMultiLvlLbl val="0"/>
      </c:catAx>
      <c:valAx>
        <c:axId val="-1713068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3068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bg-BG" sz="1200" b="0" i="0" baseline="0">
                <a:effectLst/>
              </a:rPr>
              <a:t>Брой регистрирани в ССЕВ</a:t>
            </a:r>
            <a:endParaRPr lang="bg-BG" sz="1200">
              <a:effectLst/>
            </a:endParaRPr>
          </a:p>
          <a:p>
            <a:pPr>
              <a:defRPr sz="1200"/>
            </a:pPr>
            <a:r>
              <a:rPr lang="bg-BG" sz="1200" b="0" i="0" baseline="0">
                <a:effectLst/>
              </a:rPr>
              <a:t>2017/2018/2019/2020/2021</a:t>
            </a:r>
            <a:r>
              <a:rPr lang="en-US" sz="1200" b="0" i="0" baseline="0">
                <a:effectLst/>
              </a:rPr>
              <a:t> </a:t>
            </a:r>
            <a:r>
              <a:rPr lang="bg-BG" sz="1200" b="0" i="0" baseline="0">
                <a:effectLst/>
              </a:rPr>
              <a:t>г.</a:t>
            </a:r>
            <a:endParaRPr lang="bg-BG" sz="1200">
              <a:effectLst/>
            </a:endParaRPr>
          </a:p>
          <a:p>
            <a:pPr>
              <a:defRPr sz="1200"/>
            </a:pPr>
            <a:r>
              <a:rPr lang="bg-BG" sz="1200" b="1"/>
              <a:t>Общ</a:t>
            </a:r>
            <a:r>
              <a:rPr lang="bg-BG" sz="1200" b="1" baseline="0"/>
              <a:t> брой: 160 </a:t>
            </a:r>
            <a:r>
              <a:rPr lang="en-US" sz="1200" b="1" baseline="0"/>
              <a:t>236</a:t>
            </a:r>
            <a:endParaRPr lang="bg-BG" sz="1200" b="1"/>
          </a:p>
        </c:rich>
      </c:tx>
      <c:layout>
        <c:manualLayout>
          <c:xMode val="edge"/>
          <c:yMode val="edge"/>
          <c:x val="0.29898777662798826"/>
          <c:y val="4.098380288015329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'[Copy of Статистика.xlsx]5, 6 ССЕВ -ГРАФ'!$A$3:$A$7</c:f>
              <c:numCache>
                <c:formatCode>General</c:formatCode>
                <c:ptCount val="5"/>
                <c:pt idx="0">
                  <c:v>2017</c:v>
                </c:pt>
                <c:pt idx="1">
                  <c:v>2018</c:v>
                </c:pt>
                <c:pt idx="2">
                  <c:v>2019</c:v>
                </c:pt>
                <c:pt idx="3">
                  <c:v>2020</c:v>
                </c:pt>
                <c:pt idx="4">
                  <c:v>2021</c:v>
                </c:pt>
              </c:numCache>
            </c:numRef>
          </c:cat>
          <c:val>
            <c:numRef>
              <c:f>'[Copy of Статистика.xlsx]5, 6 ССЕВ -ГРАФ'!$B$3:$B$7</c:f>
              <c:numCache>
                <c:formatCode>#\ ##0\ _л_в_.</c:formatCode>
                <c:ptCount val="5"/>
                <c:pt idx="0">
                  <c:v>3410</c:v>
                </c:pt>
                <c:pt idx="1">
                  <c:v>11943</c:v>
                </c:pt>
                <c:pt idx="2">
                  <c:v>12622</c:v>
                </c:pt>
                <c:pt idx="3">
                  <c:v>76721</c:v>
                </c:pt>
                <c:pt idx="4">
                  <c:v>55539</c:v>
                </c:pt>
              </c:numCache>
            </c:numRef>
          </c:val>
        </c:ser>
        <c:dLbls>
          <c:showLegendKey val="0"/>
          <c:showVal val="0"/>
          <c:showCatName val="0"/>
          <c:showSerName val="0"/>
          <c:showPercent val="0"/>
          <c:showBubbleSize val="0"/>
        </c:dLbls>
        <c:gapWidth val="219"/>
        <c:overlap val="-27"/>
        <c:axId val="-1713067536"/>
        <c:axId val="-1713066992"/>
      </c:barChart>
      <c:catAx>
        <c:axId val="-1713067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3066992"/>
        <c:crosses val="autoZero"/>
        <c:auto val="1"/>
        <c:lblAlgn val="ctr"/>
        <c:lblOffset val="100"/>
        <c:noMultiLvlLbl val="0"/>
      </c:catAx>
      <c:valAx>
        <c:axId val="-1713066992"/>
        <c:scaling>
          <c:orientation val="minMax"/>
        </c:scaling>
        <c:delete val="0"/>
        <c:axPos val="l"/>
        <c:majorGridlines>
          <c:spPr>
            <a:ln w="9525" cap="flat" cmpd="sng" algn="ctr">
              <a:solidFill>
                <a:schemeClr val="tx1">
                  <a:lumMod val="15000"/>
                  <a:lumOff val="85000"/>
                </a:schemeClr>
              </a:solidFill>
              <a:round/>
            </a:ln>
            <a:effectLst/>
          </c:spPr>
        </c:majorGridlines>
        <c:numFmt formatCode="#\ ##0\ _л_в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3067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bg-BG" sz="1200" b="0" i="0" baseline="0">
                <a:effectLst/>
              </a:rPr>
              <a:t>Брой съобщения по години </a:t>
            </a:r>
          </a:p>
          <a:p>
            <a:pPr>
              <a:defRPr sz="1200"/>
            </a:pPr>
            <a:r>
              <a:rPr lang="bg-BG" sz="1200" b="1" i="0" baseline="0">
                <a:effectLst/>
              </a:rPr>
              <a:t>Общ брой:  1 457 062    </a:t>
            </a:r>
            <a:endParaRPr lang="en-US" sz="1200">
              <a:effectLst/>
            </a:endParaRPr>
          </a:p>
        </c:rich>
      </c:tx>
      <c:layout>
        <c:manualLayout>
          <c:xMode val="edge"/>
          <c:yMode val="edge"/>
          <c:x val="0.28874264857195464"/>
          <c:y val="1.8482241253161318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5540091863517061"/>
          <c:y val="0.16041666666666665"/>
          <c:w val="0.81126574803149609"/>
          <c:h val="0.55486913094196555"/>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'[Copy of Статистика.xlsx]5, 6 ССЕВ -ГРАФ'!$A$39:$A$43</c:f>
              <c:numCache>
                <c:formatCode>General</c:formatCode>
                <c:ptCount val="5"/>
                <c:pt idx="0">
                  <c:v>2017</c:v>
                </c:pt>
                <c:pt idx="1">
                  <c:v>2018</c:v>
                </c:pt>
                <c:pt idx="2">
                  <c:v>2019</c:v>
                </c:pt>
                <c:pt idx="3">
                  <c:v>2020</c:v>
                </c:pt>
                <c:pt idx="4">
                  <c:v>2021</c:v>
                </c:pt>
              </c:numCache>
            </c:numRef>
          </c:cat>
          <c:val>
            <c:numRef>
              <c:f>'[Copy of Статистика.xlsx]5, 6 ССЕВ -ГРАФ'!$B$39:$B$43</c:f>
              <c:numCache>
                <c:formatCode>#\ ##0\ _л_в_.</c:formatCode>
                <c:ptCount val="5"/>
                <c:pt idx="0">
                  <c:v>6695</c:v>
                </c:pt>
                <c:pt idx="1">
                  <c:v>20911</c:v>
                </c:pt>
                <c:pt idx="2">
                  <c:v>131159</c:v>
                </c:pt>
                <c:pt idx="3">
                  <c:v>410916</c:v>
                </c:pt>
                <c:pt idx="4">
                  <c:v>887381</c:v>
                </c:pt>
              </c:numCache>
            </c:numRef>
          </c:val>
        </c:ser>
        <c:dLbls>
          <c:showLegendKey val="0"/>
          <c:showVal val="0"/>
          <c:showCatName val="0"/>
          <c:showSerName val="0"/>
          <c:showPercent val="0"/>
          <c:showBubbleSize val="0"/>
        </c:dLbls>
        <c:gapWidth val="219"/>
        <c:overlap val="-27"/>
        <c:axId val="-1713066448"/>
        <c:axId val="-1713065904"/>
      </c:barChart>
      <c:catAx>
        <c:axId val="-1713066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3065904"/>
        <c:crosses val="autoZero"/>
        <c:auto val="1"/>
        <c:lblAlgn val="ctr"/>
        <c:lblOffset val="100"/>
        <c:noMultiLvlLbl val="0"/>
      </c:catAx>
      <c:valAx>
        <c:axId val="-1713065904"/>
        <c:scaling>
          <c:orientation val="minMax"/>
        </c:scaling>
        <c:delete val="0"/>
        <c:axPos val="l"/>
        <c:majorGridlines>
          <c:spPr>
            <a:ln w="9525" cap="flat" cmpd="sng" algn="ctr">
              <a:solidFill>
                <a:schemeClr val="tx1">
                  <a:lumMod val="15000"/>
                  <a:lumOff val="85000"/>
                </a:schemeClr>
              </a:solidFill>
              <a:round/>
            </a:ln>
            <a:effectLst/>
          </c:spPr>
        </c:majorGridlines>
        <c:numFmt formatCode="#\ ##0\ _л_в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3066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9189B-C0AC-4A89-B46A-FAE8C390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28092</Words>
  <Characters>160126</Characters>
  <Application>Microsoft Office Word</Application>
  <DocSecurity>0</DocSecurity>
  <Lines>1334</Lines>
  <Paragraphs>375</Paragraphs>
  <ScaleCrop>false</ScaleCrop>
  <HeadingPairs>
    <vt:vector size="2" baseType="variant">
      <vt:variant>
        <vt:lpstr>Title</vt:lpstr>
      </vt:variant>
      <vt:variant>
        <vt:i4>1</vt:i4>
      </vt:variant>
    </vt:vector>
  </HeadingPairs>
  <TitlesOfParts>
    <vt:vector size="1" baseType="lpstr">
      <vt:lpstr> </vt:lpstr>
    </vt:vector>
  </TitlesOfParts>
  <Company>Ministry of Transport</Company>
  <LinksUpToDate>false</LinksUpToDate>
  <CharactersWithSpaces>187843</CharactersWithSpaces>
  <SharedDoc>false</SharedDoc>
  <HLinks>
    <vt:vector size="6" baseType="variant">
      <vt:variant>
        <vt:i4>1179739</vt:i4>
      </vt:variant>
      <vt:variant>
        <vt:i4>0</vt:i4>
      </vt:variant>
      <vt:variant>
        <vt:i4>0</vt:i4>
      </vt:variant>
      <vt:variant>
        <vt:i4>5</vt:i4>
      </vt:variant>
      <vt:variant>
        <vt:lpwstr>http://www.e-gov.bg/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dc:creator>
  <cp:keywords/>
  <cp:lastModifiedBy>Ekaterina Popova</cp:lastModifiedBy>
  <cp:revision>3</cp:revision>
  <cp:lastPrinted>2021-01-26T10:40:00Z</cp:lastPrinted>
  <dcterms:created xsi:type="dcterms:W3CDTF">2022-01-04T11:29:00Z</dcterms:created>
  <dcterms:modified xsi:type="dcterms:W3CDTF">2022-01-06T14:27:00Z</dcterms:modified>
</cp:coreProperties>
</file>