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7F" w:rsidRDefault="003C0B49">
      <w:pPr>
        <w:jc w:val="center"/>
        <w:rPr>
          <w:b/>
          <w:lang w:val="en-US"/>
        </w:rPr>
      </w:pPr>
      <w:r>
        <w:rPr>
          <w:noProof/>
          <w:lang w:eastAsia="zh-TW"/>
        </w:rPr>
        <w:drawing>
          <wp:inline distT="0" distB="0" distL="0" distR="0">
            <wp:extent cx="752475" cy="638175"/>
            <wp:effectExtent l="0" t="0" r="0" b="0"/>
            <wp:docPr id="1" name="Picture 1" descr="ger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7F" w:rsidRDefault="003C0B49">
      <w:pPr>
        <w:jc w:val="center"/>
        <w:rPr>
          <w:b/>
        </w:rPr>
      </w:pPr>
      <w:r>
        <w:rPr>
          <w:b/>
        </w:rPr>
        <w:t>Р Е П У Б Л И К А    Б Ъ Л Г А Р И Я</w:t>
      </w:r>
    </w:p>
    <w:p w:rsidR="00EB7A7F" w:rsidRDefault="003C0B49">
      <w:pPr>
        <w:jc w:val="center"/>
        <w:rPr>
          <w:b/>
        </w:rPr>
      </w:pPr>
      <w:r>
        <w:rPr>
          <w:b/>
        </w:rPr>
        <w:t>………………………………………</w:t>
      </w:r>
    </w:p>
    <w:p w:rsidR="00EB7A7F" w:rsidRDefault="003C0B49">
      <w:pPr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52616F5">
                <wp:simplePos x="0" y="0"/>
                <wp:positionH relativeFrom="column">
                  <wp:posOffset>1772920</wp:posOffset>
                </wp:positionH>
                <wp:positionV relativeFrom="paragraph">
                  <wp:posOffset>133985</wp:posOffset>
                </wp:positionV>
                <wp:extent cx="6098540" cy="5715"/>
                <wp:effectExtent l="22860" t="20320" r="2286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40" cy="504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6pt,10.35pt" to="619.7pt,10.7pt" ID="Straight Connector 2" stroked="t" style="position:absolute" wp14:anchorId="052616F5">
                <v:stroke color="black" weight="34920" joinstyle="round" endcap="flat"/>
                <v:fill o:detectmouseclick="t" on="false"/>
              </v:line>
            </w:pict>
          </mc:Fallback>
        </mc:AlternateContent>
      </w:r>
    </w:p>
    <w:p w:rsidR="00EB7A7F" w:rsidRDefault="00CA1B0D">
      <w:pPr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left:0;text-align:left;margin-left:0;margin-top:0;width:50pt;height:50pt;z-index:251657728;visibility:hidden">
            <o:lock v:ext="edit" selection="t"/>
          </v:shape>
        </w:pict>
      </w:r>
    </w:p>
    <w:p w:rsidR="001D1AA0" w:rsidRDefault="00A262FC">
      <w:pPr>
        <w:jc w:val="center"/>
        <w:rPr>
          <w:b/>
        </w:rPr>
      </w:pPr>
      <w:r>
        <w:rPr>
          <w:b/>
        </w:rPr>
        <w:pict>
          <v:shape id="_x0000_i1025" type="#_x0000_t75" alt="Microsoft Office Signature Line..." style="width:2in;height:1in">
            <v:imagedata r:id="rId9" o:title=""/>
            <o:lock v:ext="edit" ungrouping="t" rotation="t" cropping="t" verticies="t" text="t" grouping="t"/>
            <o:signatureline v:ext="edit" id="{3BD46EC2-94A5-497A-ABA7-DC4DEE5DC5B0}" provid="{00000000-0000-0000-0000-000000000000}" allowcomments="t" issignatureline="t"/>
          </v:shape>
        </w:pict>
      </w:r>
    </w:p>
    <w:p w:rsidR="00EB7A7F" w:rsidRDefault="003C0B49" w:rsidP="00A262FC">
      <w:pPr>
        <w:ind w:left="4248" w:firstLine="1416"/>
        <w:rPr>
          <w:b/>
        </w:rPr>
      </w:pPr>
      <w:r>
        <w:rPr>
          <w:b/>
        </w:rPr>
        <w:t>ДОКЛАД</w:t>
      </w:r>
    </w:p>
    <w:p w:rsidR="00A262FC" w:rsidRPr="00A262FC" w:rsidRDefault="00A262FC" w:rsidP="00A262FC">
      <w:pPr>
        <w:ind w:left="4248" w:firstLine="1416"/>
        <w:rPr>
          <w:b/>
        </w:rPr>
      </w:pPr>
    </w:p>
    <w:p w:rsidR="00EB7A7F" w:rsidRPr="00A262FC" w:rsidRDefault="00A262FC" w:rsidP="00A262FC">
      <w:pPr>
        <w:ind w:left="1416" w:firstLine="708"/>
      </w:pPr>
      <w:r w:rsidRPr="00A262FC">
        <w:t xml:space="preserve">за резултатите </w:t>
      </w:r>
      <w:r w:rsidR="003C0B49" w:rsidRPr="00A262FC">
        <w:t xml:space="preserve">от сканиране за уязвимости на информационни ресурси </w:t>
      </w:r>
    </w:p>
    <w:p w:rsidR="00A262FC" w:rsidRDefault="00A262FC">
      <w:pPr>
        <w:rPr>
          <w:b/>
        </w:rPr>
      </w:pPr>
    </w:p>
    <w:p w:rsidR="00EB7A7F" w:rsidRDefault="003C0B49">
      <w:r>
        <w:rPr>
          <w:b/>
        </w:rPr>
        <w:t>Дат</w:t>
      </w:r>
      <w:r>
        <w:rPr>
          <w:b/>
          <w:lang w:val="en-US"/>
        </w:rPr>
        <w:t>a</w:t>
      </w:r>
      <w:r>
        <w:rPr>
          <w:b/>
        </w:rPr>
        <w:t>:</w:t>
      </w:r>
      <w:r>
        <w:t xml:space="preserve"> ………………</w:t>
      </w:r>
    </w:p>
    <w:p w:rsidR="00EB7A7F" w:rsidRPr="00A262FC" w:rsidRDefault="003C0B49">
      <w:r w:rsidRPr="00A262FC">
        <w:t xml:space="preserve">Трите имена и длъжността на извършващите сканирането </w:t>
      </w:r>
    </w:p>
    <w:p w:rsidR="00EB7A7F" w:rsidRDefault="003C0B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…………………………………</w:t>
      </w:r>
    </w:p>
    <w:p w:rsidR="00EB7A7F" w:rsidRDefault="003C0B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………………………….</w:t>
      </w:r>
    </w:p>
    <w:p w:rsidR="00EB7A7F" w:rsidRDefault="003C0B49">
      <w:pPr>
        <w:jc w:val="left"/>
        <w:rPr>
          <w:b/>
        </w:rPr>
      </w:pPr>
      <w:r>
        <w:rPr>
          <w:b/>
        </w:rPr>
        <w:t>Номер на заповед с която са упълномощени да извършат сканирането:</w:t>
      </w:r>
      <w:r w:rsidRPr="00A262FC">
        <w:rPr>
          <w:b/>
        </w:rPr>
        <w:t xml:space="preserve"> </w:t>
      </w:r>
      <w:r>
        <w:rPr>
          <w:b/>
        </w:rPr>
        <w:t xml:space="preserve">…………………………….. </w:t>
      </w:r>
    </w:p>
    <w:p w:rsidR="00EB7A7F" w:rsidRDefault="00EB7A7F">
      <w:pPr>
        <w:jc w:val="left"/>
        <w:rPr>
          <w:b/>
        </w:rPr>
      </w:pPr>
    </w:p>
    <w:p w:rsidR="00EB7A7F" w:rsidRDefault="003C0B49">
      <w:pPr>
        <w:rPr>
          <w:u w:val="single"/>
        </w:rPr>
      </w:pPr>
      <w:r>
        <w:rPr>
          <w:b/>
          <w:u w:val="single"/>
        </w:rPr>
        <w:t>Използвани инструменти</w:t>
      </w:r>
      <w:r>
        <w:rPr>
          <w:u w:val="single"/>
        </w:rPr>
        <w:t>: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lastRenderedPageBreak/>
        <w:t>…………….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……………..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</w:t>
      </w:r>
    </w:p>
    <w:p w:rsidR="00EB7A7F" w:rsidRDefault="003C0B49">
      <w:pPr>
        <w:numPr>
          <w:ilvl w:val="0"/>
          <w:numId w:val="1"/>
        </w:numPr>
        <w:rPr>
          <w:lang w:val="en-US"/>
        </w:rPr>
      </w:pPr>
      <w:r>
        <w:t xml:space="preserve">………………. </w:t>
      </w:r>
    </w:p>
    <w:p w:rsidR="00EB7A7F" w:rsidRDefault="00EB7A7F">
      <w:pPr>
        <w:ind w:left="720"/>
        <w:rPr>
          <w:lang w:val="en-US"/>
        </w:rPr>
      </w:pPr>
    </w:p>
    <w:p w:rsidR="00EB7A7F" w:rsidRDefault="003C0B49">
      <w:pPr>
        <w:rPr>
          <w:b/>
          <w:u w:val="single"/>
        </w:rPr>
      </w:pPr>
      <w:r>
        <w:rPr>
          <w:b/>
          <w:u w:val="single"/>
          <w:lang w:val="en-US"/>
        </w:rPr>
        <w:t xml:space="preserve">ОБЩИ ДАННИ ЗА </w:t>
      </w:r>
      <w:r>
        <w:rPr>
          <w:b/>
          <w:u w:val="single"/>
        </w:rPr>
        <w:t>ИНФОРМАЦИОННИЯ РЕСУРС:</w:t>
      </w:r>
    </w:p>
    <w:p w:rsidR="00EB7A7F" w:rsidRDefault="003C0B49">
      <w:pPr>
        <w:numPr>
          <w:ilvl w:val="0"/>
          <w:numId w:val="2"/>
        </w:numPr>
      </w:pPr>
      <w:r>
        <w:rPr>
          <w:lang w:val="en-US"/>
        </w:rPr>
        <w:t xml:space="preserve">URL: </w:t>
      </w:r>
      <w:r>
        <w:t>…………………….</w:t>
      </w:r>
    </w:p>
    <w:p w:rsidR="00EB7A7F" w:rsidRDefault="003C0B49">
      <w:pPr>
        <w:numPr>
          <w:ilvl w:val="0"/>
          <w:numId w:val="2"/>
        </w:numPr>
        <w:rPr>
          <w:lang w:val="en-US"/>
        </w:rPr>
      </w:pPr>
      <w:r>
        <w:t xml:space="preserve">Засечен </w:t>
      </w:r>
      <w:r>
        <w:rPr>
          <w:lang w:val="en-US"/>
        </w:rPr>
        <w:t xml:space="preserve">IP </w:t>
      </w:r>
      <w:r>
        <w:t>адрес</w:t>
      </w:r>
      <w:r>
        <w:rPr>
          <w:lang w:val="en-US"/>
        </w:rPr>
        <w:t xml:space="preserve">: </w:t>
      </w:r>
      <w:r>
        <w:t>…………………</w:t>
      </w:r>
    </w:p>
    <w:p w:rsidR="00EB7A7F" w:rsidRDefault="003C0B49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Host name: </w:t>
      </w:r>
      <w:r>
        <w:t>…………………..</w:t>
      </w:r>
    </w:p>
    <w:p w:rsidR="00EB7A7F" w:rsidRDefault="003C0B49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Domain name: </w:t>
      </w:r>
      <w:r>
        <w:t>……………………………………..</w:t>
      </w:r>
    </w:p>
    <w:p w:rsidR="00EB7A7F" w:rsidRDefault="00EB7A7F"/>
    <w:p w:rsidR="00EB7A7F" w:rsidRDefault="00EB7A7F"/>
    <w:tbl>
      <w:tblPr>
        <w:tblStyle w:val="TableGrid"/>
        <w:tblW w:w="14607" w:type="dxa"/>
        <w:tblLook w:val="04A0" w:firstRow="1" w:lastRow="0" w:firstColumn="1" w:lastColumn="0" w:noHBand="0" w:noVBand="1"/>
      </w:tblPr>
      <w:tblGrid>
        <w:gridCol w:w="561"/>
        <w:gridCol w:w="2267"/>
        <w:gridCol w:w="4330"/>
        <w:gridCol w:w="3564"/>
        <w:gridCol w:w="1678"/>
        <w:gridCol w:w="2207"/>
      </w:tblGrid>
      <w:tr w:rsidR="00EB7A7F">
        <w:tc>
          <w:tcPr>
            <w:tcW w:w="560" w:type="dxa"/>
            <w:shd w:val="clear" w:color="auto" w:fill="D0CECE" w:themeFill="background2" w:themeFillShade="E6"/>
          </w:tcPr>
          <w:p w:rsidR="00EB7A7F" w:rsidRDefault="00EB7A7F">
            <w:pPr>
              <w:jc w:val="left"/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:rsidR="00EB7A7F" w:rsidRDefault="003C0B49">
            <w:pPr>
              <w:jc w:val="left"/>
            </w:pPr>
            <w:r>
              <w:t>№ на член от НМИМИС/заглавие</w:t>
            </w:r>
          </w:p>
        </w:tc>
        <w:tc>
          <w:tcPr>
            <w:tcW w:w="4330" w:type="dxa"/>
            <w:shd w:val="clear" w:color="auto" w:fill="D0CECE" w:themeFill="background2" w:themeFillShade="E6"/>
          </w:tcPr>
          <w:p w:rsidR="00EB7A7F" w:rsidRDefault="003C0B49">
            <w:pPr>
              <w:jc w:val="left"/>
            </w:pPr>
            <w:r>
              <w:t>№ на алинея/точка/подточка и текст на разпоредбата</w:t>
            </w:r>
          </w:p>
        </w:tc>
        <w:tc>
          <w:tcPr>
            <w:tcW w:w="3564" w:type="dxa"/>
            <w:shd w:val="clear" w:color="auto" w:fill="D0CECE" w:themeFill="background2" w:themeFillShade="E6"/>
          </w:tcPr>
          <w:p w:rsidR="00EB7A7F" w:rsidRDefault="003C0B49">
            <w:r>
              <w:t>Въпрос</w:t>
            </w:r>
          </w:p>
        </w:tc>
        <w:tc>
          <w:tcPr>
            <w:tcW w:w="1678" w:type="dxa"/>
            <w:shd w:val="clear" w:color="auto" w:fill="D0CECE" w:themeFill="background2" w:themeFillShade="E6"/>
          </w:tcPr>
          <w:p w:rsidR="00EB7A7F" w:rsidRDefault="003C0B49">
            <w:pPr>
              <w:jc w:val="center"/>
            </w:pPr>
            <w:r>
              <w:t>Отговор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EB7A7F" w:rsidRDefault="003C0B49">
            <w:r>
              <w:t>Забележка</w:t>
            </w:r>
          </w:p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14/ Филтриране на трафика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(2) Ненужните портове по протоколи TCP и User Datagram Protocol (UDP) трябва да бъдат забранени чрез адекватно конфигуриране на използваните софтуерни решения, хардуерни устройства и оборудване за защита и контрол на трафика.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Засечени ли са отворени</w:t>
            </w:r>
            <w:r w:rsidRPr="00A262FC">
              <w:t xml:space="preserve"> </w:t>
            </w:r>
            <w:r>
              <w:t>ненужни портове по протоколи TCP и User Datagram Protocol (UDP)?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>
            <w:pPr>
              <w:jc w:val="left"/>
            </w:pPr>
          </w:p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22/ Защита на софтуер и фърмуер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(1) Субектът инсталира и поддържа само версии на използвания в системите му софтуер и фърмуер, които се поддържат от техните доставчици или производители и са актуални от гледна точка на сигурността.</w:t>
            </w:r>
          </w:p>
        </w:tc>
        <w:tc>
          <w:tcPr>
            <w:tcW w:w="3564" w:type="dxa"/>
            <w:shd w:val="clear" w:color="auto" w:fill="auto"/>
          </w:tcPr>
          <w:p w:rsidR="00EB7A7F" w:rsidRPr="00A262FC" w:rsidRDefault="003C0B49">
            <w:pPr>
              <w:jc w:val="left"/>
            </w:pPr>
            <w:r>
              <w:t>Засечен ли е софтуер, който не отговаря на изискванията на чл. 22 ал. 1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3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9. Да се забрани TLS renegotiation в системи, използващи TLS, или да се конфигурира rate-limiter за ограничаване на броя на предоговаряне на сесия.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Информационният ресурс настроен ли е по начин, по който се забранява TLS renegotiation в системи, използващи TLS, или има конфигуриран ли е rate-limiter за ограничаване на броя на предоговаряне на сесия?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4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10. Съобщенията за грешки в системите да не дават излишна информация.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Информационният ресурс настроен ли е по начин, по който се предотвратява предоставяне на излишна информация поради грешки в системата?</w:t>
            </w:r>
          </w:p>
        </w:tc>
        <w:tc>
          <w:tcPr>
            <w:tcW w:w="1678" w:type="dxa"/>
            <w:shd w:val="clear" w:color="auto" w:fill="auto"/>
          </w:tcPr>
          <w:p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5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11. Да не се използва AutoComplete.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 ли е AutoComplete?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6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(1) Субектът предприема следните мерки за защита на уеб сървърите:</w:t>
            </w:r>
          </w:p>
          <w:p w:rsidR="00EB7A7F" w:rsidRDefault="003C0B49">
            <w:pPr>
              <w:jc w:val="left"/>
            </w:pPr>
            <w:r>
              <w:t>1. инсталира сертификат на уеб сървърите си, издаден от доверена система за сертифициране (trusted certification authority system); сертификатът трябва: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Има ли инсталиран сертификат на информационните ресурси, издаден от доверена система за сертифициране (trusted certification authority system)?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>
            <w:pPr>
              <w:jc w:val="left"/>
            </w:pPr>
          </w:p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7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а) да е издаден за съответния уеб сайт (website) или група сайтове и да е уникален;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Сертификатът издаден ли е за съответния уеб сайт или група сайтове?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8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Сертификатът уникален ли 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9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б) да използва алгоритъм за криптиране поне SHA2;</w:t>
            </w:r>
          </w:p>
        </w:tc>
        <w:tc>
          <w:tcPr>
            <w:tcW w:w="3564" w:type="dxa"/>
            <w:shd w:val="clear" w:color="auto" w:fill="auto"/>
          </w:tcPr>
          <w:p w:rsidR="00EB7A7F" w:rsidRPr="00A262FC" w:rsidRDefault="003C0B49">
            <w:pPr>
              <w:jc w:val="left"/>
            </w:pPr>
            <w:r>
              <w:t xml:space="preserve">Сертификатът използва ли алгоритъм за криптиране поне </w:t>
            </w:r>
            <w:r>
              <w:rPr>
                <w:lang w:val="en-US"/>
              </w:rPr>
              <w:t>SHA</w:t>
            </w:r>
            <w:r w:rsidRPr="00A262FC">
              <w:t>2?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10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в) да е актуален, като сертификатите с изтекъл срок се анулират;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Сертификатът актуален ли 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11</w:t>
            </w:r>
          </w:p>
          <w:p w:rsidR="00EB7A7F" w:rsidRDefault="00EB7A7F"/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Засечени ли са сертификати с изтекъл срок, които не са анулирани?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12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2. за защита на интегритета на информацията, обменяна с потребителите, уеб сайтът (website) трябва да е достъпен само по протокол Hypertext Transfer Protocol Secure (HTTPS), като се използват само криптографски транспортни протоколи TLS (Transport Layer Security) версия 1.2, дефиниран в RFC 5246 на IETF (The Internet Engineering Task Force – Специализирана работна група за интернет инженеринг) през 2008 г., версия 1.3, дефиниран в RFC 8446 на IETF през 2018 г., или следващи по-нови версии;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Информационният ресурс достъпен ли е само по протокол Hypertext Transfer Protocol Secure (HTTPS)?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13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 xml:space="preserve">В информационния ресурс използват ли се само криптографски транспортни протоколи TLS (Transport Layer Security) версия 1.2, дефиниран в RFC 5246 на IETF (The Internet Engineering Task Force – </w:t>
            </w:r>
            <w:r>
              <w:lastRenderedPageBreak/>
              <w:t>Специализирана работна група за интернет инженеринг) през 2008 г., версия 1.3, дефиниран в RFC 8446 на IETF през 2018 г., или следващи по-нови версии?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14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3. за криптиране на информацията, обменяна между уеб сървъра и потребителите му, се прилагат изискванията на чл. 16 и като се вземат предвид публикуваните в RFC на IETF забрани за използване на методи за шифриране в криптографските транспортни протоколи;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Криптира ли се информацията, обменяна между информационния ресурс и потребителите му?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15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5. да не се позволява вмъкване на данни от страна на потребителя, освен на определените за това места;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Засечена ли е възможност за вмъкване на данни от страна на потребителя, освен на определените за това места?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16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6.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агент, трябва да бъдат валидирани;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Засечена ли е липса на валидация на входните данни, постъпващи от клиента?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17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7. приложния софтуер да не позволява въвеждане на специални символи, особено такива, които се използват в SQL заявките;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Засечено ли е дали е възможно да се въвеждат специални символи?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18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 xml:space="preserve">8. всички данни, изпращани от клиента и показвани в уеб страница, трябва да бъдат кодирани с HTML, за да се </w:t>
            </w:r>
            <w:r>
              <w:lastRenderedPageBreak/>
              <w:t>гарантира, че съдържанието се изобразява като текст вместо HTML елемент или JavaScript;</w:t>
            </w:r>
          </w:p>
        </w:tc>
        <w:tc>
          <w:tcPr>
            <w:tcW w:w="3564" w:type="dxa"/>
            <w:shd w:val="clear" w:color="auto" w:fill="auto"/>
          </w:tcPr>
          <w:p w:rsidR="00EB7A7F" w:rsidRPr="00A262FC" w:rsidRDefault="003C0B49">
            <w:pPr>
              <w:jc w:val="left"/>
            </w:pPr>
            <w:r>
              <w:lastRenderedPageBreak/>
              <w:t xml:space="preserve">Засечени ли са некодирани данни, изпращани от клиента и </w:t>
            </w:r>
            <w:r>
              <w:lastRenderedPageBreak/>
              <w:t xml:space="preserve">показвани в уеб страница с </w:t>
            </w:r>
            <w:r>
              <w:rPr>
                <w:lang w:val="en-US"/>
              </w:rPr>
              <w:t>HTML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19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б) да се конфигурират типът и размерът на headers, които уеб сървърът ще приеме;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Конфигуриран ли е типът и размерът на headers, които информационният ресурс е възможно да приема?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20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в) да се ограничат времетраенето на връзката (connection Timeout), времето, за което сървърът изчаква всички headers на заявката, преди да я прекъсне, и минималният брой байтове в секунда при изпращане на отговор на заявка, за да се минимизира въздействието и на slow HTTP атаки;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Ограничени ли са времетраенето на връзката (connection Timeout), времето, за което сървърът изчаква всички headers на заявката, преди да я прекъсне, и минималният брой байтове в секунда при изпращане на отговор на заявка?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21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10. за защита от brute force атаки да се въведе ограничение на броя неуспешни опити за влизане в системата;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Засечено ли е  ограничение на броя неуспешни опити за влизане в системата?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22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11. да не се извежда списък на уеб директориите;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Засечено ли е извеждане на списък на уеб директориите?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23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12. бисквитките (cookies) трябва да имат:</w:t>
            </w:r>
          </w:p>
          <w:p w:rsidR="00EB7A7F" w:rsidRDefault="003C0B49">
            <w:pPr>
              <w:jc w:val="left"/>
            </w:pPr>
            <w:r>
              <w:t>а) флаг за защита (security flag) – този флаг инструктира браузъра, че „бисквитката“ може да бъде достъпна само чрез защитени SSL канали;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Имат ли бисквитките (cookies) флаг за защита (security flag)?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Pr="00A262FC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24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 xml:space="preserve">б) флаг HTTP only – инструктира браузъра, че „бисквитката“ може да </w:t>
            </w:r>
            <w:r>
              <w:lastRenderedPageBreak/>
              <w:t>бъде достъпна само от сървъра, а не от скриптовете, от страна на клиента;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lastRenderedPageBreak/>
              <w:t>Имат ли бисквитките (cookies) флаг HTTP only?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25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 w:rsidRPr="00A262FC">
              <w:t xml:space="preserve">1. </w:t>
            </w:r>
            <w:r>
              <w:t>Headers на отговорите на заявките да не съдържат информация за платформите и версиите на използвания софтуер.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Засечена ли е информация за вида на платформите и версиите на използвания софтуер в Headers на отговорите на заявките?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26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2. Headers на отговорите на заявките да съдържат следните опции:</w:t>
            </w:r>
          </w:p>
          <w:p w:rsidR="00EB7A7F" w:rsidRDefault="003C0B49">
            <w:pPr>
              <w:jc w:val="left"/>
            </w:pPr>
            <w:r>
              <w:t>а) HTTP Strict Transport Security (HSTS) – политика съгласно RFC 6797 на IETF от 2012 г., която принуждава уеб браузъра на клиента да се свърже директно чрез HTTPS при преразглеждане на уеб сайта; препоръчителна стойност на периода на валидност на кеша на HSTS (max-age) е поне шест месеца;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Headers на отговорите на заявките съдържат ли опция HTTP Strict Transport Security (HSTS)?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27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б) X-Content-Type-Options – инструктира потребителския браузър да следва стриктно типа MIME, дефиниран в Content header; единствената валидна стойност за този хедър е „X-Content-Type-Options-nosniff“;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Headers на отговорите на заявките съдържат ли опция X-Content-Type-Options?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28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 xml:space="preserve">в) X-XSS-Protection – настройва конфигурацията за XSS филтъра, вграден в повечето браузъри, което предотвратява някои категории XSS </w:t>
            </w:r>
            <w:r>
              <w:lastRenderedPageBreak/>
              <w:t>атаки; препоръчителна стойност „X-XSS-Protection: 1; mode=block“;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lastRenderedPageBreak/>
              <w:t>Headers на отговорите на заявките съдържат ли опция X-XSS-Protection?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29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г) X-Frame-Options – дава указания на браузъра да не вкарва уеб страницатa във frame/iframe на други уеб страници; препоръчителна стойност „x-frame-options: SAMEORIGIN“;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Headers на отговорите на заявките съдържат ли опция X-Frame-Options?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30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д) Content-Security-Policy – предотвратява широк спектър от атаки, включително Cross-site scripting и други cross-site injections;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Headers на отговорите на заявките съдържат ли опция Content-Security-Policy?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31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е) Referrer-Policy Header – позволява на сайта да контролира колко информация с навигация да се включва в браузъра извън документа;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Headers на отговорите на заявките съдържат ли опция Referrer-Policy Header?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32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ж) Feature-Policy Header – позволява на сайта да контролира кои функции и приложни програмни интерфейси (API) могат да се използват в браузъра;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Headers на отговорите на заявките съдържат ли опция Feature-Policy Header?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33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з) HTTP Public Key Pinning (HPKP) – защитен механизъм, който позволява на HTTPS уеб сайтовете да се противопоставят на имитация от страна на атакуващите, използвайки неправилно издадени или лъжливи сертификати.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Засечено ли е дали Headers на отговорите на заявките съдържат опция HTTP Public Key Pinning (HPKP)?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34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  <w:p w:rsidR="00EB7A7F" w:rsidRDefault="00EB7A7F"/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14. в главната директория на уеб сайта (website) да се сложи файл robot</w:t>
            </w:r>
            <w:r>
              <w:rPr>
                <w:lang w:val="en-US"/>
              </w:rPr>
              <w:t>s</w:t>
            </w:r>
            <w:r>
              <w:t xml:space="preserve">.txt, който дава указания на уеб роботите </w:t>
            </w:r>
            <w:r>
              <w:lastRenderedPageBreak/>
              <w:t>(ботове/паяци) колко често да обхождат сайта, както и кои части от него да обхождат и да индексират; ако този файл не съществува, уеб роботите обхождат целия сайт – всяка една негова страница, подстраница, статия, линк и т.н., което крие риск за конфиденциалността на информацията;</w:t>
            </w:r>
          </w:p>
        </w:tc>
        <w:tc>
          <w:tcPr>
            <w:tcW w:w="3564" w:type="dxa"/>
            <w:shd w:val="clear" w:color="auto" w:fill="auto"/>
          </w:tcPr>
          <w:p w:rsidR="00EB7A7F" w:rsidRPr="00A262FC" w:rsidRDefault="003C0B49">
            <w:r>
              <w:lastRenderedPageBreak/>
              <w:t xml:space="preserve">Засечено ли е дали в главната директория на уеб сайта има  сложен файл </w:t>
            </w:r>
            <w:r>
              <w:rPr>
                <w:lang w:val="en-US"/>
              </w:rPr>
              <w:t>robots</w:t>
            </w:r>
            <w:r w:rsidRPr="00A262FC">
              <w:t>.</w:t>
            </w:r>
            <w:r>
              <w:rPr>
                <w:lang w:val="en-US"/>
              </w:rPr>
              <w:t>txt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35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24/ Защита на уеб сървъри</w:t>
            </w:r>
          </w:p>
          <w:p w:rsidR="00EB7A7F" w:rsidRDefault="00EB7A7F"/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15. при използване на Система за управление на съдържанието (CMS) да се промени наименованието по подразбиране на папката за достъп до администраторския панел.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 xml:space="preserve">Ако се използва </w:t>
            </w:r>
            <w:r>
              <w:rPr>
                <w:lang w:val="en-US"/>
              </w:rPr>
              <w:t>CMS</w:t>
            </w:r>
            <w:r w:rsidRPr="00A262FC">
              <w:t xml:space="preserve">, </w:t>
            </w:r>
            <w:r>
              <w:t>променено ли е наименованието по подразбиране на папката за достъп до администраторския панел?</w:t>
            </w:r>
          </w:p>
        </w:tc>
        <w:tc>
          <w:tcPr>
            <w:tcW w:w="1678" w:type="dxa"/>
            <w:shd w:val="clear" w:color="auto" w:fill="auto"/>
          </w:tcPr>
          <w:p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Pr="00A262FC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36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25/ Защита на Domain Name System (DNS)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2. да прилага DNSSEC (Domain Name System Security Extensions);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rPr>
                <w:lang w:val="en-US"/>
              </w:rPr>
            </w:pPr>
            <w:r>
              <w:t xml:space="preserve">Засечен ли е </w:t>
            </w:r>
            <w:r>
              <w:rPr>
                <w:lang w:val="en-US"/>
              </w:rPr>
              <w:t>DNSSEC?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  <w:rPr>
                <w:lang w:val="en-US"/>
              </w:rPr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37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25/ Защита на Domain Name System (DNS)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3. да минимизира DNS заявките съгласно RFC 7816 на IETF от 2016 г.;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 xml:space="preserve">Минимализирани ли са </w:t>
            </w:r>
            <w:r>
              <w:rPr>
                <w:lang w:val="en-US"/>
              </w:rPr>
              <w:t>DNS</w:t>
            </w:r>
            <w:r w:rsidRPr="00A262FC">
              <w:t xml:space="preserve"> </w:t>
            </w:r>
            <w:r>
              <w:t>заявките?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38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25/ Защита на Domain Name System (DNS)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4. да забрани zone-transfers – злонамерени лица могат бързо да определят всички хостове в определена зона чрез трансфери на DNS зони, да събират информация за домейна, да избират цели за атаки, да откриват неизползвани IP адреси и да заобикалят мрежовия контрол на достъпа, за да крадат информация;</w:t>
            </w:r>
          </w:p>
        </w:tc>
        <w:tc>
          <w:tcPr>
            <w:tcW w:w="3564" w:type="dxa"/>
            <w:shd w:val="clear" w:color="auto" w:fill="auto"/>
          </w:tcPr>
          <w:p w:rsidR="00EB7A7F" w:rsidRPr="00A262FC" w:rsidRDefault="003C0B49">
            <w:r>
              <w:t xml:space="preserve">Засечена ли е забрана на </w:t>
            </w:r>
            <w:r>
              <w:rPr>
                <w:lang w:val="en-US"/>
              </w:rPr>
              <w:t>zone</w:t>
            </w:r>
            <w:r w:rsidRPr="00A262FC">
              <w:t>-</w:t>
            </w:r>
            <w:r>
              <w:rPr>
                <w:lang w:val="en-US"/>
              </w:rPr>
              <w:t>transfers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Pr="00A262FC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lastRenderedPageBreak/>
              <w:t>39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25/ Защита на Domain Name System (DNS)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5. в конфигурационния файл да сложи:</w:t>
            </w:r>
          </w:p>
          <w:p w:rsidR="00EB7A7F" w:rsidRDefault="003C0B49">
            <w:pPr>
              <w:jc w:val="left"/>
            </w:pPr>
            <w:r>
              <w:t>а) dmarc (Domain-based Message Authentication, Reporting and Conformance) запис;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pPr>
              <w:jc w:val="left"/>
            </w:pPr>
            <w:r>
              <w:t>Засечен ли е  dmarc (Domain-based Message Authentication, Reporting and Conformance) запис?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  <w:tr w:rsidR="00EB7A7F">
        <w:tc>
          <w:tcPr>
            <w:tcW w:w="560" w:type="dxa"/>
            <w:shd w:val="clear" w:color="auto" w:fill="auto"/>
          </w:tcPr>
          <w:p w:rsidR="00EB7A7F" w:rsidRDefault="003C0B49">
            <w:r>
              <w:t>40</w:t>
            </w:r>
          </w:p>
        </w:tc>
        <w:tc>
          <w:tcPr>
            <w:tcW w:w="2267" w:type="dxa"/>
            <w:shd w:val="clear" w:color="auto" w:fill="auto"/>
          </w:tcPr>
          <w:p w:rsidR="00EB7A7F" w:rsidRDefault="003C0B49">
            <w:r>
              <w:t>Чл. 25/ Защита на Domain Name System (DNS)</w:t>
            </w:r>
          </w:p>
        </w:tc>
        <w:tc>
          <w:tcPr>
            <w:tcW w:w="4330" w:type="dxa"/>
            <w:shd w:val="clear" w:color="auto" w:fill="auto"/>
          </w:tcPr>
          <w:p w:rsidR="00EB7A7F" w:rsidRDefault="003C0B49">
            <w:pPr>
              <w:jc w:val="left"/>
            </w:pPr>
            <w:r>
              <w:t>б) SPF (Sender Policy Framework) запис.</w:t>
            </w:r>
          </w:p>
        </w:tc>
        <w:tc>
          <w:tcPr>
            <w:tcW w:w="3564" w:type="dxa"/>
            <w:shd w:val="clear" w:color="auto" w:fill="auto"/>
          </w:tcPr>
          <w:p w:rsidR="00EB7A7F" w:rsidRDefault="003C0B49">
            <w:r>
              <w:t>Засечен ли е SPF (Sender Policy Framework) запис?</w:t>
            </w:r>
          </w:p>
        </w:tc>
        <w:tc>
          <w:tcPr>
            <w:tcW w:w="1678" w:type="dxa"/>
            <w:shd w:val="clear" w:color="auto" w:fill="auto"/>
          </w:tcPr>
          <w:p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EB7A7F" w:rsidRDefault="00EB7A7F"/>
        </w:tc>
      </w:tr>
    </w:tbl>
    <w:p w:rsidR="00EB7A7F" w:rsidRDefault="00EB7A7F">
      <w:pPr>
        <w:rPr>
          <w:lang w:val="en-US"/>
        </w:rPr>
      </w:pPr>
    </w:p>
    <w:p w:rsidR="00EB7A7F" w:rsidRDefault="00EB7A7F">
      <w:pPr>
        <w:rPr>
          <w:lang w:val="en-US"/>
        </w:rPr>
      </w:pPr>
    </w:p>
    <w:p w:rsidR="00EB7A7F" w:rsidRDefault="003C0B49">
      <w:pPr>
        <w:rPr>
          <w:b/>
          <w:u w:val="single"/>
        </w:rPr>
      </w:pPr>
      <w:r>
        <w:rPr>
          <w:b/>
          <w:u w:val="single"/>
        </w:rPr>
        <w:t>ЗАБЕЛЕЖКА:</w:t>
      </w:r>
    </w:p>
    <w:p w:rsidR="00EB7A7F" w:rsidRDefault="003C0B49">
      <w:r>
        <w:t>……………………………………………………</w:t>
      </w:r>
    </w:p>
    <w:p w:rsidR="00EB7A7F" w:rsidRDefault="00EB7A7F"/>
    <w:p w:rsidR="00EB7A7F" w:rsidRDefault="003C0B49">
      <w:pPr>
        <w:rPr>
          <w:b/>
          <w:u w:val="single"/>
          <w:lang w:val="en-US"/>
        </w:rPr>
      </w:pPr>
      <w:r>
        <w:rPr>
          <w:b/>
          <w:u w:val="single"/>
        </w:rPr>
        <w:t>ПРЕПОРЪКИ:</w:t>
      </w:r>
    </w:p>
    <w:p w:rsidR="00EB7A7F" w:rsidRPr="003D5385" w:rsidRDefault="003C0B49" w:rsidP="003D5385">
      <w:r>
        <w:t>…………………………………………………..</w:t>
      </w:r>
      <w:bookmarkStart w:id="0" w:name="_GoBack"/>
      <w:bookmarkEnd w:id="0"/>
    </w:p>
    <w:p w:rsidR="00EB7A7F" w:rsidRPr="00BB3F6E" w:rsidRDefault="00EB7A7F" w:rsidP="00BB3F6E">
      <w:pPr>
        <w:tabs>
          <w:tab w:val="left" w:pos="2625"/>
        </w:tabs>
      </w:pPr>
    </w:p>
    <w:p w:rsidR="00EB7A7F" w:rsidRDefault="003C0B49">
      <w:pPr>
        <w:rPr>
          <w:b/>
        </w:rPr>
      </w:pPr>
      <w:r>
        <w:rPr>
          <w:b/>
        </w:rPr>
        <w:t>Извършил</w:t>
      </w:r>
      <w:r w:rsidR="001D1AA0">
        <w:rPr>
          <w:b/>
        </w:rPr>
        <w:t>и</w:t>
      </w:r>
      <w:r>
        <w:rPr>
          <w:b/>
        </w:rPr>
        <w:t xml:space="preserve"> сканирането:</w:t>
      </w:r>
    </w:p>
    <w:p w:rsidR="00EB7A7F" w:rsidRDefault="00A262FC" w:rsidP="00A262FC">
      <w:pPr>
        <w:rPr>
          <w:b/>
        </w:rPr>
      </w:pPr>
      <w:r>
        <w:rPr>
          <w:b/>
        </w:rPr>
        <w:pict>
          <v:shape id="_x0000_i1026" type="#_x0000_t75" alt="Microsoft Office Signature Line..." style="width:141.6pt;height:70.8pt">
            <v:imagedata r:id="rId9" o:title=""/>
            <o:lock v:ext="edit" ungrouping="t" rotation="t" cropping="t" verticies="t" text="t" grouping="t"/>
            <o:signatureline v:ext="edit" id="{C56CCD68-740A-4AC3-8725-167C0E15A8F8}" provid="{00000000-0000-0000-0000-000000000000}" allowcomments="t" issignatureline="t"/>
          </v:shape>
        </w:pict>
      </w:r>
    </w:p>
    <w:p w:rsidR="00EB7A7F" w:rsidRDefault="009E0949">
      <w:pPr>
        <w:rPr>
          <w:i/>
        </w:rPr>
      </w:pPr>
      <w:r>
        <w:rPr>
          <w:i/>
        </w:rPr>
        <w:t>Име, фамилия</w:t>
      </w:r>
    </w:p>
    <w:p w:rsidR="009E0949" w:rsidRDefault="009E0949">
      <w:pPr>
        <w:rPr>
          <w:i/>
        </w:rPr>
      </w:pPr>
    </w:p>
    <w:p w:rsidR="009E0949" w:rsidRDefault="00A262FC">
      <w:pPr>
        <w:rPr>
          <w:i/>
        </w:rPr>
      </w:pPr>
      <w:r>
        <w:rPr>
          <w:i/>
        </w:rPr>
        <w:pict>
          <v:shape id="_x0000_i1027" type="#_x0000_t75" alt="Microsoft Office Signature Line..." style="width:137.4pt;height:68.4pt">
            <v:imagedata r:id="rId9" o:title=""/>
            <o:lock v:ext="edit" ungrouping="t" rotation="t" cropping="t" verticies="t" text="t" grouping="t"/>
            <o:signatureline v:ext="edit" id="{DDAA6382-6B09-4274-8219-03AE31BC2A4F}" provid="{00000000-0000-0000-0000-000000000000}" allowcomments="t" issignatureline="t"/>
          </v:shape>
        </w:pict>
      </w:r>
    </w:p>
    <w:p w:rsidR="009E0949" w:rsidRDefault="009E0949">
      <w:pPr>
        <w:rPr>
          <w:i/>
        </w:rPr>
      </w:pPr>
    </w:p>
    <w:p w:rsidR="009E0949" w:rsidRDefault="009E0949">
      <w:r>
        <w:rPr>
          <w:i/>
        </w:rPr>
        <w:t>Има, фамилия</w:t>
      </w:r>
    </w:p>
    <w:sectPr w:rsidR="009E0949">
      <w:headerReference w:type="default" r:id="rId10"/>
      <w:footerReference w:type="default" r:id="rId11"/>
      <w:pgSz w:w="16838" w:h="11906" w:orient="landscape"/>
      <w:pgMar w:top="1417" w:right="426" w:bottom="1416" w:left="1417" w:header="567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0D" w:rsidRDefault="00CA1B0D">
      <w:r>
        <w:separator/>
      </w:r>
    </w:p>
  </w:endnote>
  <w:endnote w:type="continuationSeparator" w:id="0">
    <w:p w:rsidR="00CA1B0D" w:rsidRDefault="00C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21392"/>
      <w:docPartObj>
        <w:docPartGallery w:val="Page Numbers (Top of Page)"/>
        <w:docPartUnique/>
      </w:docPartObj>
    </w:sdtPr>
    <w:sdtEndPr/>
    <w:sdtContent>
      <w:p w:rsidR="00EB7A7F" w:rsidRDefault="003C0B49">
        <w:pPr>
          <w:pStyle w:val="BodyText"/>
          <w:tabs>
            <w:tab w:val="left" w:pos="7920"/>
          </w:tabs>
          <w:jc w:val="center"/>
          <w:rPr>
            <w:sz w:val="18"/>
          </w:rPr>
        </w:pPr>
        <w:r>
          <w:rPr>
            <w:sz w:val="18"/>
          </w:rPr>
          <w:t xml:space="preserve"> </w:t>
        </w:r>
      </w:p>
      <w:p w:rsidR="00EB7A7F" w:rsidRDefault="003C0B49">
        <w:pPr>
          <w:pStyle w:val="BodyText"/>
          <w:tabs>
            <w:tab w:val="left" w:pos="7920"/>
          </w:tabs>
          <w:jc w:val="right"/>
        </w:pPr>
        <w:r>
          <w:rPr>
            <w:sz w:val="18"/>
          </w:rPr>
          <w:t xml:space="preserve">Стр. </w:t>
        </w:r>
        <w:r>
          <w:rPr>
            <w:b/>
            <w:bCs/>
            <w:sz w:val="18"/>
          </w:rPr>
          <w:fldChar w:fldCharType="begin"/>
        </w:r>
        <w:r>
          <w:rPr>
            <w:b/>
            <w:bCs/>
            <w:sz w:val="18"/>
          </w:rPr>
          <w:instrText>PAGE</w:instrText>
        </w:r>
        <w:r>
          <w:rPr>
            <w:b/>
            <w:bCs/>
            <w:sz w:val="18"/>
          </w:rPr>
          <w:fldChar w:fldCharType="separate"/>
        </w:r>
        <w:r w:rsidR="003D5385">
          <w:rPr>
            <w:b/>
            <w:bCs/>
            <w:noProof/>
            <w:sz w:val="18"/>
          </w:rPr>
          <w:t>10</w:t>
        </w:r>
        <w:r>
          <w:rPr>
            <w:b/>
            <w:bCs/>
            <w:sz w:val="18"/>
          </w:rPr>
          <w:fldChar w:fldCharType="end"/>
        </w:r>
        <w:r>
          <w:rPr>
            <w:sz w:val="18"/>
          </w:rPr>
          <w:t xml:space="preserve"> от </w:t>
        </w:r>
        <w:r>
          <w:rPr>
            <w:b/>
            <w:bCs/>
            <w:sz w:val="18"/>
          </w:rPr>
          <w:fldChar w:fldCharType="begin"/>
        </w:r>
        <w:r>
          <w:rPr>
            <w:b/>
            <w:bCs/>
            <w:sz w:val="18"/>
          </w:rPr>
          <w:instrText>NUMPAGES</w:instrText>
        </w:r>
        <w:r>
          <w:rPr>
            <w:b/>
            <w:bCs/>
            <w:sz w:val="18"/>
          </w:rPr>
          <w:fldChar w:fldCharType="separate"/>
        </w:r>
        <w:r w:rsidR="003D5385">
          <w:rPr>
            <w:b/>
            <w:bCs/>
            <w:noProof/>
            <w:sz w:val="18"/>
          </w:rPr>
          <w:t>10</w:t>
        </w:r>
        <w:r>
          <w:rPr>
            <w:b/>
            <w:bCs/>
            <w:sz w:val="18"/>
          </w:rPr>
          <w:fldChar w:fldCharType="end"/>
        </w:r>
      </w:p>
    </w:sdtContent>
  </w:sdt>
  <w:p w:rsidR="00EB7A7F" w:rsidRDefault="00EB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0D" w:rsidRDefault="00CA1B0D">
      <w:r>
        <w:separator/>
      </w:r>
    </w:p>
  </w:footnote>
  <w:footnote w:type="continuationSeparator" w:id="0">
    <w:p w:rsidR="00CA1B0D" w:rsidRDefault="00CA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85" w:rsidRDefault="003D5385">
    <w:pPr>
      <w:pStyle w:val="Header"/>
      <w:jc w:val="right"/>
      <w:rPr>
        <w:rFonts w:eastAsia="Times New Roman"/>
        <w:bCs/>
        <w:color w:val="000000" w:themeColor="text1"/>
        <w:sz w:val="20"/>
        <w:szCs w:val="20"/>
        <w:lang w:eastAsia="bg-BG"/>
      </w:rPr>
    </w:pPr>
  </w:p>
  <w:p w:rsidR="00EB7A7F" w:rsidRDefault="003C0B49">
    <w:pPr>
      <w:pStyle w:val="Header"/>
      <w:jc w:val="right"/>
      <w:rPr>
        <w:color w:val="000000" w:themeColor="text1"/>
        <w:sz w:val="20"/>
        <w:szCs w:val="20"/>
      </w:rPr>
    </w:pPr>
    <w:r>
      <w:rPr>
        <w:rFonts w:eastAsia="Times New Roman"/>
        <w:bCs/>
        <w:color w:val="000000" w:themeColor="text1"/>
        <w:sz w:val="20"/>
        <w:szCs w:val="20"/>
        <w:lang w:eastAsia="bg-BG"/>
      </w:rPr>
      <w:t>класификация на информацията:</w:t>
    </w:r>
  </w:p>
  <w:p w:rsidR="00EB7A7F" w:rsidRDefault="003C0B49">
    <w:pPr>
      <w:pStyle w:val="Header"/>
      <w:jc w:val="right"/>
    </w:pPr>
    <w:r>
      <w:rPr>
        <w:color w:val="000000" w:themeColor="text1"/>
      </w:rPr>
      <w:t>ниво 2, TLP-AMBER</w:t>
    </w:r>
  </w:p>
  <w:p w:rsidR="00EB7A7F" w:rsidRDefault="003C0B49">
    <w:pPr>
      <w:pStyle w:val="Header"/>
      <w:jc w:val="right"/>
    </w:pPr>
    <w:r>
      <w:t>Приложение №2</w:t>
    </w:r>
  </w:p>
  <w:p w:rsidR="003D5385" w:rsidRDefault="003D5385">
    <w:pPr>
      <w:pStyle w:val="Header"/>
      <w:jc w:val="right"/>
    </w:pPr>
  </w:p>
  <w:p w:rsidR="00BB3F6E" w:rsidRDefault="00BB3F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CAB"/>
    <w:multiLevelType w:val="multilevel"/>
    <w:tmpl w:val="5CBE7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3516EA"/>
    <w:multiLevelType w:val="multilevel"/>
    <w:tmpl w:val="A9C80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4B1221"/>
    <w:multiLevelType w:val="multilevel"/>
    <w:tmpl w:val="4F725A48"/>
    <w:lvl w:ilvl="0">
      <w:start w:val="1"/>
      <w:numFmt w:val="decimal"/>
      <w:lvlText w:val="%1."/>
      <w:lvlJc w:val="right"/>
      <w:pPr>
        <w:ind w:left="720" w:hanging="360"/>
      </w:pPr>
      <w:rPr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D50E6"/>
    <w:multiLevelType w:val="multilevel"/>
    <w:tmpl w:val="9376B2F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F"/>
    <w:rsid w:val="00125FFF"/>
    <w:rsid w:val="001D1AA0"/>
    <w:rsid w:val="00267FF7"/>
    <w:rsid w:val="002B30BD"/>
    <w:rsid w:val="003C0B49"/>
    <w:rsid w:val="003D5385"/>
    <w:rsid w:val="009E0949"/>
    <w:rsid w:val="00A262FC"/>
    <w:rsid w:val="00BB3F6E"/>
    <w:rsid w:val="00CA1B0D"/>
    <w:rsid w:val="00E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6953"/>
  <w15:docId w15:val="{1EE72681-0420-4C96-B792-D775FDD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1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1E2235"/>
  </w:style>
  <w:style w:type="character" w:customStyle="1" w:styleId="InternetLink">
    <w:name w:val="Internet Link"/>
    <w:basedOn w:val="DefaultParagraphFont"/>
    <w:uiPriority w:val="99"/>
    <w:unhideWhenUsed/>
    <w:rsid w:val="001E223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E2235"/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3EA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446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446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4469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46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pacing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pacing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pacing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spacing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E2235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1E2235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3EA1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4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44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4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8B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B85A-AC87-4BEB-8E3A-6801661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E. Oysolova</dc:creator>
  <dc:description/>
  <cp:lastModifiedBy>Vasil Grancharov</cp:lastModifiedBy>
  <cp:revision>2</cp:revision>
  <dcterms:created xsi:type="dcterms:W3CDTF">2020-01-24T08:57:00Z</dcterms:created>
  <dcterms:modified xsi:type="dcterms:W3CDTF">2020-01-24T08:57:00Z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