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33BC7" w14:textId="19B9C1E8" w:rsidR="005B498A" w:rsidRPr="00B00B67" w:rsidRDefault="005B498A" w:rsidP="005B498A">
      <w:pPr>
        <w:rPr>
          <w:lang w:val="en-US"/>
        </w:rPr>
      </w:pPr>
    </w:p>
    <w:p w14:paraId="44A91F07" w14:textId="051114B0" w:rsidR="005B498A" w:rsidRPr="00B00B67" w:rsidRDefault="00A5217C" w:rsidP="005B498A">
      <w:pPr>
        <w:spacing w:after="120"/>
        <w:ind w:left="4963"/>
        <w:rPr>
          <w:b/>
          <w:caps/>
          <w:lang w:val="ru-RU"/>
        </w:rPr>
      </w:pPr>
      <w:r w:rsidRPr="00B00B67">
        <w:rPr>
          <w:b/>
          <w:caps/>
        </w:rPr>
        <w:tab/>
      </w:r>
      <w:r w:rsidRPr="00B00B67">
        <w:rPr>
          <w:b/>
          <w:caps/>
        </w:rPr>
        <w:tab/>
      </w:r>
      <w:r w:rsidR="00D15296" w:rsidRPr="00B00B67">
        <w:rPr>
          <w:b/>
          <w:caps/>
        </w:rPr>
        <w:tab/>
      </w:r>
    </w:p>
    <w:p w14:paraId="27183260" w14:textId="77777777" w:rsidR="005B498A" w:rsidRPr="00B00B67" w:rsidRDefault="005B498A" w:rsidP="005B498A">
      <w:pPr>
        <w:spacing w:after="120"/>
        <w:ind w:left="4963"/>
        <w:rPr>
          <w:b/>
          <w:caps/>
        </w:rPr>
      </w:pPr>
    </w:p>
    <w:p w14:paraId="665156C1" w14:textId="77777777" w:rsidR="005B498A" w:rsidRPr="00B00B67" w:rsidRDefault="005B498A" w:rsidP="005B498A">
      <w:pPr>
        <w:spacing w:after="120"/>
        <w:ind w:left="4963"/>
        <w:rPr>
          <w:b/>
          <w:caps/>
        </w:rPr>
      </w:pPr>
    </w:p>
    <w:p w14:paraId="597A07B3" w14:textId="77777777" w:rsidR="005B498A" w:rsidRPr="00B00B67" w:rsidRDefault="005B498A" w:rsidP="005B498A">
      <w:pPr>
        <w:spacing w:after="120"/>
        <w:ind w:left="4963"/>
        <w:rPr>
          <w:b/>
          <w:caps/>
        </w:rPr>
      </w:pPr>
    </w:p>
    <w:p w14:paraId="398632D9" w14:textId="77777777" w:rsidR="005B498A" w:rsidRPr="00B00B67" w:rsidRDefault="005B498A" w:rsidP="005B498A">
      <w:pPr>
        <w:spacing w:after="120"/>
        <w:ind w:left="4963"/>
        <w:rPr>
          <w:b/>
          <w:caps/>
        </w:rPr>
      </w:pPr>
    </w:p>
    <w:p w14:paraId="6C5979FC" w14:textId="77777777" w:rsidR="005B498A" w:rsidRPr="00B00B67" w:rsidRDefault="005B498A" w:rsidP="005B498A">
      <w:pPr>
        <w:spacing w:after="120"/>
        <w:ind w:left="4963"/>
        <w:rPr>
          <w:b/>
          <w:caps/>
        </w:rPr>
      </w:pPr>
    </w:p>
    <w:p w14:paraId="3FA99981" w14:textId="77777777" w:rsidR="005B498A" w:rsidRPr="00B00B67" w:rsidRDefault="005B498A" w:rsidP="005B498A">
      <w:pPr>
        <w:spacing w:after="120"/>
        <w:ind w:left="4963"/>
        <w:rPr>
          <w:b/>
          <w:caps/>
        </w:rPr>
      </w:pPr>
    </w:p>
    <w:p w14:paraId="6872C580" w14:textId="77777777" w:rsidR="005B498A" w:rsidRPr="00B00B67" w:rsidRDefault="005B498A" w:rsidP="005B498A">
      <w:pPr>
        <w:spacing w:after="120"/>
        <w:ind w:left="4963"/>
        <w:rPr>
          <w:b/>
          <w:caps/>
        </w:rPr>
      </w:pPr>
    </w:p>
    <w:p w14:paraId="160F9EF6" w14:textId="77777777" w:rsidR="005B498A" w:rsidRPr="00B00B67" w:rsidRDefault="005B498A" w:rsidP="005B498A">
      <w:pPr>
        <w:spacing w:after="120"/>
        <w:ind w:left="4963"/>
        <w:rPr>
          <w:b/>
          <w:caps/>
        </w:rPr>
      </w:pPr>
    </w:p>
    <w:p w14:paraId="70520693" w14:textId="77777777" w:rsidR="005B498A" w:rsidRPr="00B00B67" w:rsidRDefault="005B498A" w:rsidP="005B498A">
      <w:pPr>
        <w:spacing w:after="120"/>
        <w:ind w:left="4963"/>
        <w:rPr>
          <w:b/>
          <w:caps/>
        </w:rPr>
      </w:pPr>
    </w:p>
    <w:p w14:paraId="15D332FC" w14:textId="77777777" w:rsidR="005B498A" w:rsidRPr="00B00B67" w:rsidRDefault="005B498A" w:rsidP="005B498A">
      <w:pPr>
        <w:spacing w:after="120"/>
        <w:ind w:left="4963"/>
        <w:rPr>
          <w:b/>
          <w:caps/>
        </w:rPr>
      </w:pPr>
    </w:p>
    <w:p w14:paraId="6257B181" w14:textId="77777777" w:rsidR="005B498A" w:rsidRPr="00B00B67" w:rsidRDefault="005B498A" w:rsidP="005B498A">
      <w:pPr>
        <w:spacing w:after="120"/>
        <w:ind w:left="4963"/>
        <w:rPr>
          <w:b/>
          <w:caps/>
        </w:rPr>
      </w:pPr>
    </w:p>
    <w:p w14:paraId="5F7DE5FC" w14:textId="77777777" w:rsidR="00FE1562" w:rsidRDefault="00FE1562" w:rsidP="00FE1562">
      <w:pPr>
        <w:jc w:val="center"/>
        <w:rPr>
          <w:b/>
          <w:caps/>
          <w:sz w:val="40"/>
          <w:szCs w:val="40"/>
        </w:rPr>
      </w:pPr>
      <w:r>
        <w:rPr>
          <w:b/>
          <w:caps/>
          <w:sz w:val="40"/>
          <w:szCs w:val="40"/>
        </w:rPr>
        <w:t>УКАЗАНИЯ</w:t>
      </w:r>
    </w:p>
    <w:p w14:paraId="7BECE1B7" w14:textId="7347340D" w:rsidR="00FE1562" w:rsidRDefault="00FE1562" w:rsidP="00FE1562">
      <w:pPr>
        <w:jc w:val="center"/>
        <w:rPr>
          <w:b/>
          <w:caps/>
          <w:sz w:val="32"/>
          <w:szCs w:val="32"/>
        </w:rPr>
      </w:pPr>
      <w:r>
        <w:rPr>
          <w:b/>
          <w:caps/>
          <w:sz w:val="32"/>
          <w:szCs w:val="32"/>
        </w:rPr>
        <w:t xml:space="preserve">за попълване  на информация, свързана със специфични  изисквания на </w:t>
      </w:r>
      <w:r w:rsidR="002C082E">
        <w:rPr>
          <w:b/>
          <w:caps/>
          <w:sz w:val="32"/>
          <w:szCs w:val="32"/>
        </w:rPr>
        <w:t>М</w:t>
      </w:r>
      <w:r>
        <w:rPr>
          <w:b/>
          <w:caps/>
          <w:sz w:val="32"/>
          <w:szCs w:val="32"/>
        </w:rPr>
        <w:t>ЕУ при представяне на проектни предложения и дейности</w:t>
      </w:r>
      <w:r w:rsidR="00951AB1">
        <w:rPr>
          <w:b/>
          <w:caps/>
          <w:sz w:val="32"/>
          <w:szCs w:val="32"/>
        </w:rPr>
        <w:t xml:space="preserve"> ЧРЕЗ ИНФОРМАЦИОННАТА СИСТЕМА ЗА УПРАВЛЕНИЕ И НАБЛЮДЕНИЕ (исун)</w:t>
      </w:r>
    </w:p>
    <w:p w14:paraId="499C1C45" w14:textId="77777777" w:rsidR="00FE1562" w:rsidRDefault="00FE1562" w:rsidP="00FE1562">
      <w:pPr>
        <w:pStyle w:val="FootnoteText"/>
        <w:rPr>
          <w:b/>
          <w:caps/>
          <w:sz w:val="32"/>
          <w:szCs w:val="32"/>
        </w:rPr>
      </w:pPr>
    </w:p>
    <w:p w14:paraId="04F56766" w14:textId="77777777" w:rsidR="00FE1562" w:rsidRDefault="00FE1562" w:rsidP="00FE1562">
      <w:pPr>
        <w:pStyle w:val="FootnoteText"/>
        <w:rPr>
          <w:b/>
          <w:caps/>
          <w:sz w:val="32"/>
          <w:szCs w:val="32"/>
        </w:rPr>
      </w:pPr>
    </w:p>
    <w:p w14:paraId="558C6FD9" w14:textId="77777777" w:rsidR="00FE1562" w:rsidRDefault="00FE1562" w:rsidP="00FE1562">
      <w:pPr>
        <w:pStyle w:val="FootnoteText"/>
        <w:rPr>
          <w:b/>
          <w:caps/>
          <w:sz w:val="32"/>
          <w:szCs w:val="32"/>
        </w:rPr>
      </w:pPr>
    </w:p>
    <w:p w14:paraId="5AD54F17" w14:textId="24AC29F9" w:rsidR="007C608A" w:rsidRPr="00B00B67" w:rsidRDefault="007C608A" w:rsidP="007C608A">
      <w:pPr>
        <w:pStyle w:val="FootnoteText"/>
        <w:rPr>
          <w:b/>
          <w:caps/>
          <w:sz w:val="32"/>
          <w:szCs w:val="32"/>
        </w:rPr>
      </w:pPr>
    </w:p>
    <w:p w14:paraId="7BD30B79" w14:textId="7032DCAA" w:rsidR="007C608A" w:rsidRPr="00B00B67" w:rsidRDefault="007C608A" w:rsidP="007C608A">
      <w:pPr>
        <w:pStyle w:val="FootnoteText"/>
        <w:rPr>
          <w:b/>
          <w:caps/>
          <w:sz w:val="32"/>
          <w:szCs w:val="32"/>
        </w:rPr>
      </w:pPr>
    </w:p>
    <w:p w14:paraId="6A486090" w14:textId="626B251E" w:rsidR="007C608A" w:rsidRPr="00B00B67" w:rsidRDefault="007C608A" w:rsidP="007C608A">
      <w:pPr>
        <w:pStyle w:val="FootnoteText"/>
        <w:rPr>
          <w:b/>
          <w:caps/>
          <w:sz w:val="32"/>
          <w:szCs w:val="32"/>
        </w:rPr>
      </w:pPr>
    </w:p>
    <w:p w14:paraId="437BD0B5" w14:textId="120E4465" w:rsidR="007C608A" w:rsidRPr="00B00B67" w:rsidRDefault="007C608A" w:rsidP="007C608A">
      <w:pPr>
        <w:pStyle w:val="FootnoteText"/>
        <w:rPr>
          <w:b/>
          <w:caps/>
          <w:sz w:val="32"/>
          <w:szCs w:val="32"/>
        </w:rPr>
      </w:pPr>
    </w:p>
    <w:p w14:paraId="4862A477" w14:textId="19451A2B" w:rsidR="007C608A" w:rsidRPr="00B00B67" w:rsidRDefault="007C608A" w:rsidP="007C608A">
      <w:pPr>
        <w:pStyle w:val="FootnoteText"/>
        <w:rPr>
          <w:b/>
          <w:caps/>
          <w:sz w:val="32"/>
          <w:szCs w:val="32"/>
        </w:rPr>
      </w:pPr>
    </w:p>
    <w:p w14:paraId="0B0997A0" w14:textId="77777777" w:rsidR="007C608A" w:rsidRPr="00B00B67" w:rsidRDefault="007C608A" w:rsidP="007C608A">
      <w:pPr>
        <w:pStyle w:val="FootnoteText"/>
      </w:pPr>
    </w:p>
    <w:p w14:paraId="2F29C3D0" w14:textId="4613D4BF" w:rsidR="005B498A" w:rsidRPr="00B00B67" w:rsidRDefault="005B498A" w:rsidP="005B498A"/>
    <w:p w14:paraId="01D56D0C" w14:textId="5E9F4F36" w:rsidR="007C608A" w:rsidRPr="00B00B67" w:rsidRDefault="007C608A" w:rsidP="005B498A"/>
    <w:p w14:paraId="20AEB2FF" w14:textId="3B43DB62" w:rsidR="007C608A" w:rsidRPr="00B00B67" w:rsidRDefault="007C608A" w:rsidP="005B498A"/>
    <w:p w14:paraId="35440DBA" w14:textId="465E4673" w:rsidR="007C608A" w:rsidRPr="00B00B67" w:rsidRDefault="007C608A" w:rsidP="005B498A"/>
    <w:p w14:paraId="29C17EAC" w14:textId="52D6F847" w:rsidR="007C608A" w:rsidRPr="00B00B67" w:rsidRDefault="007C608A" w:rsidP="005B498A"/>
    <w:p w14:paraId="1BFF9FD3" w14:textId="358828E7" w:rsidR="007C608A" w:rsidRPr="00B00B67" w:rsidRDefault="007C608A" w:rsidP="005B498A"/>
    <w:p w14:paraId="4395EAED" w14:textId="31CA9242" w:rsidR="007C608A" w:rsidRPr="00B00B67" w:rsidRDefault="007C608A" w:rsidP="005B498A"/>
    <w:p w14:paraId="4359C485" w14:textId="026E55B2" w:rsidR="007C608A" w:rsidRPr="00B00B67" w:rsidRDefault="007C608A" w:rsidP="005B498A"/>
    <w:p w14:paraId="5DDA3766" w14:textId="77777777" w:rsidR="007C608A" w:rsidRPr="00B00B67" w:rsidRDefault="007C608A" w:rsidP="005B498A"/>
    <w:p w14:paraId="5BF27497" w14:textId="77777777" w:rsidR="005B498A" w:rsidRPr="00B00B67" w:rsidRDefault="005B498A" w:rsidP="005B498A"/>
    <w:p w14:paraId="7F6FA715" w14:textId="77777777" w:rsidR="005B498A" w:rsidRPr="00B00B67" w:rsidRDefault="005B498A" w:rsidP="005B498A"/>
    <w:p w14:paraId="48288D49" w14:textId="71C232C8" w:rsidR="005B498A" w:rsidRDefault="005B498A" w:rsidP="005B498A"/>
    <w:p w14:paraId="56C83AF3" w14:textId="77777777" w:rsidR="00CB12A1" w:rsidRDefault="00CB12A1" w:rsidP="005B498A"/>
    <w:p w14:paraId="5A8A6C12" w14:textId="77777777" w:rsidR="00CB12A1" w:rsidRDefault="00CB12A1" w:rsidP="005B498A"/>
    <w:p w14:paraId="0B60C8AE" w14:textId="77777777" w:rsidR="00CB12A1" w:rsidRDefault="00CB12A1" w:rsidP="005B498A"/>
    <w:p w14:paraId="1AFF8265" w14:textId="77777777" w:rsidR="00CB12A1" w:rsidRPr="00B00B67" w:rsidRDefault="00CB12A1" w:rsidP="005B498A"/>
    <w:p w14:paraId="56C0FEDD" w14:textId="77777777" w:rsidR="005B498A" w:rsidRPr="00B00B67" w:rsidRDefault="005B498A" w:rsidP="005B498A"/>
    <w:p w14:paraId="4A10AB46" w14:textId="77777777" w:rsidR="00616091" w:rsidRPr="00B00B67" w:rsidRDefault="00616091" w:rsidP="00616091">
      <w:pPr>
        <w:rPr>
          <w:b/>
        </w:rPr>
      </w:pPr>
    </w:p>
    <w:p w14:paraId="7C87870D" w14:textId="77777777" w:rsidR="00616091" w:rsidRPr="00B7092D" w:rsidRDefault="00616091" w:rsidP="00616091">
      <w:pPr>
        <w:spacing w:after="120"/>
        <w:ind w:firstLine="708"/>
        <w:jc w:val="both"/>
        <w:rPr>
          <w:b/>
          <w:noProof/>
          <w:sz w:val="28"/>
          <w:szCs w:val="28"/>
          <w:lang w:val="en-US" w:eastAsia="en-US"/>
        </w:rPr>
      </w:pPr>
      <w:r w:rsidRPr="00B7092D">
        <w:rPr>
          <w:b/>
          <w:sz w:val="28"/>
          <w:szCs w:val="28"/>
        </w:rPr>
        <w:t>Показатели</w:t>
      </w:r>
    </w:p>
    <w:tbl>
      <w:tblPr>
        <w:tblStyle w:val="TableGrid2"/>
        <w:tblW w:w="0" w:type="auto"/>
        <w:tblInd w:w="423" w:type="dxa"/>
        <w:tblLook w:val="04A0" w:firstRow="1" w:lastRow="0" w:firstColumn="1" w:lastColumn="0" w:noHBand="0" w:noVBand="1"/>
      </w:tblPr>
      <w:tblGrid>
        <w:gridCol w:w="3020"/>
        <w:gridCol w:w="3021"/>
        <w:gridCol w:w="3021"/>
      </w:tblGrid>
      <w:tr w:rsidR="00616091" w:rsidRPr="00B00B67" w14:paraId="57EDC656" w14:textId="77777777" w:rsidTr="00077E64">
        <w:tc>
          <w:tcPr>
            <w:tcW w:w="3020" w:type="dxa"/>
            <w:shd w:val="clear" w:color="auto" w:fill="92D050"/>
          </w:tcPr>
          <w:p w14:paraId="7654E9C4" w14:textId="77777777" w:rsidR="00616091" w:rsidRPr="00B00B67" w:rsidRDefault="00616091" w:rsidP="00077E64">
            <w:pPr>
              <w:spacing w:before="100" w:beforeAutospacing="1" w:after="100" w:afterAutospacing="1"/>
              <w:outlineLvl w:val="2"/>
              <w:rPr>
                <w:b/>
                <w:bCs/>
                <w:sz w:val="22"/>
                <w:szCs w:val="27"/>
              </w:rPr>
            </w:pPr>
            <w:proofErr w:type="spellStart"/>
            <w:r w:rsidRPr="00B00B67">
              <w:rPr>
                <w:b/>
                <w:bCs/>
                <w:sz w:val="22"/>
                <w:szCs w:val="27"/>
              </w:rPr>
              <w:t>Относими</w:t>
            </w:r>
            <w:proofErr w:type="spellEnd"/>
            <w:r w:rsidRPr="00B00B67">
              <w:rPr>
                <w:b/>
                <w:bCs/>
                <w:sz w:val="22"/>
                <w:szCs w:val="27"/>
              </w:rPr>
              <w:t xml:space="preserve"> показатели за резултат от ПКЕУ</w:t>
            </w:r>
          </w:p>
        </w:tc>
        <w:tc>
          <w:tcPr>
            <w:tcW w:w="3021" w:type="dxa"/>
            <w:shd w:val="clear" w:color="auto" w:fill="92D050"/>
          </w:tcPr>
          <w:p w14:paraId="329901B6" w14:textId="77777777" w:rsidR="00616091" w:rsidRPr="00B00B67" w:rsidRDefault="00616091" w:rsidP="00077E64">
            <w:pPr>
              <w:spacing w:before="100" w:beforeAutospacing="1" w:after="100" w:afterAutospacing="1"/>
              <w:outlineLvl w:val="2"/>
              <w:rPr>
                <w:b/>
                <w:bCs/>
                <w:sz w:val="22"/>
                <w:szCs w:val="27"/>
              </w:rPr>
            </w:pPr>
            <w:r w:rsidRPr="00B00B67">
              <w:rPr>
                <w:b/>
                <w:bCs/>
                <w:sz w:val="22"/>
                <w:szCs w:val="27"/>
              </w:rPr>
              <w:t>Мерна единица</w:t>
            </w:r>
          </w:p>
        </w:tc>
        <w:tc>
          <w:tcPr>
            <w:tcW w:w="3021" w:type="dxa"/>
            <w:shd w:val="clear" w:color="auto" w:fill="92D050"/>
          </w:tcPr>
          <w:p w14:paraId="32E3602F" w14:textId="77777777" w:rsidR="00616091" w:rsidRPr="00B00B67" w:rsidRDefault="00616091" w:rsidP="00077E64">
            <w:pPr>
              <w:spacing w:before="100" w:beforeAutospacing="1" w:after="100" w:afterAutospacing="1"/>
              <w:outlineLvl w:val="2"/>
              <w:rPr>
                <w:b/>
                <w:bCs/>
                <w:sz w:val="22"/>
                <w:szCs w:val="27"/>
                <w:lang w:val="en-US"/>
              </w:rPr>
            </w:pPr>
            <w:r w:rsidRPr="00B00B67">
              <w:rPr>
                <w:b/>
                <w:bCs/>
                <w:sz w:val="22"/>
                <w:szCs w:val="27"/>
              </w:rPr>
              <w:t>Целева стойност</w:t>
            </w:r>
          </w:p>
        </w:tc>
      </w:tr>
      <w:tr w:rsidR="00616091" w:rsidRPr="00B00B67" w14:paraId="13DC33C0" w14:textId="77777777" w:rsidTr="00077E64">
        <w:tc>
          <w:tcPr>
            <w:tcW w:w="3020" w:type="dxa"/>
            <w:shd w:val="clear" w:color="auto" w:fill="92D050"/>
          </w:tcPr>
          <w:p w14:paraId="57DEB439" w14:textId="77777777" w:rsidR="00616091" w:rsidRPr="00B00B67" w:rsidRDefault="00616091" w:rsidP="00077E64">
            <w:pPr>
              <w:spacing w:before="100" w:beforeAutospacing="1" w:after="100" w:afterAutospacing="1"/>
              <w:jc w:val="both"/>
              <w:outlineLvl w:val="2"/>
              <w:rPr>
                <w:bCs/>
                <w:sz w:val="22"/>
                <w:szCs w:val="27"/>
              </w:rPr>
            </w:pPr>
            <w:r w:rsidRPr="00B00B67">
              <w:rPr>
                <w:bCs/>
                <w:sz w:val="22"/>
                <w:szCs w:val="27"/>
              </w:rPr>
              <w:t>Функциониращи електронни ключови регистри и осигурен достъп на гражданите до тях</w:t>
            </w:r>
            <w:r w:rsidRPr="00B00B67">
              <w:rPr>
                <w:rStyle w:val="FootnoteReference"/>
                <w:bCs/>
                <w:sz w:val="22"/>
                <w:szCs w:val="27"/>
              </w:rPr>
              <w:footnoteReference w:id="1"/>
            </w:r>
          </w:p>
        </w:tc>
        <w:tc>
          <w:tcPr>
            <w:tcW w:w="3021" w:type="dxa"/>
            <w:shd w:val="clear" w:color="auto" w:fill="92D050"/>
          </w:tcPr>
          <w:p w14:paraId="15B4C687"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Брой</w:t>
            </w:r>
          </w:p>
        </w:tc>
        <w:tc>
          <w:tcPr>
            <w:tcW w:w="3021" w:type="dxa"/>
            <w:shd w:val="clear" w:color="auto" w:fill="92D050"/>
          </w:tcPr>
          <w:p w14:paraId="5330D806"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Ръчно</w:t>
            </w:r>
          </w:p>
        </w:tc>
      </w:tr>
      <w:tr w:rsidR="00616091" w:rsidRPr="00B00B67" w14:paraId="72F830BF" w14:textId="77777777" w:rsidTr="00077E64">
        <w:tc>
          <w:tcPr>
            <w:tcW w:w="3020" w:type="dxa"/>
            <w:shd w:val="clear" w:color="auto" w:fill="92D050"/>
          </w:tcPr>
          <w:p w14:paraId="01BA10DD" w14:textId="77777777" w:rsidR="00616091" w:rsidRPr="00B00B67" w:rsidRDefault="00616091" w:rsidP="00077E64">
            <w:pPr>
              <w:spacing w:before="100" w:beforeAutospacing="1" w:after="100" w:afterAutospacing="1"/>
              <w:jc w:val="both"/>
              <w:outlineLvl w:val="2"/>
              <w:rPr>
                <w:bCs/>
                <w:sz w:val="22"/>
                <w:szCs w:val="27"/>
              </w:rPr>
            </w:pPr>
            <w:r w:rsidRPr="00B00B67">
              <w:rPr>
                <w:bCs/>
                <w:sz w:val="22"/>
                <w:szCs w:val="27"/>
              </w:rPr>
              <w:t>Внедрени сигурни технологии за обмен на данни</w:t>
            </w:r>
            <w:r w:rsidRPr="00B00B67">
              <w:rPr>
                <w:rStyle w:val="FootnoteReference"/>
                <w:bCs/>
                <w:sz w:val="22"/>
                <w:szCs w:val="27"/>
              </w:rPr>
              <w:footnoteReference w:id="2"/>
            </w:r>
          </w:p>
        </w:tc>
        <w:tc>
          <w:tcPr>
            <w:tcW w:w="3021" w:type="dxa"/>
            <w:shd w:val="clear" w:color="auto" w:fill="92D050"/>
          </w:tcPr>
          <w:p w14:paraId="5A25A608"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Брой</w:t>
            </w:r>
          </w:p>
        </w:tc>
        <w:tc>
          <w:tcPr>
            <w:tcW w:w="3021" w:type="dxa"/>
            <w:shd w:val="clear" w:color="auto" w:fill="92D050"/>
          </w:tcPr>
          <w:p w14:paraId="715F6024"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Ръчно</w:t>
            </w:r>
          </w:p>
        </w:tc>
      </w:tr>
      <w:tr w:rsidR="00616091" w:rsidRPr="00B00B67" w14:paraId="47510D78" w14:textId="77777777" w:rsidTr="00077E64">
        <w:tc>
          <w:tcPr>
            <w:tcW w:w="3020" w:type="dxa"/>
            <w:shd w:val="clear" w:color="auto" w:fill="92D050"/>
          </w:tcPr>
          <w:p w14:paraId="36731057" w14:textId="77777777" w:rsidR="00616091" w:rsidRPr="00B00B67" w:rsidRDefault="00616091" w:rsidP="00077E64">
            <w:pPr>
              <w:spacing w:before="100" w:beforeAutospacing="1" w:after="100" w:afterAutospacing="1"/>
              <w:jc w:val="both"/>
              <w:outlineLvl w:val="2"/>
              <w:rPr>
                <w:bCs/>
                <w:sz w:val="22"/>
                <w:szCs w:val="27"/>
              </w:rPr>
            </w:pPr>
            <w:r w:rsidRPr="00B00B67">
              <w:rPr>
                <w:bCs/>
                <w:sz w:val="22"/>
                <w:szCs w:val="27"/>
              </w:rPr>
              <w:t>Приложени политики и процедури за мрежова и информационна сигурност</w:t>
            </w:r>
            <w:r w:rsidRPr="00B00B67">
              <w:rPr>
                <w:rStyle w:val="FootnoteReference"/>
                <w:bCs/>
                <w:sz w:val="22"/>
                <w:szCs w:val="27"/>
              </w:rPr>
              <w:footnoteReference w:id="3"/>
            </w:r>
          </w:p>
        </w:tc>
        <w:tc>
          <w:tcPr>
            <w:tcW w:w="3021" w:type="dxa"/>
            <w:shd w:val="clear" w:color="auto" w:fill="92D050"/>
          </w:tcPr>
          <w:p w14:paraId="7746A44E"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Брой</w:t>
            </w:r>
          </w:p>
        </w:tc>
        <w:tc>
          <w:tcPr>
            <w:tcW w:w="3021" w:type="dxa"/>
            <w:shd w:val="clear" w:color="auto" w:fill="92D050"/>
          </w:tcPr>
          <w:p w14:paraId="6C1A4835"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Ръчно</w:t>
            </w:r>
          </w:p>
        </w:tc>
      </w:tr>
      <w:tr w:rsidR="00616091" w:rsidRPr="00B00B67" w14:paraId="3AADDF62" w14:textId="77777777" w:rsidTr="00077E64">
        <w:tc>
          <w:tcPr>
            <w:tcW w:w="3020" w:type="dxa"/>
            <w:shd w:val="clear" w:color="auto" w:fill="92D050"/>
          </w:tcPr>
          <w:p w14:paraId="0B7E83F2" w14:textId="77777777" w:rsidR="00616091" w:rsidRPr="00B00B67" w:rsidRDefault="00616091" w:rsidP="00077E64">
            <w:pPr>
              <w:spacing w:before="100" w:beforeAutospacing="1" w:after="100" w:afterAutospacing="1"/>
              <w:jc w:val="both"/>
              <w:outlineLvl w:val="2"/>
              <w:rPr>
                <w:bCs/>
                <w:sz w:val="22"/>
                <w:szCs w:val="27"/>
              </w:rPr>
            </w:pPr>
            <w:r w:rsidRPr="00B00B67">
              <w:rPr>
                <w:bCs/>
                <w:sz w:val="22"/>
                <w:szCs w:val="27"/>
              </w:rPr>
              <w:t>Внедрени стандарти за управление на работните процеси в администрацията и предоставянето на електронни административни услуги</w:t>
            </w:r>
            <w:r w:rsidRPr="00B00B67">
              <w:rPr>
                <w:rStyle w:val="FootnoteReference"/>
                <w:bCs/>
                <w:sz w:val="22"/>
                <w:szCs w:val="27"/>
              </w:rPr>
              <w:footnoteReference w:id="4"/>
            </w:r>
          </w:p>
        </w:tc>
        <w:tc>
          <w:tcPr>
            <w:tcW w:w="3021" w:type="dxa"/>
            <w:shd w:val="clear" w:color="auto" w:fill="92D050"/>
          </w:tcPr>
          <w:p w14:paraId="0F989C1B"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Брой</w:t>
            </w:r>
          </w:p>
        </w:tc>
        <w:tc>
          <w:tcPr>
            <w:tcW w:w="3021" w:type="dxa"/>
            <w:shd w:val="clear" w:color="auto" w:fill="92D050"/>
          </w:tcPr>
          <w:p w14:paraId="6CA96C55"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Ръчно</w:t>
            </w:r>
          </w:p>
        </w:tc>
      </w:tr>
    </w:tbl>
    <w:p w14:paraId="3B5F78A9" w14:textId="77777777" w:rsidR="00616091" w:rsidRPr="00B00B67" w:rsidRDefault="00616091" w:rsidP="00616091">
      <w:pPr>
        <w:spacing w:line="360" w:lineRule="auto"/>
        <w:ind w:firstLine="708"/>
        <w:jc w:val="both"/>
      </w:pPr>
    </w:p>
    <w:p w14:paraId="58A4BEDD" w14:textId="77777777" w:rsidR="00616091" w:rsidRPr="00B00B67" w:rsidRDefault="00616091" w:rsidP="00616091">
      <w:pPr>
        <w:jc w:val="both"/>
      </w:pPr>
      <w:r w:rsidRPr="00B00B67">
        <w:t xml:space="preserve">За всеки един от посочените показатели за резултат от Пътната карта за електронното управление за периода 2019-2023 г. е </w:t>
      </w:r>
      <w:r w:rsidRPr="00B00B67">
        <w:rPr>
          <w:b/>
        </w:rPr>
        <w:t>задължително попълването на поле</w:t>
      </w:r>
      <w:r w:rsidRPr="00B00B67">
        <w:t xml:space="preserve">: </w:t>
      </w:r>
    </w:p>
    <w:p w14:paraId="433B0B76" w14:textId="77777777" w:rsidR="00616091" w:rsidRPr="00B00B67" w:rsidRDefault="00616091" w:rsidP="00616091">
      <w:pPr>
        <w:pStyle w:val="ListParagraph"/>
        <w:tabs>
          <w:tab w:val="left" w:pos="993"/>
          <w:tab w:val="left" w:pos="1418"/>
        </w:tabs>
        <w:ind w:left="0"/>
        <w:contextualSpacing w:val="0"/>
        <w:jc w:val="both"/>
      </w:pPr>
      <w:r w:rsidRPr="00B00B67">
        <w:rPr>
          <w:b/>
          <w:bCs/>
          <w:sz w:val="22"/>
          <w:szCs w:val="27"/>
        </w:rPr>
        <w:t xml:space="preserve">Целева стойност </w:t>
      </w:r>
      <w:r w:rsidRPr="00B00B67">
        <w:t>- в това поле се посочва измеримото количество на съответния резултат, който ще бъде постигнат с изпълнението на проекта, към датата на приключването му.</w:t>
      </w:r>
    </w:p>
    <w:p w14:paraId="658D418F" w14:textId="77777777" w:rsidR="003A0143" w:rsidRDefault="003A0143" w:rsidP="00616091">
      <w:pPr>
        <w:tabs>
          <w:tab w:val="left" w:pos="993"/>
          <w:tab w:val="left" w:pos="1418"/>
        </w:tabs>
        <w:jc w:val="both"/>
        <w:rPr>
          <w:rFonts w:asciiTheme="minorHAnsi" w:hAnsiTheme="minorHAnsi"/>
          <w:b/>
          <w:bCs/>
          <w:sz w:val="36"/>
          <w:szCs w:val="36"/>
          <w:shd w:val="clear" w:color="auto" w:fill="FFFFFF"/>
        </w:rPr>
      </w:pPr>
    </w:p>
    <w:p w14:paraId="7718FCFD" w14:textId="77777777" w:rsidR="003A0143" w:rsidRDefault="003A0143" w:rsidP="00616091">
      <w:pPr>
        <w:tabs>
          <w:tab w:val="left" w:pos="993"/>
          <w:tab w:val="left" w:pos="1418"/>
        </w:tabs>
        <w:jc w:val="both"/>
        <w:rPr>
          <w:rFonts w:asciiTheme="minorHAnsi" w:hAnsiTheme="minorHAnsi"/>
          <w:b/>
          <w:bCs/>
          <w:sz w:val="36"/>
          <w:szCs w:val="36"/>
          <w:shd w:val="clear" w:color="auto" w:fill="FFFFFF"/>
        </w:rPr>
      </w:pPr>
    </w:p>
    <w:p w14:paraId="14AE6149" w14:textId="77777777" w:rsidR="003A0143" w:rsidRDefault="003A0143" w:rsidP="00616091">
      <w:pPr>
        <w:tabs>
          <w:tab w:val="left" w:pos="993"/>
          <w:tab w:val="left" w:pos="1418"/>
        </w:tabs>
        <w:jc w:val="both"/>
        <w:rPr>
          <w:rFonts w:asciiTheme="minorHAnsi" w:hAnsiTheme="minorHAnsi"/>
          <w:b/>
          <w:bCs/>
          <w:sz w:val="36"/>
          <w:szCs w:val="36"/>
          <w:shd w:val="clear" w:color="auto" w:fill="FFFFFF"/>
        </w:rPr>
      </w:pPr>
    </w:p>
    <w:p w14:paraId="4B338C47" w14:textId="4DEBAE5F" w:rsidR="00616091" w:rsidRPr="003A0143" w:rsidRDefault="003A0143" w:rsidP="00616091">
      <w:pPr>
        <w:tabs>
          <w:tab w:val="left" w:pos="993"/>
          <w:tab w:val="left" w:pos="1418"/>
        </w:tabs>
        <w:jc w:val="both"/>
        <w:rPr>
          <w:sz w:val="28"/>
          <w:szCs w:val="28"/>
        </w:rPr>
      </w:pPr>
      <w:r w:rsidRPr="003A0143">
        <w:rPr>
          <w:b/>
          <w:bCs/>
          <w:sz w:val="28"/>
          <w:szCs w:val="28"/>
          <w:shd w:val="clear" w:color="auto" w:fill="FFFFFF"/>
        </w:rPr>
        <w:t>Индикативен бюджет</w:t>
      </w:r>
    </w:p>
    <w:p w14:paraId="1399548A" w14:textId="3F1E8D17" w:rsidR="00616091" w:rsidRPr="00B00B67" w:rsidRDefault="00616091" w:rsidP="00616091">
      <w:pPr>
        <w:jc w:val="both"/>
      </w:pPr>
      <w:r w:rsidRPr="00B00B67">
        <w:t xml:space="preserve">Съгласно </w:t>
      </w:r>
      <w:r w:rsidRPr="00B00B67">
        <w:rPr>
          <w:i/>
        </w:rPr>
        <w:t>Правилата за предварително съгласуване на разходите на административните органи в областта на електронното управление и за използваните от тях информационни и комуникационни технологии в рамките на бюджетния процес</w:t>
      </w:r>
      <w:r w:rsidR="00D92D43">
        <w:rPr>
          <w:i/>
          <w:lang w:val="en-US"/>
        </w:rPr>
        <w:t xml:space="preserve"> </w:t>
      </w:r>
      <w:r w:rsidR="00D92D43">
        <w:rPr>
          <w:i/>
        </w:rPr>
        <w:t>(Правилата)</w:t>
      </w:r>
      <w:r w:rsidRPr="00B00B67">
        <w:rPr>
          <w:i/>
        </w:rPr>
        <w:t xml:space="preserve"> </w:t>
      </w:r>
      <w:r w:rsidRPr="00B00B67">
        <w:t xml:space="preserve">административните органи изпращат за предварително съгласуване проектобюджетите за следващата година и тригодишните прогнози за средствата, необходими за финансиране на дейностите в областта на електронното управление и ИКТ. </w:t>
      </w:r>
    </w:p>
    <w:p w14:paraId="7C4CF650" w14:textId="77777777" w:rsidR="00616091" w:rsidRPr="00B00B67" w:rsidRDefault="00616091" w:rsidP="00616091">
      <w:pPr>
        <w:jc w:val="both"/>
      </w:pPr>
      <w:r w:rsidRPr="00B00B67">
        <w:t>Правилата са разработени и утвърдени на основание чл. 7г от Закона за електронното управление и § 10 от Преходните и заключителните разпоредби от Наредбата за общите изисквания към информационните системи, регистрите и електронните административни услуги (Наредбата).</w:t>
      </w:r>
    </w:p>
    <w:p w14:paraId="2F926681" w14:textId="77777777" w:rsidR="00616091" w:rsidRPr="00B00B67" w:rsidRDefault="00616091" w:rsidP="00616091">
      <w:pPr>
        <w:spacing w:line="360" w:lineRule="auto"/>
        <w:ind w:firstLine="709"/>
        <w:jc w:val="both"/>
      </w:pPr>
    </w:p>
    <w:tbl>
      <w:tblPr>
        <w:tblStyle w:val="TableGrid3"/>
        <w:tblW w:w="0" w:type="auto"/>
        <w:tblInd w:w="423" w:type="dxa"/>
        <w:tblLook w:val="04A0" w:firstRow="1" w:lastRow="0" w:firstColumn="1" w:lastColumn="0" w:noHBand="0" w:noVBand="1"/>
      </w:tblPr>
      <w:tblGrid>
        <w:gridCol w:w="4531"/>
        <w:gridCol w:w="4531"/>
      </w:tblGrid>
      <w:tr w:rsidR="00616091" w:rsidRPr="00B00B67" w14:paraId="615F8C3B" w14:textId="77777777" w:rsidTr="00077E64">
        <w:tc>
          <w:tcPr>
            <w:tcW w:w="4531" w:type="dxa"/>
            <w:shd w:val="clear" w:color="auto" w:fill="92D050"/>
          </w:tcPr>
          <w:p w14:paraId="1E733E0E" w14:textId="77777777" w:rsidR="00616091" w:rsidRPr="00B00B67" w:rsidRDefault="00616091" w:rsidP="00077E64">
            <w:pPr>
              <w:spacing w:before="100" w:beforeAutospacing="1" w:after="100" w:afterAutospacing="1"/>
              <w:jc w:val="both"/>
              <w:outlineLvl w:val="2"/>
              <w:rPr>
                <w:bCs/>
                <w:sz w:val="22"/>
                <w:szCs w:val="27"/>
              </w:rPr>
            </w:pPr>
            <w:r w:rsidRPr="00B00B67">
              <w:t>Индикативният бюджет на ПП/дейността съгласуван ли е като целесъобразен, в рамките на процедурата по чл. 7г от Закона за електронното управление?</w:t>
            </w:r>
          </w:p>
        </w:tc>
        <w:tc>
          <w:tcPr>
            <w:tcW w:w="4531" w:type="dxa"/>
            <w:shd w:val="clear" w:color="auto" w:fill="92D050"/>
          </w:tcPr>
          <w:p w14:paraId="462054BC"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Да/Не (Забележка)</w:t>
            </w:r>
          </w:p>
        </w:tc>
      </w:tr>
    </w:tbl>
    <w:p w14:paraId="2993AEC4" w14:textId="77777777" w:rsidR="00616091" w:rsidRPr="00B00B67" w:rsidRDefault="00616091" w:rsidP="00616091">
      <w:pPr>
        <w:ind w:firstLine="709"/>
        <w:jc w:val="both"/>
      </w:pPr>
    </w:p>
    <w:p w14:paraId="21A46E4C" w14:textId="168DE39D" w:rsidR="00616091" w:rsidRPr="00B00B67" w:rsidRDefault="00616091" w:rsidP="00616091">
      <w:pPr>
        <w:jc w:val="both"/>
      </w:pPr>
      <w:r>
        <w:t>И</w:t>
      </w:r>
      <w:r w:rsidRPr="00B00B67">
        <w:t xml:space="preserve">збира </w:t>
      </w:r>
      <w:r>
        <w:t xml:space="preserve">се </w:t>
      </w:r>
      <w:r w:rsidRPr="00B00B67">
        <w:t xml:space="preserve">съответно отговор „ДА“ или „НЕ“ в зависимост от това дали бюджетът е бил съгласуван като целесъобразен от </w:t>
      </w:r>
      <w:r w:rsidR="002C082E">
        <w:t>министъра на електронното управление</w:t>
      </w:r>
      <w:r w:rsidRPr="00B00B67">
        <w:t>, в рамките на процедурата по чл. 7г от Закона за електронното управление:</w:t>
      </w:r>
    </w:p>
    <w:p w14:paraId="3C280BF6" w14:textId="77777777" w:rsidR="00616091" w:rsidRPr="00B00B67" w:rsidRDefault="00616091" w:rsidP="00616091">
      <w:pPr>
        <w:jc w:val="both"/>
      </w:pPr>
      <w:r w:rsidRPr="00B00B67">
        <w:t>Ако бъде избран отговор „ДА“, в поле „Забележка“ кандидатът следва да поясни дали бюджетът, предвиден за цялото проектно предложение или само за  дейност от него е съгласуван като целесъобразен.</w:t>
      </w:r>
    </w:p>
    <w:p w14:paraId="675FB89A" w14:textId="77777777" w:rsidR="00616091" w:rsidRPr="00B00B67" w:rsidRDefault="00616091" w:rsidP="00616091">
      <w:pPr>
        <w:jc w:val="both"/>
      </w:pPr>
      <w:r w:rsidRPr="00B00B67">
        <w:t xml:space="preserve">Ако бъде избран отговор „НЕ“, в поле </w:t>
      </w:r>
      <w:r w:rsidRPr="00B00B67">
        <w:rPr>
          <w:i/>
        </w:rPr>
        <w:t>„Забележка“</w:t>
      </w:r>
      <w:r w:rsidRPr="00B00B67">
        <w:t xml:space="preserve"> кандидатът следва да поясни защо бюджетът не е съгласуван като целесъобразен към настоящия момент и какви мерки е предприел, за да включи прогнозните си разходи за ИКТ и е-управление по проекта в предстояща бюджетна прогноза или искане за промяна, в рамките на процедурата по чл. 7г от ЗЕУ.</w:t>
      </w:r>
    </w:p>
    <w:p w14:paraId="44FE39DA" w14:textId="221BAFEA" w:rsidR="005B498A" w:rsidRPr="00B00B67" w:rsidRDefault="005B498A" w:rsidP="005B498A"/>
    <w:p w14:paraId="7EFCD020" w14:textId="77777777" w:rsidR="003A0143" w:rsidRPr="00B00B67" w:rsidRDefault="003A0143" w:rsidP="00C71BD4">
      <w:pPr>
        <w:jc w:val="both"/>
      </w:pPr>
    </w:p>
    <w:p w14:paraId="5DC54559" w14:textId="77777777" w:rsidR="003A0143" w:rsidRPr="003A0143" w:rsidRDefault="003A0143" w:rsidP="003A0143">
      <w:pPr>
        <w:ind w:firstLine="708"/>
        <w:jc w:val="both"/>
        <w:rPr>
          <w:b/>
          <w:sz w:val="28"/>
          <w:szCs w:val="28"/>
        </w:rPr>
      </w:pPr>
      <w:r w:rsidRPr="003A0143">
        <w:rPr>
          <w:b/>
          <w:sz w:val="28"/>
          <w:szCs w:val="28"/>
        </w:rPr>
        <w:t>Кратко описание на изискванията към информационната система</w:t>
      </w:r>
    </w:p>
    <w:p w14:paraId="74023F98" w14:textId="77777777" w:rsidR="003A0143" w:rsidRDefault="003A0143" w:rsidP="003A0143">
      <w:pPr>
        <w:ind w:firstLine="708"/>
        <w:jc w:val="both"/>
      </w:pPr>
      <w:r>
        <w:t>* Краткото описание на изискванията се попълва за всяка отделна информационна система, която ще се разработва/надгражда по проектното предложение и за всяка отделна информационна система, която ще поддържа регистри/бази данни, които ще се разработват/надграждат</w:t>
      </w:r>
    </w:p>
    <w:p w14:paraId="154EA960" w14:textId="77777777" w:rsidR="003A0143" w:rsidRDefault="003A0143" w:rsidP="003A0143">
      <w:pPr>
        <w:ind w:firstLine="708"/>
        <w:jc w:val="both"/>
      </w:pPr>
      <w:r>
        <w:t>* Въпросите от тази секция се попълват само във връзка с:</w:t>
      </w:r>
    </w:p>
    <w:p w14:paraId="5F272D12" w14:textId="77777777" w:rsidR="003A0143" w:rsidRDefault="003A0143" w:rsidP="003A0143">
      <w:pPr>
        <w:ind w:firstLine="708"/>
        <w:jc w:val="both"/>
      </w:pPr>
      <w:r>
        <w:t>• информационна система, която се предвижда да бъде разработена/ надградена в рамките на проектното предложение</w:t>
      </w:r>
    </w:p>
    <w:p w14:paraId="7CF8F6C2" w14:textId="77777777" w:rsidR="003A0143" w:rsidRDefault="003A0143" w:rsidP="003A0143">
      <w:pPr>
        <w:ind w:firstLine="708"/>
        <w:jc w:val="both"/>
      </w:pPr>
      <w:r>
        <w:t>или (в случай, че в проектното предложение не се предвижда да се разработва/надгражда информационна система, а разработване/ надграждане на регистри или бази данни):</w:t>
      </w:r>
    </w:p>
    <w:p w14:paraId="592BD6CD" w14:textId="2EC839D2" w:rsidR="004C2132" w:rsidRPr="00B00B67" w:rsidRDefault="003A0143" w:rsidP="003A0143">
      <w:pPr>
        <w:ind w:firstLine="708"/>
        <w:jc w:val="both"/>
      </w:pPr>
      <w:r>
        <w:t>• информационната система, която ще поддържа съответните регистри или бази данни</w:t>
      </w:r>
    </w:p>
    <w:tbl>
      <w:tblPr>
        <w:tblStyle w:val="TableGrid6"/>
        <w:tblW w:w="0" w:type="auto"/>
        <w:tblInd w:w="421" w:type="dxa"/>
        <w:tblLook w:val="04A0" w:firstRow="1" w:lastRow="0" w:firstColumn="1" w:lastColumn="0" w:noHBand="0" w:noVBand="1"/>
      </w:tblPr>
      <w:tblGrid>
        <w:gridCol w:w="4110"/>
        <w:gridCol w:w="4962"/>
      </w:tblGrid>
      <w:tr w:rsidR="00BF6256" w:rsidRPr="00B00B67" w14:paraId="72F8B4C4" w14:textId="77777777" w:rsidTr="00E21C64">
        <w:tc>
          <w:tcPr>
            <w:tcW w:w="4110" w:type="dxa"/>
            <w:shd w:val="clear" w:color="auto" w:fill="92D050"/>
          </w:tcPr>
          <w:p w14:paraId="0AD422DE" w14:textId="77777777" w:rsidR="00BF6256" w:rsidRPr="00B00B67" w:rsidRDefault="00BF6256" w:rsidP="007C2028">
            <w:pPr>
              <w:spacing w:before="100" w:beforeAutospacing="1" w:after="100" w:afterAutospacing="1"/>
              <w:outlineLvl w:val="2"/>
              <w:rPr>
                <w:bCs/>
                <w:sz w:val="22"/>
                <w:szCs w:val="27"/>
              </w:rPr>
            </w:pPr>
            <w:r w:rsidRPr="00B00B67">
              <w:rPr>
                <w:bCs/>
                <w:sz w:val="22"/>
                <w:szCs w:val="27"/>
              </w:rPr>
              <w:t>Пореден номер на информационна система/регистър/ база данни</w:t>
            </w:r>
          </w:p>
        </w:tc>
        <w:tc>
          <w:tcPr>
            <w:tcW w:w="4962" w:type="dxa"/>
            <w:shd w:val="clear" w:color="auto" w:fill="92D050"/>
          </w:tcPr>
          <w:p w14:paraId="4A9937A6" w14:textId="3AD62AE7" w:rsidR="00BF6256" w:rsidRPr="00B00B67" w:rsidRDefault="004B225B" w:rsidP="007C2028">
            <w:pPr>
              <w:spacing w:before="100" w:beforeAutospacing="1" w:after="100" w:afterAutospacing="1"/>
              <w:outlineLvl w:val="2"/>
              <w:rPr>
                <w:bCs/>
                <w:sz w:val="22"/>
                <w:szCs w:val="27"/>
              </w:rPr>
            </w:pPr>
            <w:r>
              <w:rPr>
                <w:bCs/>
                <w:sz w:val="22"/>
                <w:szCs w:val="27"/>
              </w:rPr>
              <w:t>Номер</w:t>
            </w:r>
          </w:p>
        </w:tc>
      </w:tr>
    </w:tbl>
    <w:p w14:paraId="28AD0A3A" w14:textId="05F4335E" w:rsidR="00BF6256" w:rsidRPr="00B00B67" w:rsidRDefault="00BF6256" w:rsidP="00BF6256">
      <w:pPr>
        <w:spacing w:line="360" w:lineRule="auto"/>
        <w:ind w:firstLine="708"/>
        <w:jc w:val="both"/>
      </w:pPr>
    </w:p>
    <w:p w14:paraId="5D5D74DC" w14:textId="45DFF3E0" w:rsidR="00BF6256" w:rsidRPr="00B00B67" w:rsidRDefault="00A329C4" w:rsidP="00616091">
      <w:pPr>
        <w:ind w:firstLine="708"/>
        <w:jc w:val="both"/>
      </w:pPr>
      <w:r w:rsidRPr="00B00B67">
        <w:t xml:space="preserve">Полетата се попълват, </w:t>
      </w:r>
      <w:r w:rsidR="00C666B8" w:rsidRPr="00B00B67">
        <w:t>по следния начин</w:t>
      </w:r>
      <w:r w:rsidRPr="00B00B67">
        <w:t>:</w:t>
      </w:r>
    </w:p>
    <w:p w14:paraId="2FDAC0EB" w14:textId="77777777" w:rsidR="00BD553E" w:rsidRPr="00B00B67" w:rsidRDefault="00BD553E" w:rsidP="00E21C64">
      <w:pPr>
        <w:jc w:val="both"/>
      </w:pPr>
    </w:p>
    <w:tbl>
      <w:tblPr>
        <w:tblStyle w:val="TableGrid6"/>
        <w:tblW w:w="0" w:type="auto"/>
        <w:tblInd w:w="421" w:type="dxa"/>
        <w:tblLook w:val="04A0" w:firstRow="1" w:lastRow="0" w:firstColumn="1" w:lastColumn="0" w:noHBand="0" w:noVBand="1"/>
      </w:tblPr>
      <w:tblGrid>
        <w:gridCol w:w="4506"/>
        <w:gridCol w:w="4531"/>
      </w:tblGrid>
      <w:tr w:rsidR="00A329C4" w:rsidRPr="00B00B67" w14:paraId="42B3D585" w14:textId="77777777" w:rsidTr="007C2028">
        <w:tc>
          <w:tcPr>
            <w:tcW w:w="4506" w:type="dxa"/>
            <w:shd w:val="clear" w:color="auto" w:fill="92D050"/>
          </w:tcPr>
          <w:p w14:paraId="156DE3A1" w14:textId="77777777" w:rsidR="00A329C4" w:rsidRPr="00B00B67" w:rsidRDefault="00A329C4" w:rsidP="007C2028">
            <w:pPr>
              <w:spacing w:before="100" w:beforeAutospacing="1" w:after="100" w:afterAutospacing="1"/>
              <w:outlineLvl w:val="2"/>
              <w:rPr>
                <w:bCs/>
                <w:sz w:val="22"/>
                <w:szCs w:val="27"/>
              </w:rPr>
            </w:pPr>
            <w:r w:rsidRPr="00B00B67">
              <w:rPr>
                <w:bCs/>
                <w:sz w:val="22"/>
                <w:szCs w:val="27"/>
              </w:rPr>
              <w:t>Наименование на информационна система/регистър/ база данни</w:t>
            </w:r>
          </w:p>
        </w:tc>
        <w:tc>
          <w:tcPr>
            <w:tcW w:w="4531" w:type="dxa"/>
            <w:shd w:val="clear" w:color="auto" w:fill="92D050"/>
          </w:tcPr>
          <w:p w14:paraId="33C25E99" w14:textId="77777777" w:rsidR="00A329C4" w:rsidRPr="00B00B67" w:rsidRDefault="00A329C4" w:rsidP="007C2028">
            <w:pPr>
              <w:spacing w:before="100" w:beforeAutospacing="1" w:after="100" w:afterAutospacing="1"/>
              <w:outlineLvl w:val="2"/>
              <w:rPr>
                <w:bCs/>
                <w:sz w:val="22"/>
                <w:szCs w:val="27"/>
              </w:rPr>
            </w:pPr>
            <w:r w:rsidRPr="00B00B67">
              <w:rPr>
                <w:bCs/>
                <w:sz w:val="22"/>
                <w:szCs w:val="27"/>
              </w:rPr>
              <w:t>Ръчно</w:t>
            </w:r>
          </w:p>
        </w:tc>
      </w:tr>
      <w:tr w:rsidR="00A329C4" w:rsidRPr="00B00B67" w14:paraId="59194E07" w14:textId="77777777" w:rsidTr="007C2028">
        <w:tc>
          <w:tcPr>
            <w:tcW w:w="4506" w:type="dxa"/>
            <w:shd w:val="clear" w:color="auto" w:fill="92D050"/>
          </w:tcPr>
          <w:p w14:paraId="0813232A" w14:textId="2C08F312" w:rsidR="00A329C4" w:rsidRPr="00B00B67" w:rsidRDefault="00A329C4" w:rsidP="002C082E">
            <w:pPr>
              <w:spacing w:before="100" w:beforeAutospacing="1" w:after="100" w:afterAutospacing="1"/>
              <w:outlineLvl w:val="2"/>
              <w:rPr>
                <w:bCs/>
                <w:sz w:val="22"/>
                <w:szCs w:val="27"/>
              </w:rPr>
            </w:pPr>
            <w:r w:rsidRPr="00B00B67">
              <w:lastRenderedPageBreak/>
              <w:t xml:space="preserve">Подавана ли е техническата спецификация към </w:t>
            </w:r>
            <w:r w:rsidR="002C082E">
              <w:t>М</w:t>
            </w:r>
            <w:r w:rsidRPr="00B00B67">
              <w:t xml:space="preserve">ЕУ за удостоверяване на съответствие с изискванията на чл.58а от ЗЕУ? </w:t>
            </w:r>
          </w:p>
        </w:tc>
        <w:tc>
          <w:tcPr>
            <w:tcW w:w="4531" w:type="dxa"/>
            <w:shd w:val="clear" w:color="auto" w:fill="92D050"/>
          </w:tcPr>
          <w:p w14:paraId="6138BF8C" w14:textId="77777777" w:rsidR="00A329C4" w:rsidRPr="00B00B67" w:rsidRDefault="00A329C4" w:rsidP="007C2028">
            <w:pPr>
              <w:spacing w:before="100" w:beforeAutospacing="1" w:after="100" w:afterAutospacing="1"/>
              <w:outlineLvl w:val="2"/>
              <w:rPr>
                <w:bCs/>
                <w:sz w:val="22"/>
                <w:szCs w:val="27"/>
              </w:rPr>
            </w:pPr>
            <w:r w:rsidRPr="00B00B67">
              <w:rPr>
                <w:bCs/>
                <w:sz w:val="22"/>
                <w:szCs w:val="27"/>
              </w:rPr>
              <w:t>Да/Не (Забележка)</w:t>
            </w:r>
          </w:p>
        </w:tc>
      </w:tr>
    </w:tbl>
    <w:p w14:paraId="1D728F19" w14:textId="3F12B0B7" w:rsidR="00F34430" w:rsidRPr="00B00B67" w:rsidRDefault="00E927EE" w:rsidP="00F34430">
      <w:pPr>
        <w:jc w:val="both"/>
      </w:pPr>
      <w:r w:rsidRPr="00B00B67">
        <w:t>И</w:t>
      </w:r>
      <w:r w:rsidR="00F34430" w:rsidRPr="00B00B67">
        <w:t xml:space="preserve">збира </w:t>
      </w:r>
      <w:r w:rsidRPr="00B00B67">
        <w:t xml:space="preserve">се </w:t>
      </w:r>
      <w:r w:rsidR="00F34430" w:rsidRPr="00B00B67">
        <w:t xml:space="preserve">съответно отговор „ДА“ или „НЕ“ в зависимост от това дали е подавана техническата спецификация към </w:t>
      </w:r>
      <w:r w:rsidR="002C082E">
        <w:t>М</w:t>
      </w:r>
      <w:r w:rsidR="00F34430" w:rsidRPr="00B00B67">
        <w:t>ЕУ за удостоверяване на съответствие с изискванията на чл.</w:t>
      </w:r>
      <w:r w:rsidR="00282969" w:rsidRPr="00B00B67">
        <w:t xml:space="preserve"> </w:t>
      </w:r>
      <w:r w:rsidR="00F34430" w:rsidRPr="00B00B67">
        <w:t>58а от ЗЕУ:</w:t>
      </w:r>
    </w:p>
    <w:p w14:paraId="4EE86D6D" w14:textId="3A24FFD7" w:rsidR="00F34430" w:rsidRPr="00B00B67" w:rsidRDefault="00F34430" w:rsidP="00F34430">
      <w:pPr>
        <w:jc w:val="both"/>
      </w:pPr>
      <w:r w:rsidRPr="00B00B67">
        <w:t>Ако бъде избран отговор „ДА“, в поле „Забележка“ кандидатът следва да по</w:t>
      </w:r>
      <w:r w:rsidR="002240E5" w:rsidRPr="00B00B67">
        <w:t>сочи</w:t>
      </w:r>
      <w:r w:rsidRPr="00B00B67">
        <w:t xml:space="preserve"> </w:t>
      </w:r>
      <w:r w:rsidR="004C2132" w:rsidRPr="00B00B67">
        <w:t xml:space="preserve">номер на писмо, с което е представена на </w:t>
      </w:r>
      <w:r w:rsidR="002C082E">
        <w:t>М</w:t>
      </w:r>
      <w:r w:rsidR="004C2132" w:rsidRPr="00B00B67">
        <w:t xml:space="preserve">ЕУ </w:t>
      </w:r>
      <w:r w:rsidR="002240E5" w:rsidRPr="00B00B67">
        <w:t>конкретната обществена поръчка за разработка, надграждане или внедряване на информационни системи или електронни услуги</w:t>
      </w:r>
      <w:r w:rsidRPr="00B00B67">
        <w:t>.</w:t>
      </w:r>
    </w:p>
    <w:p w14:paraId="45BAC30B" w14:textId="64F7E77A" w:rsidR="00F34430" w:rsidRPr="00B00B67" w:rsidRDefault="001A120C" w:rsidP="00F34430">
      <w:pPr>
        <w:jc w:val="both"/>
      </w:pPr>
      <w:r>
        <w:t>Ако бъде избран отговор „НЕ“</w:t>
      </w:r>
      <w:r w:rsidR="00105D1D" w:rsidRPr="00B00B67">
        <w:t xml:space="preserve">, </w:t>
      </w:r>
      <w:r w:rsidR="002C082E">
        <w:t>М</w:t>
      </w:r>
      <w:r w:rsidR="00105D1D" w:rsidRPr="00B00B67">
        <w:t>ЕУ обръща внимание, че спазването на изискванията на чл. 58а от ЗЕУ е задължително за административните органи, лицата осъществяващи публични функции и организациите, предоставящи обществени услуги и кандидатът следва да поясни в поле „Забележка“  към настоящия момент</w:t>
      </w:r>
      <w:r w:rsidR="00B00B67" w:rsidRPr="00B00B67">
        <w:t xml:space="preserve"> </w:t>
      </w:r>
      <w:r w:rsidR="00F34430" w:rsidRPr="00B00B67">
        <w:t xml:space="preserve">какви мерки е предприел за </w:t>
      </w:r>
      <w:r w:rsidR="00282969" w:rsidRPr="00B00B67">
        <w:t>изпълнение на</w:t>
      </w:r>
      <w:r w:rsidR="002240E5" w:rsidRPr="00B00B67">
        <w:t xml:space="preserve"> изискванията на чл.</w:t>
      </w:r>
      <w:r w:rsidR="00282969" w:rsidRPr="00B00B67">
        <w:t xml:space="preserve"> </w:t>
      </w:r>
      <w:r w:rsidR="002240E5" w:rsidRPr="00B00B67">
        <w:t>58а от ЗЕУ</w:t>
      </w:r>
      <w:r w:rsidR="00F34430" w:rsidRPr="00B00B67">
        <w:t>.</w:t>
      </w:r>
    </w:p>
    <w:p w14:paraId="62EDDE81" w14:textId="55DA5F8D" w:rsidR="00BF6256" w:rsidRPr="00B00B67" w:rsidRDefault="00BF6256"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FB0610" w:rsidRPr="00B00B67" w14:paraId="0CB51DD1" w14:textId="77777777" w:rsidTr="007C2028">
        <w:tc>
          <w:tcPr>
            <w:tcW w:w="4506" w:type="dxa"/>
            <w:shd w:val="clear" w:color="auto" w:fill="92D050"/>
          </w:tcPr>
          <w:p w14:paraId="77F739F3" w14:textId="77777777" w:rsidR="00FB0610" w:rsidRPr="00B00B67" w:rsidRDefault="00FB0610" w:rsidP="007C2028">
            <w:pPr>
              <w:spacing w:before="100" w:beforeAutospacing="1" w:after="100" w:afterAutospacing="1"/>
              <w:outlineLvl w:val="2"/>
              <w:rPr>
                <w:bCs/>
                <w:sz w:val="22"/>
                <w:szCs w:val="27"/>
              </w:rPr>
            </w:pPr>
            <w:r w:rsidRPr="00B00B67">
              <w:rPr>
                <w:bCs/>
                <w:sz w:val="22"/>
                <w:szCs w:val="27"/>
              </w:rPr>
              <w:t>Опишете накратко функционалностите на информационната система, включително предвижданите бизнес процеси</w:t>
            </w:r>
          </w:p>
        </w:tc>
        <w:tc>
          <w:tcPr>
            <w:tcW w:w="4531" w:type="dxa"/>
            <w:shd w:val="clear" w:color="auto" w:fill="92D050"/>
          </w:tcPr>
          <w:p w14:paraId="62771031" w14:textId="77777777" w:rsidR="00FB0610" w:rsidRPr="00B00B67" w:rsidRDefault="00FB0610"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2252E1AE" w14:textId="02CE02A9" w:rsidR="004726F2" w:rsidRPr="00B00B67" w:rsidRDefault="004726F2" w:rsidP="004726F2">
      <w:pPr>
        <w:jc w:val="both"/>
      </w:pPr>
      <w:r w:rsidRPr="00B00B67">
        <w:t xml:space="preserve">Кандидатът попълва кратко описание на системата, която ще бъде разработена. Описва нейните модули и </w:t>
      </w:r>
      <w:r w:rsidR="00FE0903" w:rsidRPr="00B00B67">
        <w:t>взаимодействието</w:t>
      </w:r>
      <w:r w:rsidRPr="00B00B67">
        <w:t xml:space="preserve"> между тях</w:t>
      </w:r>
      <w:r w:rsidR="00FE0903" w:rsidRPr="00B00B67">
        <w:t>, както и к</w:t>
      </w:r>
      <w:r w:rsidRPr="00B00B67">
        <w:t>аква информация ще обработва системата. Описват се и бизнес процесите, които се автоматизират в съответната администрация.</w:t>
      </w:r>
    </w:p>
    <w:p w14:paraId="52F7B0D9" w14:textId="77777777" w:rsidR="006E19C9" w:rsidRPr="00B00B67" w:rsidRDefault="006E19C9" w:rsidP="004726F2">
      <w:pPr>
        <w:jc w:val="both"/>
      </w:pPr>
    </w:p>
    <w:tbl>
      <w:tblPr>
        <w:tblStyle w:val="TableGrid6"/>
        <w:tblW w:w="0" w:type="auto"/>
        <w:tblInd w:w="421" w:type="dxa"/>
        <w:tblLook w:val="04A0" w:firstRow="1" w:lastRow="0" w:firstColumn="1" w:lastColumn="0" w:noHBand="0" w:noVBand="1"/>
      </w:tblPr>
      <w:tblGrid>
        <w:gridCol w:w="4506"/>
        <w:gridCol w:w="4531"/>
      </w:tblGrid>
      <w:tr w:rsidR="005F45BC" w:rsidRPr="00B00B67" w14:paraId="2FB4BDF7" w14:textId="77777777" w:rsidTr="007C2028">
        <w:tc>
          <w:tcPr>
            <w:tcW w:w="4506" w:type="dxa"/>
            <w:shd w:val="clear" w:color="auto" w:fill="92D050"/>
          </w:tcPr>
          <w:p w14:paraId="7A48344C" w14:textId="77777777" w:rsidR="005F45BC" w:rsidRPr="00B00B67" w:rsidRDefault="005F45BC" w:rsidP="007C2028">
            <w:pPr>
              <w:spacing w:before="100" w:beforeAutospacing="1" w:after="100" w:afterAutospacing="1"/>
              <w:outlineLvl w:val="2"/>
              <w:rPr>
                <w:bCs/>
                <w:sz w:val="22"/>
                <w:szCs w:val="27"/>
              </w:rPr>
            </w:pPr>
            <w:r w:rsidRPr="00B00B67">
              <w:rPr>
                <w:bCs/>
                <w:sz w:val="22"/>
                <w:szCs w:val="27"/>
              </w:rPr>
              <w:t>Какви са връзките на разработваната информационна система със съществуващи или планирани за изграждане (вътрешни и външни) информационни системи, регистри или бази данни? Дайте кратко описание на връзките.</w:t>
            </w:r>
          </w:p>
        </w:tc>
        <w:tc>
          <w:tcPr>
            <w:tcW w:w="4531" w:type="dxa"/>
            <w:shd w:val="clear" w:color="auto" w:fill="92D050"/>
          </w:tcPr>
          <w:p w14:paraId="3F0B4DCE" w14:textId="77777777" w:rsidR="005F45BC" w:rsidRPr="00B00B67" w:rsidRDefault="005F45BC"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5AD5AC40" w14:textId="0D55B1A1" w:rsidR="003A0FDB" w:rsidRPr="00B00B67" w:rsidRDefault="00F23885" w:rsidP="00FC1434">
      <w:pPr>
        <w:spacing w:after="120"/>
        <w:jc w:val="both"/>
      </w:pPr>
      <w:r w:rsidRPr="00B00B67">
        <w:t xml:space="preserve">Кандидатът описва планираните интеграции с вътрешни и външни системи, с изключение на хоризонталните системи за е-управление. Посочва се целта на интеграцията и каква информация/данни ще се получават от системата, в резултат на тези интеграции. Описва се и начинът на самата интеграция – директно система-система или през Средата за </w:t>
      </w:r>
      <w:proofErr w:type="spellStart"/>
      <w:r w:rsidRPr="00B00B67">
        <w:t>междурегистров</w:t>
      </w:r>
      <w:proofErr w:type="spellEnd"/>
      <w:r w:rsidRPr="00B00B67">
        <w:t xml:space="preserve"> обмен (</w:t>
      </w:r>
      <w:proofErr w:type="spellStart"/>
      <w:r w:rsidRPr="00B00B67">
        <w:t>RegiX</w:t>
      </w:r>
      <w:proofErr w:type="spellEnd"/>
      <w:r w:rsidRPr="00B00B67">
        <w:t>).</w:t>
      </w:r>
    </w:p>
    <w:tbl>
      <w:tblPr>
        <w:tblStyle w:val="TableGrid6"/>
        <w:tblW w:w="0" w:type="auto"/>
        <w:tblInd w:w="421" w:type="dxa"/>
        <w:tblLook w:val="04A0" w:firstRow="1" w:lastRow="0" w:firstColumn="1" w:lastColumn="0" w:noHBand="0" w:noVBand="1"/>
      </w:tblPr>
      <w:tblGrid>
        <w:gridCol w:w="4506"/>
        <w:gridCol w:w="4531"/>
      </w:tblGrid>
      <w:tr w:rsidR="00B21CEB" w:rsidRPr="00B00B67" w14:paraId="3CE98EE8" w14:textId="77777777" w:rsidTr="007C2028">
        <w:tc>
          <w:tcPr>
            <w:tcW w:w="4506" w:type="dxa"/>
            <w:shd w:val="clear" w:color="auto" w:fill="92D050"/>
          </w:tcPr>
          <w:p w14:paraId="2A71D26A"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Колко и какви предвиждате да бъдат външните и вътрешните потребители на информационната система? Моля опишете.</w:t>
            </w:r>
          </w:p>
        </w:tc>
        <w:tc>
          <w:tcPr>
            <w:tcW w:w="4531" w:type="dxa"/>
            <w:shd w:val="clear" w:color="auto" w:fill="92D050"/>
          </w:tcPr>
          <w:p w14:paraId="6BA1E560"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18AA03FF" w14:textId="1076B13F" w:rsidR="003A0FDB" w:rsidRPr="00B00B67" w:rsidRDefault="006D2DA6" w:rsidP="00FC1434">
      <w:pPr>
        <w:spacing w:after="120"/>
        <w:jc w:val="both"/>
      </w:pPr>
      <w:r w:rsidRPr="00B00B67">
        <w:t>Кандидатът описва всички групи потребители, към които е насочена системата – дали са външни или вътрешни за системата, например: граждани, бизнес, служители във външни администрации, служители на администрацията-кандидат и други. Посочва се каква приблизителна натовареност на ползване на системата се очаква – активно ползване, измерено в часове или активно ползване от брой потребители.</w:t>
      </w:r>
    </w:p>
    <w:tbl>
      <w:tblPr>
        <w:tblStyle w:val="TableGrid6"/>
        <w:tblW w:w="0" w:type="auto"/>
        <w:tblInd w:w="421" w:type="dxa"/>
        <w:tblLook w:val="04A0" w:firstRow="1" w:lastRow="0" w:firstColumn="1" w:lastColumn="0" w:noHBand="0" w:noVBand="1"/>
      </w:tblPr>
      <w:tblGrid>
        <w:gridCol w:w="4506"/>
        <w:gridCol w:w="4531"/>
      </w:tblGrid>
      <w:tr w:rsidR="00B21CEB" w:rsidRPr="00B00B67" w14:paraId="5C5CC378" w14:textId="77777777" w:rsidTr="007C2028">
        <w:tc>
          <w:tcPr>
            <w:tcW w:w="4506" w:type="dxa"/>
            <w:shd w:val="clear" w:color="auto" w:fill="92D050"/>
          </w:tcPr>
          <w:p w14:paraId="476BABC3" w14:textId="47F5BB12" w:rsidR="00B21CEB" w:rsidRPr="00B00B67" w:rsidRDefault="00B21CEB" w:rsidP="007C2028">
            <w:pPr>
              <w:spacing w:before="100" w:beforeAutospacing="1" w:after="100" w:afterAutospacing="1"/>
              <w:outlineLvl w:val="2"/>
              <w:rPr>
                <w:bCs/>
                <w:sz w:val="22"/>
                <w:szCs w:val="27"/>
              </w:rPr>
            </w:pPr>
            <w:r w:rsidRPr="00B00B67">
              <w:rPr>
                <w:bCs/>
                <w:sz w:val="22"/>
                <w:szCs w:val="27"/>
              </w:rPr>
              <w:t>Какви дейности ще бъдат включени в процеса на изграждане/надграждане на информационната система/регистри/бази данни ?</w:t>
            </w:r>
          </w:p>
        </w:tc>
        <w:tc>
          <w:tcPr>
            <w:tcW w:w="4531" w:type="dxa"/>
            <w:shd w:val="clear" w:color="auto" w:fill="92D050"/>
          </w:tcPr>
          <w:p w14:paraId="08A9277E"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60866DC1" w14:textId="6DBEC4D4" w:rsidR="00F2075F" w:rsidRPr="00B00B67" w:rsidRDefault="00F2075F" w:rsidP="00F2075F">
      <w:pPr>
        <w:jc w:val="both"/>
      </w:pPr>
      <w:r w:rsidRPr="00B00B67">
        <w:t xml:space="preserve">Кандидатът разписва дейностите в тяхната последователност и се дава кратко описание към всяка една от тях. </w:t>
      </w:r>
    </w:p>
    <w:p w14:paraId="202D7728" w14:textId="77777777" w:rsidR="00F2075F" w:rsidRPr="00B00B67" w:rsidRDefault="00F2075F" w:rsidP="00F2075F">
      <w:pPr>
        <w:jc w:val="both"/>
      </w:pPr>
      <w:r w:rsidRPr="00B00B67">
        <w:t>Пример: Дейност 1 „</w:t>
      </w:r>
      <w:r w:rsidRPr="00B00B67">
        <w:rPr>
          <w:i/>
        </w:rPr>
        <w:t>Наименование на дейността</w:t>
      </w:r>
      <w:r w:rsidRPr="00B00B67">
        <w:t>“</w:t>
      </w:r>
      <w:r w:rsidRPr="00B00B67">
        <w:rPr>
          <w:i/>
        </w:rPr>
        <w:t xml:space="preserve"> </w:t>
      </w:r>
      <w:r w:rsidRPr="00B00B67">
        <w:t>включва……….</w:t>
      </w:r>
      <w:r w:rsidRPr="00B00B67">
        <w:rPr>
          <w:lang w:val="en-US"/>
        </w:rPr>
        <w:t>(</w:t>
      </w:r>
      <w:r w:rsidRPr="00B00B67">
        <w:t>описва се какво ще бъде извършено в рамките на тази дейност</w:t>
      </w:r>
      <w:r w:rsidRPr="00B00B67">
        <w:rPr>
          <w:lang w:val="en-US"/>
        </w:rPr>
        <w:t>)</w:t>
      </w:r>
      <w:r w:rsidRPr="00B00B67">
        <w:t>.</w:t>
      </w:r>
    </w:p>
    <w:p w14:paraId="0B40FE8B" w14:textId="77777777" w:rsidR="00F2075F" w:rsidRPr="00B00B67" w:rsidRDefault="00F2075F" w:rsidP="00F2075F">
      <w:pPr>
        <w:jc w:val="both"/>
      </w:pPr>
      <w:r w:rsidRPr="00B00B67">
        <w:t>Пример: Дейност 2 „</w:t>
      </w:r>
      <w:r w:rsidRPr="00B00B67">
        <w:rPr>
          <w:i/>
        </w:rPr>
        <w:t>Наименование на дейността</w:t>
      </w:r>
      <w:r w:rsidRPr="00B00B67">
        <w:t>“ включва……….(описва се какво ще бъде извършено в рамките на тази дейност).</w:t>
      </w:r>
    </w:p>
    <w:p w14:paraId="5771D923" w14:textId="77777777" w:rsidR="00F2075F" w:rsidRPr="00B00B67" w:rsidRDefault="00F2075F" w:rsidP="00F2075F">
      <w:pPr>
        <w:jc w:val="both"/>
      </w:pPr>
      <w:r w:rsidRPr="00B00B67">
        <w:t>Примерни дейности:</w:t>
      </w:r>
    </w:p>
    <w:p w14:paraId="45A3E7DC" w14:textId="77777777" w:rsidR="00F2075F" w:rsidRPr="00B00B67" w:rsidRDefault="00F2075F" w:rsidP="00F2075F">
      <w:pPr>
        <w:pStyle w:val="ListParagraph"/>
        <w:numPr>
          <w:ilvl w:val="0"/>
          <w:numId w:val="32"/>
        </w:numPr>
        <w:spacing w:after="160" w:line="259" w:lineRule="auto"/>
        <w:jc w:val="both"/>
        <w:rPr>
          <w:i/>
        </w:rPr>
      </w:pPr>
      <w:r w:rsidRPr="00B00B67">
        <w:rPr>
          <w:i/>
        </w:rPr>
        <w:lastRenderedPageBreak/>
        <w:t>Анализ на работните процеси, които ще се автоматизират;</w:t>
      </w:r>
    </w:p>
    <w:p w14:paraId="3C02BC16" w14:textId="77777777" w:rsidR="00F2075F" w:rsidRPr="00B00B67" w:rsidRDefault="00F2075F" w:rsidP="00F2075F">
      <w:pPr>
        <w:pStyle w:val="ListParagraph"/>
        <w:numPr>
          <w:ilvl w:val="0"/>
          <w:numId w:val="32"/>
        </w:numPr>
        <w:spacing w:after="160" w:line="259" w:lineRule="auto"/>
        <w:jc w:val="both"/>
        <w:rPr>
          <w:i/>
        </w:rPr>
      </w:pPr>
      <w:r w:rsidRPr="00B00B67">
        <w:rPr>
          <w:i/>
        </w:rPr>
        <w:t>Разработка/надграждане на информационна система/електронна административна услуга;</w:t>
      </w:r>
    </w:p>
    <w:p w14:paraId="4FF677AD" w14:textId="77777777" w:rsidR="00F2075F" w:rsidRPr="00B00B67" w:rsidRDefault="00F2075F" w:rsidP="00F2075F">
      <w:pPr>
        <w:pStyle w:val="ListParagraph"/>
        <w:numPr>
          <w:ilvl w:val="0"/>
          <w:numId w:val="32"/>
        </w:numPr>
        <w:spacing w:after="160" w:line="259" w:lineRule="auto"/>
        <w:jc w:val="both"/>
        <w:rPr>
          <w:i/>
        </w:rPr>
      </w:pPr>
      <w:r w:rsidRPr="00B00B67">
        <w:rPr>
          <w:i/>
        </w:rPr>
        <w:t xml:space="preserve">Мигриране на данни към </w:t>
      </w:r>
      <w:proofErr w:type="spellStart"/>
      <w:r w:rsidRPr="00B00B67">
        <w:rPr>
          <w:i/>
        </w:rPr>
        <w:t>новоразработената</w:t>
      </w:r>
      <w:proofErr w:type="spellEnd"/>
      <w:r w:rsidRPr="00B00B67">
        <w:rPr>
          <w:i/>
        </w:rPr>
        <w:t xml:space="preserve"> система;</w:t>
      </w:r>
    </w:p>
    <w:p w14:paraId="3D59FFF7" w14:textId="77777777" w:rsidR="00F2075F" w:rsidRPr="00B00B67" w:rsidRDefault="00F2075F" w:rsidP="00F2075F">
      <w:pPr>
        <w:pStyle w:val="ListParagraph"/>
        <w:numPr>
          <w:ilvl w:val="0"/>
          <w:numId w:val="32"/>
        </w:numPr>
        <w:spacing w:after="160" w:line="259" w:lineRule="auto"/>
        <w:jc w:val="both"/>
        <w:rPr>
          <w:i/>
        </w:rPr>
      </w:pPr>
      <w:r w:rsidRPr="00B00B67">
        <w:rPr>
          <w:i/>
        </w:rPr>
        <w:t>Тестване на информационна система/електронна административна услуга;</w:t>
      </w:r>
    </w:p>
    <w:p w14:paraId="40BD7196" w14:textId="77777777" w:rsidR="00F2075F" w:rsidRPr="00B00B67" w:rsidRDefault="00F2075F" w:rsidP="00F2075F">
      <w:pPr>
        <w:pStyle w:val="ListParagraph"/>
        <w:numPr>
          <w:ilvl w:val="0"/>
          <w:numId w:val="32"/>
        </w:numPr>
        <w:spacing w:after="160" w:line="259" w:lineRule="auto"/>
        <w:jc w:val="both"/>
        <w:rPr>
          <w:i/>
        </w:rPr>
      </w:pPr>
      <w:r w:rsidRPr="00B00B67">
        <w:rPr>
          <w:i/>
        </w:rPr>
        <w:t>Внедряване на информационна система/електронна административна услуга;</w:t>
      </w:r>
    </w:p>
    <w:p w14:paraId="3EBB4C94" w14:textId="77777777" w:rsidR="00F2075F" w:rsidRPr="00B00B67" w:rsidRDefault="00F2075F" w:rsidP="00F2075F">
      <w:pPr>
        <w:pStyle w:val="ListParagraph"/>
        <w:numPr>
          <w:ilvl w:val="0"/>
          <w:numId w:val="32"/>
        </w:numPr>
        <w:spacing w:after="160" w:line="259" w:lineRule="auto"/>
        <w:jc w:val="both"/>
        <w:rPr>
          <w:i/>
        </w:rPr>
      </w:pPr>
      <w:r w:rsidRPr="00B00B67">
        <w:rPr>
          <w:i/>
        </w:rPr>
        <w:t>Обучение на х брой потребители;</w:t>
      </w:r>
    </w:p>
    <w:p w14:paraId="32758F60" w14:textId="77777777" w:rsidR="00F2075F" w:rsidRPr="00B00B67" w:rsidRDefault="00F2075F" w:rsidP="00F2075F">
      <w:pPr>
        <w:pStyle w:val="ListParagraph"/>
        <w:numPr>
          <w:ilvl w:val="0"/>
          <w:numId w:val="32"/>
        </w:numPr>
        <w:spacing w:after="160" w:line="259" w:lineRule="auto"/>
        <w:jc w:val="both"/>
        <w:rPr>
          <w:i/>
        </w:rPr>
      </w:pPr>
      <w:r w:rsidRPr="00B00B67">
        <w:rPr>
          <w:i/>
        </w:rPr>
        <w:t>Гаранционна поддръжка;</w:t>
      </w:r>
    </w:p>
    <w:tbl>
      <w:tblPr>
        <w:tblStyle w:val="TableGrid6"/>
        <w:tblW w:w="0" w:type="auto"/>
        <w:tblInd w:w="421" w:type="dxa"/>
        <w:tblLook w:val="04A0" w:firstRow="1" w:lastRow="0" w:firstColumn="1" w:lastColumn="0" w:noHBand="0" w:noVBand="1"/>
      </w:tblPr>
      <w:tblGrid>
        <w:gridCol w:w="4506"/>
        <w:gridCol w:w="4531"/>
      </w:tblGrid>
      <w:tr w:rsidR="00B21CEB" w:rsidRPr="00B00B67" w14:paraId="2145B255" w14:textId="77777777" w:rsidTr="007C2028">
        <w:tc>
          <w:tcPr>
            <w:tcW w:w="4506" w:type="dxa"/>
            <w:shd w:val="clear" w:color="auto" w:fill="92D050"/>
          </w:tcPr>
          <w:p w14:paraId="2A48A6A1"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Разработваната/надграждана информационна система, включително системата, която поддържа регистри/бази данни, нуждае ли се от закупуване на хардуерни ресурси за поддръжка или ще бъде разположена върху споделените ресурси на ДХЧО? Ако ще се закупува хардуер и/или лицензи за съпътстващо системно и програмно осигуряване, моля опишете техните параметри.</w:t>
            </w:r>
          </w:p>
        </w:tc>
        <w:tc>
          <w:tcPr>
            <w:tcW w:w="4531" w:type="dxa"/>
            <w:shd w:val="clear" w:color="auto" w:fill="92D050"/>
          </w:tcPr>
          <w:p w14:paraId="402D348C"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1 000 символа.</w:t>
            </w:r>
          </w:p>
        </w:tc>
      </w:tr>
    </w:tbl>
    <w:p w14:paraId="772A62EB" w14:textId="52E844FC" w:rsidR="00371BD2" w:rsidRPr="00B00B67" w:rsidRDefault="00371BD2" w:rsidP="00371BD2">
      <w:pPr>
        <w:jc w:val="both"/>
      </w:pPr>
      <w:r w:rsidRPr="00B00B67">
        <w:t xml:space="preserve">Кандидатът посочва параметрите (например: </w:t>
      </w:r>
      <w:r w:rsidRPr="00B00B67">
        <w:rPr>
          <w:i/>
        </w:rPr>
        <w:t xml:space="preserve">Сървъри за бази данни – Процесори 2 бр. процесори (14 ядра на процесор, поне 2.4GHz номинална работна честота, 35MB  L3 </w:t>
      </w:r>
      <w:proofErr w:type="spellStart"/>
      <w:r w:rsidRPr="00B00B67">
        <w:rPr>
          <w:i/>
        </w:rPr>
        <w:t>cache</w:t>
      </w:r>
      <w:proofErr w:type="spellEnd"/>
      <w:r w:rsidRPr="00B00B67">
        <w:rPr>
          <w:i/>
        </w:rPr>
        <w:t>); Памет RAM256GB DDR4 памет защита от грешки ECC да осигурява възможност за увеличаване на паметта чрез инсталиране на допълнителни модули в налични свободни слотове за памет (до минимум 2TB); Твърди дискове 2 бр. 480GB 6G SSDSATAHDD в RAID 1</w:t>
      </w:r>
      <w:r w:rsidRPr="00B00B67">
        <w:t xml:space="preserve"> ) и съответния брой хардуерни компоненти/лицензи, които се предвижда да бъдат заложени в поръчката за закупуване на съответния хардуер и/или лицензи.</w:t>
      </w:r>
    </w:p>
    <w:p w14:paraId="3021D6AB" w14:textId="4615BB9A" w:rsidR="00371BD2" w:rsidRPr="00B00B67" w:rsidRDefault="00371BD2" w:rsidP="00371BD2">
      <w:pPr>
        <w:jc w:val="both"/>
        <w:rPr>
          <w:i/>
        </w:rPr>
      </w:pPr>
      <w:r w:rsidRPr="00B00B67">
        <w:t xml:space="preserve">При покупка на лицензи се описва за какви софтуерни продукти/хардуерни компоненти се отнасят, за какво са необходими, с какви параметри са и колко броя от тях ще се закупят. Дали се закупуват еднократно или са с годишен абонамент. </w:t>
      </w:r>
    </w:p>
    <w:p w14:paraId="1D353D5B" w14:textId="77777777" w:rsidR="00371BD2" w:rsidRPr="00B00B67" w:rsidRDefault="00371BD2" w:rsidP="00371BD2">
      <w:pPr>
        <w:jc w:val="both"/>
      </w:pPr>
      <w:r w:rsidRPr="00B00B67">
        <w:t>Ако разработваната/надграждана информационна система, включително системата, която поддържа регистри/бази данни ще бъде разположена върху споделените ресурси на ДХЧО е необходимо кандидатът да предостави конкретни технологични данни. Те се отнасят до използването на споделени изчислителни ресурси на ДХЧО от съответната система, за да се преценят възможностите за осигуряване на необходимия капацитет, както и в каква степен поставените технически изисквания могат да се изпълнят.</w:t>
      </w:r>
    </w:p>
    <w:p w14:paraId="4ACCD601" w14:textId="5DF71F83" w:rsidR="00B06E9C" w:rsidRPr="00B00B67" w:rsidRDefault="00B06E9C"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B21CEB" w:rsidRPr="00B00B67" w14:paraId="2BEB9068" w14:textId="77777777" w:rsidTr="007C2028">
        <w:tc>
          <w:tcPr>
            <w:tcW w:w="4506" w:type="dxa"/>
            <w:shd w:val="clear" w:color="auto" w:fill="92D050"/>
          </w:tcPr>
          <w:p w14:paraId="188F6362"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 xml:space="preserve">Как се предвижда да бъде реализирана интеграцията на разработваната/надграждана информационна система или регистър или бази данни с хоризонталните компоненти на електронното управление? Дайте кратко описание за интеграцията с всеки един от хоризонталните компоненти. По какъв начин чрез изгражданата информационна система/регистър/бази данни ще се използва Единният модел за завяване, заплащане и предоставяне на ЕАУ? (повече информация за хоризонталните компоненти: </w:t>
            </w:r>
            <w:hyperlink r:id="rId8" w:history="1">
              <w:r w:rsidRPr="00B00B67">
                <w:rPr>
                  <w:bCs/>
                  <w:color w:val="0000FF" w:themeColor="hyperlink"/>
                  <w:sz w:val="22"/>
                  <w:szCs w:val="27"/>
                  <w:u w:val="single"/>
                </w:rPr>
                <w:t>https://unifiedmodel.egov.bg/wps/portal/unified-model/home</w:t>
              </w:r>
            </w:hyperlink>
            <w:r w:rsidRPr="00B00B67">
              <w:rPr>
                <w:bCs/>
                <w:sz w:val="22"/>
                <w:szCs w:val="27"/>
              </w:rPr>
              <w:t>)</w:t>
            </w:r>
          </w:p>
          <w:p w14:paraId="4FE45774" w14:textId="77777777" w:rsidR="00B21CEB" w:rsidRPr="00B00B67" w:rsidRDefault="00B21CEB" w:rsidP="007C2028">
            <w:pPr>
              <w:spacing w:before="100" w:beforeAutospacing="1" w:after="100" w:afterAutospacing="1"/>
              <w:outlineLvl w:val="2"/>
              <w:rPr>
                <w:bCs/>
                <w:sz w:val="22"/>
                <w:szCs w:val="27"/>
              </w:rPr>
            </w:pPr>
          </w:p>
        </w:tc>
        <w:tc>
          <w:tcPr>
            <w:tcW w:w="4531" w:type="dxa"/>
            <w:shd w:val="clear" w:color="auto" w:fill="92D050"/>
          </w:tcPr>
          <w:p w14:paraId="05FBE778"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40A3C49F" w14:textId="63EF37E8" w:rsidR="00833FDD" w:rsidRPr="00B00B67" w:rsidRDefault="005116B7" w:rsidP="00E21C64">
      <w:pPr>
        <w:jc w:val="both"/>
      </w:pPr>
      <w:r w:rsidRPr="00B00B67">
        <w:lastRenderedPageBreak/>
        <w:t xml:space="preserve">Кандидатът посочва точно с кои от хоризонталните </w:t>
      </w:r>
      <w:r w:rsidR="00833FDD" w:rsidRPr="00B00B67">
        <w:t xml:space="preserve">компоненти </w:t>
      </w:r>
      <w:r w:rsidRPr="00B00B67">
        <w:t>на електронното управление ще бъде реализирана интеграция и описва</w:t>
      </w:r>
      <w:r w:rsidR="00446542" w:rsidRPr="00B00B67">
        <w:rPr>
          <w:lang w:val="en-US"/>
        </w:rPr>
        <w:t xml:space="preserve"> </w:t>
      </w:r>
      <w:r w:rsidR="00446542" w:rsidRPr="00B00B67">
        <w:t>начина на реализирането ѝ</w:t>
      </w:r>
      <w:r w:rsidRPr="00B00B67">
        <w:t xml:space="preserve">. </w:t>
      </w:r>
      <w:r w:rsidR="00833FDD" w:rsidRPr="00B00B67">
        <w:t>Хоризонталните компоненти на електронното управление са:</w:t>
      </w:r>
    </w:p>
    <w:p w14:paraId="51B900F2" w14:textId="77777777" w:rsidR="00375A51" w:rsidRPr="00B00B67" w:rsidRDefault="00375A51" w:rsidP="00375A51">
      <w:pPr>
        <w:jc w:val="both"/>
        <w:rPr>
          <w:lang w:val="en-US"/>
        </w:rPr>
      </w:pPr>
      <w:r w:rsidRPr="00B00B67">
        <w:t>--Единен портал за достъп до ЕАУ;</w:t>
      </w:r>
    </w:p>
    <w:p w14:paraId="41662266" w14:textId="77777777" w:rsidR="00375A51" w:rsidRPr="00B00B67" w:rsidRDefault="00375A51" w:rsidP="00375A51">
      <w:pPr>
        <w:jc w:val="both"/>
      </w:pPr>
      <w:r w:rsidRPr="00B00B67">
        <w:t xml:space="preserve">--Система за електронна </w:t>
      </w:r>
      <w:proofErr w:type="spellStart"/>
      <w:r w:rsidRPr="00B00B67">
        <w:t>автентикация</w:t>
      </w:r>
      <w:proofErr w:type="spellEnd"/>
      <w:r w:rsidRPr="00B00B67">
        <w:t>;</w:t>
      </w:r>
    </w:p>
    <w:p w14:paraId="06427EC5" w14:textId="77777777" w:rsidR="00375A51" w:rsidRPr="00B00B67" w:rsidRDefault="00375A51" w:rsidP="00375A51">
      <w:pPr>
        <w:jc w:val="both"/>
      </w:pPr>
      <w:r w:rsidRPr="00B00B67">
        <w:t>--Система за управление на електронни форми;</w:t>
      </w:r>
    </w:p>
    <w:p w14:paraId="40060BA1" w14:textId="77777777" w:rsidR="00375A51" w:rsidRPr="00B00B67" w:rsidRDefault="00375A51" w:rsidP="00375A51">
      <w:pPr>
        <w:jc w:val="both"/>
      </w:pPr>
      <w:r w:rsidRPr="00B00B67">
        <w:t>--Система за електронна оторизация;</w:t>
      </w:r>
    </w:p>
    <w:p w14:paraId="42F904F1" w14:textId="77777777" w:rsidR="00375A51" w:rsidRPr="00B00B67" w:rsidRDefault="00375A51" w:rsidP="00375A51">
      <w:pPr>
        <w:jc w:val="both"/>
      </w:pPr>
      <w:r w:rsidRPr="00B00B67">
        <w:t>--Система за обмен на справочна и удостоверителна информация;</w:t>
      </w:r>
    </w:p>
    <w:p w14:paraId="663F6924" w14:textId="77777777" w:rsidR="00375A51" w:rsidRPr="00B00B67" w:rsidRDefault="00375A51" w:rsidP="00375A51">
      <w:pPr>
        <w:jc w:val="both"/>
      </w:pPr>
      <w:r w:rsidRPr="00B00B67">
        <w:t>--Система за електронно плащане;</w:t>
      </w:r>
    </w:p>
    <w:p w14:paraId="29B170E2" w14:textId="77777777" w:rsidR="00375A51" w:rsidRPr="00B00B67" w:rsidRDefault="00375A51" w:rsidP="00375A51">
      <w:pPr>
        <w:jc w:val="both"/>
      </w:pPr>
      <w:r w:rsidRPr="00B00B67">
        <w:t>--Система за електронно връчване.</w:t>
      </w:r>
    </w:p>
    <w:p w14:paraId="3220FCB7" w14:textId="62F2240B" w:rsidR="005116B7" w:rsidRPr="00B00B67" w:rsidRDefault="005116B7" w:rsidP="00F34430">
      <w:pPr>
        <w:jc w:val="both"/>
      </w:pPr>
      <w:r w:rsidRPr="00B00B67">
        <w:t>Ако използването на Единния модел за завяване, заплащане и предоставяне на ЕАУ е приложимо, кандидатът оп</w:t>
      </w:r>
      <w:r w:rsidR="008705A0" w:rsidRPr="00B00B67">
        <w:t>исва как точно ще бъде приложен</w:t>
      </w:r>
      <w:r w:rsidR="001D50A0" w:rsidRPr="00B00B67">
        <w:t xml:space="preserve"> и към кои ЕАУ. Ако ще се реализират ЕАУ, за които Единният модел е неприложим, се дават конкретни обосновани аргументи</w:t>
      </w:r>
      <w:r w:rsidR="00833FDD" w:rsidRPr="00B00B67">
        <w:t xml:space="preserve"> за това защо е неприложим</w:t>
      </w:r>
      <w:r w:rsidR="001D50A0" w:rsidRPr="00B00B67">
        <w:t>.</w:t>
      </w:r>
    </w:p>
    <w:p w14:paraId="5D395506" w14:textId="11777A39" w:rsidR="003A0FDB" w:rsidRPr="00B00B67" w:rsidRDefault="003A0FDB"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7E4668" w:rsidRPr="00B00B67" w14:paraId="548D53B6" w14:textId="77777777" w:rsidTr="007C2028">
        <w:tc>
          <w:tcPr>
            <w:tcW w:w="4506" w:type="dxa"/>
            <w:shd w:val="clear" w:color="auto" w:fill="92D050"/>
          </w:tcPr>
          <w:p w14:paraId="07EC82A4"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Ако чрез разработваните информационна система/ регистър/бази данни ще се реализират електронни административни услуги, моля опишете ги.</w:t>
            </w:r>
          </w:p>
        </w:tc>
        <w:tc>
          <w:tcPr>
            <w:tcW w:w="4531" w:type="dxa"/>
            <w:shd w:val="clear" w:color="auto" w:fill="92D050"/>
          </w:tcPr>
          <w:p w14:paraId="175C8CAC"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1 000 символа.</w:t>
            </w:r>
          </w:p>
        </w:tc>
      </w:tr>
    </w:tbl>
    <w:p w14:paraId="6161C3D7" w14:textId="46D844B9" w:rsidR="00C324B5" w:rsidRPr="00B00B67" w:rsidRDefault="00C324B5" w:rsidP="00E21C64">
      <w:pPr>
        <w:jc w:val="both"/>
      </w:pPr>
    </w:p>
    <w:p w14:paraId="702E0F9E" w14:textId="7EA2EC63" w:rsidR="00A4670A" w:rsidRPr="00B00B67" w:rsidRDefault="00A5201F" w:rsidP="00E21C64">
      <w:pPr>
        <w:jc w:val="both"/>
      </w:pPr>
      <w:r w:rsidRPr="00B00B67">
        <w:t>Когато се надграждат съществуващи електронни административни услуги, се посочват номерата им от Административния регистър. Когато се разработват нови електронни административни услуги, се дава кратко описание за всяка – какво се предоставя чрез нея и нивото на електронизация на всяка една ЕАУ. Ниво на електрониза</w:t>
      </w:r>
      <w:bookmarkStart w:id="0" w:name="_GoBack"/>
      <w:bookmarkEnd w:id="0"/>
      <w:r w:rsidRPr="00B00B67">
        <w:t>ция – дали услугите са информативни – 1 и 2 ниво или чрез тях се предоставя някакъв документ/информация безплатно или срещу заплащане – 3 и 4 ниво.</w:t>
      </w:r>
    </w:p>
    <w:p w14:paraId="37234176" w14:textId="6F253B01" w:rsidR="00833FDD" w:rsidRPr="00B00B67" w:rsidRDefault="00833FDD" w:rsidP="00E21C64">
      <w:pPr>
        <w:jc w:val="both"/>
      </w:pPr>
      <w:r w:rsidRPr="00B00B67">
        <w:t>Съгласно определенията в Допълнителните разпоредби към Закона за електронното управление:</w:t>
      </w:r>
    </w:p>
    <w:p w14:paraId="19458831" w14:textId="636D5381" w:rsidR="00833FDD" w:rsidRPr="00B00B67" w:rsidRDefault="00833FDD" w:rsidP="00E21C64">
      <w:pPr>
        <w:jc w:val="both"/>
      </w:pPr>
      <w:r w:rsidRPr="00B00B67">
        <w:t xml:space="preserve"> 2. </w:t>
      </w:r>
      <w:r w:rsidR="00E927EE" w:rsidRPr="00B00B67">
        <w:t>„</w:t>
      </w:r>
      <w:r w:rsidRPr="00B00B67">
        <w:t>Административна услуга</w:t>
      </w:r>
      <w:r w:rsidR="00E927EE" w:rsidRPr="00B00B67">
        <w:t>“</w:t>
      </w:r>
      <w:r w:rsidRPr="00B00B67">
        <w:t xml:space="preserve"> е:</w:t>
      </w:r>
    </w:p>
    <w:p w14:paraId="1B86905A" w14:textId="77777777" w:rsidR="00833FDD" w:rsidRPr="00B00B67" w:rsidRDefault="00833FDD" w:rsidP="00E21C64">
      <w:pPr>
        <w:jc w:val="both"/>
      </w:pPr>
      <w:r w:rsidRPr="00B00B67">
        <w:t>а) издаването на индивидуални административни актове, с които се удостоверяват факти с правно значение;</w:t>
      </w:r>
    </w:p>
    <w:p w14:paraId="145C8A4A" w14:textId="77777777" w:rsidR="00833FDD" w:rsidRPr="00B00B67" w:rsidRDefault="00833FDD" w:rsidP="00E21C64">
      <w:pPr>
        <w:jc w:val="both"/>
      </w:pPr>
      <w:r w:rsidRPr="00B00B67">
        <w:t>б) издаването на индивидуални административни актове, с които се признава или отрича съществуването на права или задължения;</w:t>
      </w:r>
    </w:p>
    <w:p w14:paraId="3D31F833" w14:textId="77777777" w:rsidR="00833FDD" w:rsidRPr="00B00B67" w:rsidRDefault="00833FDD" w:rsidP="00E21C64">
      <w:pPr>
        <w:jc w:val="both"/>
      </w:pPr>
      <w:r w:rsidRPr="00B00B67">
        <w:t>в) извършването на други административни действия, които представляват законен интерес за физическо или юридическо лице;</w:t>
      </w:r>
    </w:p>
    <w:p w14:paraId="410B82A9" w14:textId="77777777" w:rsidR="00833FDD" w:rsidRPr="00B00B67" w:rsidRDefault="00833FDD" w:rsidP="00E21C64">
      <w:pPr>
        <w:jc w:val="both"/>
      </w:pPr>
      <w:r w:rsidRPr="00B00B67">
        <w:t>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14:paraId="71A067D5" w14:textId="77777777" w:rsidR="00833FDD" w:rsidRPr="00B00B67" w:rsidRDefault="00833FDD" w:rsidP="00E21C64">
      <w:pPr>
        <w:jc w:val="both"/>
      </w:pPr>
      <w:r w:rsidRPr="00B00B67">
        <w:t>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14:paraId="31BC396F" w14:textId="75A933EF" w:rsidR="00833FDD" w:rsidRPr="00B00B67" w:rsidRDefault="00833FDD" w:rsidP="00E21C64">
      <w:pPr>
        <w:jc w:val="both"/>
      </w:pPr>
      <w:r w:rsidRPr="00B00B67">
        <w:t xml:space="preserve">3. </w:t>
      </w:r>
      <w:r w:rsidR="00E927EE" w:rsidRPr="00B00B67">
        <w:t>„</w:t>
      </w:r>
      <w:r w:rsidRPr="00B00B67">
        <w:t>Вътрешна административна услуга</w:t>
      </w:r>
      <w:r w:rsidR="00E927EE" w:rsidRPr="00B00B67">
        <w:t>“</w:t>
      </w:r>
      <w:r w:rsidRPr="00B00B67">
        <w:t xml:space="preserve"> е административна услуга, която един административен орган предоставя на друг за осъществяване на неговите правомощия.</w:t>
      </w:r>
    </w:p>
    <w:p w14:paraId="2F98A8C3" w14:textId="5E93251B" w:rsidR="003A0FDB" w:rsidRPr="00B00B67" w:rsidRDefault="003A0FDB" w:rsidP="000B4BB9">
      <w:pPr>
        <w:spacing w:after="120"/>
      </w:pPr>
    </w:p>
    <w:p w14:paraId="625BADAD" w14:textId="77777777" w:rsidR="00C10531" w:rsidRPr="00B00B67" w:rsidRDefault="00C10531"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7E4668" w:rsidRPr="00B00B67" w14:paraId="7E790E22" w14:textId="77777777" w:rsidTr="007C2028">
        <w:tc>
          <w:tcPr>
            <w:tcW w:w="4506" w:type="dxa"/>
            <w:shd w:val="clear" w:color="auto" w:fill="92D050"/>
          </w:tcPr>
          <w:p w14:paraId="2B4704D4"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Ако чрез разработваните информационна система/ регистър/бази данни ще се реализират  електронни административни услуги, по какъв начин ще се използват дефинираните вече обекти в Регистъра на информационните обекти за АИС предоставящи ЕАУ?  Дайте кратко описание.</w:t>
            </w:r>
          </w:p>
        </w:tc>
        <w:tc>
          <w:tcPr>
            <w:tcW w:w="4531" w:type="dxa"/>
            <w:shd w:val="clear" w:color="auto" w:fill="92D050"/>
          </w:tcPr>
          <w:p w14:paraId="5E911254"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1 000 символа.</w:t>
            </w:r>
          </w:p>
        </w:tc>
      </w:tr>
    </w:tbl>
    <w:p w14:paraId="56AE75BC" w14:textId="77777777" w:rsidR="006C5F23" w:rsidRDefault="006C5F23" w:rsidP="00E21C64">
      <w:pPr>
        <w:spacing w:after="120"/>
        <w:jc w:val="both"/>
      </w:pPr>
    </w:p>
    <w:p w14:paraId="1AC7BB11" w14:textId="5088B090" w:rsidR="007E4668" w:rsidRPr="00B00B67" w:rsidRDefault="00842CC8" w:rsidP="00E21C64">
      <w:pPr>
        <w:spacing w:after="120"/>
        <w:jc w:val="both"/>
      </w:pPr>
      <w:r w:rsidRPr="00B00B67">
        <w:lastRenderedPageBreak/>
        <w:t xml:space="preserve">Кандидатът посочва как предвижда да се използват дефинираните вече обекти, </w:t>
      </w:r>
      <w:r w:rsidR="00833FDD" w:rsidRPr="00B00B67">
        <w:t>съгласно</w:t>
      </w:r>
      <w:r w:rsidRPr="00B00B67">
        <w:t xml:space="preserve"> чл. 45, ал. 2 от Закона за електронно управление  и чл. 3, ал. 2 от Наредбата за общите изисквания към информационните системи, регистрите и електронните административни услуги.</w:t>
      </w:r>
    </w:p>
    <w:p w14:paraId="1990CEB3" w14:textId="77777777" w:rsidR="00842CC8" w:rsidRPr="00B00B67" w:rsidRDefault="00842CC8"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7E4668" w:rsidRPr="00B00B67" w14:paraId="58F9BB17" w14:textId="77777777" w:rsidTr="007C2028">
        <w:tc>
          <w:tcPr>
            <w:tcW w:w="4506" w:type="dxa"/>
            <w:shd w:val="clear" w:color="auto" w:fill="92D050"/>
          </w:tcPr>
          <w:p w14:paraId="15176B3C" w14:textId="5D501F06" w:rsidR="007E4668" w:rsidRPr="00B00B67" w:rsidRDefault="007E4668" w:rsidP="00B84F20">
            <w:pPr>
              <w:spacing w:before="100" w:beforeAutospacing="1" w:after="100" w:afterAutospacing="1"/>
              <w:outlineLvl w:val="2"/>
              <w:rPr>
                <w:bCs/>
                <w:sz w:val="22"/>
                <w:szCs w:val="27"/>
              </w:rPr>
            </w:pPr>
            <w:r w:rsidRPr="00B00B67">
              <w:rPr>
                <w:bCs/>
                <w:sz w:val="22"/>
                <w:szCs w:val="27"/>
              </w:rPr>
              <w:t xml:space="preserve">Моля опишете по какъв начин при разработване/ надграждане на информационната система/регистър/бази данни ще бъдат изпълнени изискванията </w:t>
            </w:r>
            <w:r w:rsidR="00B84F20" w:rsidRPr="00B00B67">
              <w:rPr>
                <w:bCs/>
                <w:sz w:val="22"/>
                <w:szCs w:val="27"/>
              </w:rPr>
              <w:t xml:space="preserve">в </w:t>
            </w:r>
            <w:r w:rsidRPr="00B00B67">
              <w:rPr>
                <w:bCs/>
                <w:sz w:val="22"/>
                <w:szCs w:val="27"/>
              </w:rPr>
              <w:t>Наредбата за минималните изисквания за мрежова и информационна сигурност (НМИМИС).</w:t>
            </w:r>
          </w:p>
        </w:tc>
        <w:tc>
          <w:tcPr>
            <w:tcW w:w="4531" w:type="dxa"/>
            <w:shd w:val="clear" w:color="auto" w:fill="92D050"/>
          </w:tcPr>
          <w:p w14:paraId="3E799299"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3C8FEAB4" w14:textId="69A9BA43" w:rsidR="00F87A8E" w:rsidRPr="00B00B67" w:rsidRDefault="00F87A8E" w:rsidP="00B0786C">
      <w:pPr>
        <w:jc w:val="both"/>
      </w:pPr>
    </w:p>
    <w:p w14:paraId="5A0168CE" w14:textId="782BDF58" w:rsidR="00B0786C" w:rsidRPr="00B00B67" w:rsidRDefault="00B0786C" w:rsidP="00B0786C">
      <w:pPr>
        <w:jc w:val="both"/>
      </w:pPr>
      <w:r w:rsidRPr="00B00B67">
        <w:t>Разработваните/надграждани информационна система/регистър/бази данни трябва да отговарят на изискванията, заложени в ЗЕУ и в подзаконовата нормативна рамка, ЗКС и НМИМИС. Задължителните изисквания са следните:</w:t>
      </w:r>
    </w:p>
    <w:p w14:paraId="031E87F2" w14:textId="77777777" w:rsidR="00B0786C" w:rsidRPr="00B00B67" w:rsidRDefault="00B0786C" w:rsidP="00B0786C">
      <w:pPr>
        <w:jc w:val="both"/>
      </w:pPr>
      <w:r w:rsidRPr="00B00B67">
        <w:tab/>
        <w:t>Филтриране на трафика</w:t>
      </w:r>
    </w:p>
    <w:p w14:paraId="455211FA" w14:textId="77777777" w:rsidR="00B0786C" w:rsidRPr="00B00B67" w:rsidRDefault="00B0786C" w:rsidP="00B0786C">
      <w:pPr>
        <w:jc w:val="both"/>
      </w:pPr>
      <w:r w:rsidRPr="00B00B67">
        <w:t xml:space="preserve">REQ.1. Ненужните портове по протоколи TCP и </w:t>
      </w:r>
      <w:proofErr w:type="spellStart"/>
      <w:r w:rsidRPr="00B00B67">
        <w:t>User</w:t>
      </w:r>
      <w:proofErr w:type="spellEnd"/>
      <w:r w:rsidRPr="00B00B67">
        <w:t xml:space="preserve"> </w:t>
      </w:r>
      <w:proofErr w:type="spellStart"/>
      <w:r w:rsidRPr="00B00B67">
        <w:t>Datagram</w:t>
      </w:r>
      <w:proofErr w:type="spellEnd"/>
      <w:r w:rsidRPr="00B00B67">
        <w:t xml:space="preserve"> </w:t>
      </w:r>
      <w:proofErr w:type="spellStart"/>
      <w:r w:rsidRPr="00B00B67">
        <w:t>Protocol</w:t>
      </w:r>
      <w:proofErr w:type="spellEnd"/>
      <w:r w:rsidRPr="00B00B67">
        <w:t xml:space="preserve"> (UDP) трябва да бъдат забранени чрез адекватно конфигуриране на използваните софтуерни решения, хардуерни устройства и оборудване за защита и контрол на трафика.</w:t>
      </w:r>
    </w:p>
    <w:p w14:paraId="78886D19" w14:textId="77777777" w:rsidR="00B0786C" w:rsidRPr="00B00B67" w:rsidRDefault="00B0786C" w:rsidP="00B0786C">
      <w:pPr>
        <w:jc w:val="both"/>
      </w:pPr>
      <w:r w:rsidRPr="00B00B67">
        <w:tab/>
        <w:t>Среда за администриране</w:t>
      </w:r>
    </w:p>
    <w:p w14:paraId="24CE61A7" w14:textId="77777777" w:rsidR="00B0786C" w:rsidRPr="00B00B67" w:rsidRDefault="00B0786C" w:rsidP="00B0786C">
      <w:pPr>
        <w:jc w:val="both"/>
      </w:pPr>
      <w:r w:rsidRPr="00B00B67">
        <w:t>REQ.2. Да се използва подходящо защитена среда (мрежа, система, софтуер и др.) за целите на администриране на информационните и комуникационните системи и техните компоненти.</w:t>
      </w:r>
    </w:p>
    <w:p w14:paraId="1C850A07" w14:textId="77777777" w:rsidR="00B0786C" w:rsidRPr="00B00B67" w:rsidRDefault="00B0786C" w:rsidP="00B0786C">
      <w:pPr>
        <w:jc w:val="both"/>
      </w:pPr>
      <w:r w:rsidRPr="00B00B67">
        <w:tab/>
        <w:t>Защита на уеб сървъри</w:t>
      </w:r>
    </w:p>
    <w:p w14:paraId="36DE7786" w14:textId="77777777" w:rsidR="00B0786C" w:rsidRPr="00B00B67" w:rsidRDefault="00B0786C" w:rsidP="00B0786C">
      <w:pPr>
        <w:jc w:val="both"/>
      </w:pPr>
      <w:r w:rsidRPr="00B00B67">
        <w:t xml:space="preserve">REQ.3. Всички входни данни, постъпващи от потребителя, включително съдържанието, предоставено от потребителя и съдържанието на браузъра, като </w:t>
      </w:r>
      <w:proofErr w:type="spellStart"/>
      <w:r w:rsidRPr="00B00B67">
        <w:t>headеrs</w:t>
      </w:r>
      <w:proofErr w:type="spellEnd"/>
      <w:r w:rsidRPr="00B00B67">
        <w:t xml:space="preserve"> на препращащия и потребителски агент, трябва да бъдат валидирани.</w:t>
      </w:r>
    </w:p>
    <w:p w14:paraId="0F9C2660" w14:textId="77777777" w:rsidR="00B0786C" w:rsidRPr="00B00B67" w:rsidRDefault="00B0786C" w:rsidP="00B0786C">
      <w:pPr>
        <w:jc w:val="both"/>
      </w:pPr>
      <w:r w:rsidRPr="00B00B67">
        <w:t xml:space="preserve">REQ.4. Всички данни, изпращани от клиента и показвани в уеб страница, трябва да бъдат кодирани с HTML, за да се гарантира, че съдържанието се изобразява като текст вместо HTML елемент или </w:t>
      </w:r>
      <w:proofErr w:type="spellStart"/>
      <w:r w:rsidRPr="00B00B67">
        <w:t>JavaScript</w:t>
      </w:r>
      <w:proofErr w:type="spellEnd"/>
      <w:r w:rsidRPr="00B00B67">
        <w:t>.</w:t>
      </w:r>
    </w:p>
    <w:p w14:paraId="7478EA6B" w14:textId="77777777" w:rsidR="00B0786C" w:rsidRPr="00B00B67" w:rsidRDefault="00B0786C" w:rsidP="00B0786C">
      <w:pPr>
        <w:jc w:val="both"/>
      </w:pPr>
      <w:r w:rsidRPr="00B00B67">
        <w:t>REQ.5. За защита на уеб сървърите:</w:t>
      </w:r>
    </w:p>
    <w:p w14:paraId="5DC5F7E4" w14:textId="77777777" w:rsidR="00B0786C" w:rsidRPr="00B00B67" w:rsidRDefault="00B0786C" w:rsidP="00B0786C">
      <w:pPr>
        <w:jc w:val="both"/>
      </w:pPr>
      <w:r w:rsidRPr="00B00B67">
        <w:t>а) да се предвиди ограничение на заявките и по-специално по максимална дължина на съдържанието, максимална дължина на заявката и максимална дължина на заявката по URL за защита от атаки от типа отказ от услуги (</w:t>
      </w:r>
      <w:proofErr w:type="spellStart"/>
      <w:r w:rsidRPr="00B00B67">
        <w:t>DoS</w:t>
      </w:r>
      <w:proofErr w:type="spellEnd"/>
      <w:r w:rsidRPr="00B00B67">
        <w:t>);</w:t>
      </w:r>
    </w:p>
    <w:p w14:paraId="0EC3CAC3" w14:textId="77777777" w:rsidR="00B0786C" w:rsidRPr="00B00B67" w:rsidRDefault="00B0786C" w:rsidP="00B0786C">
      <w:pPr>
        <w:jc w:val="both"/>
      </w:pPr>
      <w:r w:rsidRPr="00B00B67">
        <w:t xml:space="preserve">б) да се конфигурират типът и размерът на </w:t>
      </w:r>
      <w:proofErr w:type="spellStart"/>
      <w:r w:rsidRPr="00B00B67">
        <w:t>headers</w:t>
      </w:r>
      <w:proofErr w:type="spellEnd"/>
      <w:r w:rsidRPr="00B00B67">
        <w:t>, които уеб сървърът ще приеме;</w:t>
      </w:r>
    </w:p>
    <w:p w14:paraId="084641A8" w14:textId="77777777" w:rsidR="00B0786C" w:rsidRPr="00B00B67" w:rsidRDefault="00B0786C" w:rsidP="00B0786C">
      <w:pPr>
        <w:jc w:val="both"/>
      </w:pPr>
      <w:r w:rsidRPr="00B00B67">
        <w:t>в) да се предвиди ограничение времетраенето на връзката (</w:t>
      </w:r>
      <w:proofErr w:type="spellStart"/>
      <w:r w:rsidRPr="00B00B67">
        <w:t>connection</w:t>
      </w:r>
      <w:proofErr w:type="spellEnd"/>
      <w:r w:rsidRPr="00B00B67">
        <w:t xml:space="preserve"> </w:t>
      </w:r>
      <w:proofErr w:type="spellStart"/>
      <w:r w:rsidRPr="00B00B67">
        <w:t>Timeout</w:t>
      </w:r>
      <w:proofErr w:type="spellEnd"/>
      <w:r w:rsidRPr="00B00B67">
        <w:t xml:space="preserve">), времето, за което сървърът изчаква всички </w:t>
      </w:r>
      <w:proofErr w:type="spellStart"/>
      <w:r w:rsidRPr="00B00B67">
        <w:t>headers</w:t>
      </w:r>
      <w:proofErr w:type="spellEnd"/>
      <w:r w:rsidRPr="00B00B67">
        <w:t xml:space="preserve"> на заявката, преди да я прекъсне, и минималният брой байтове в секунда при изпращане на отговор на заявка, за да се минимизира въздействието и на </w:t>
      </w:r>
      <w:proofErr w:type="spellStart"/>
      <w:r w:rsidRPr="00B00B67">
        <w:t>slow</w:t>
      </w:r>
      <w:proofErr w:type="spellEnd"/>
      <w:r w:rsidRPr="00B00B67">
        <w:t xml:space="preserve"> HTTP атаки.</w:t>
      </w:r>
    </w:p>
    <w:p w14:paraId="0A5180F5" w14:textId="77777777" w:rsidR="00B0786C" w:rsidRPr="00B00B67" w:rsidRDefault="00B0786C" w:rsidP="00B0786C">
      <w:pPr>
        <w:jc w:val="both"/>
      </w:pPr>
      <w:r w:rsidRPr="00B00B67">
        <w:t xml:space="preserve">REQ.6. За защита от </w:t>
      </w:r>
      <w:proofErr w:type="spellStart"/>
      <w:r w:rsidRPr="00B00B67">
        <w:t>brute</w:t>
      </w:r>
      <w:proofErr w:type="spellEnd"/>
      <w:r w:rsidRPr="00B00B67">
        <w:t xml:space="preserve"> </w:t>
      </w:r>
      <w:proofErr w:type="spellStart"/>
      <w:r w:rsidRPr="00B00B67">
        <w:t>force</w:t>
      </w:r>
      <w:proofErr w:type="spellEnd"/>
      <w:r w:rsidRPr="00B00B67">
        <w:t xml:space="preserve"> атаки да се въведе ограничение на броя неуспешни опити за влизане в системата.</w:t>
      </w:r>
    </w:p>
    <w:p w14:paraId="73CCEFF2" w14:textId="77777777" w:rsidR="00B0786C" w:rsidRPr="00B00B67" w:rsidRDefault="00B0786C" w:rsidP="00B0786C">
      <w:pPr>
        <w:jc w:val="both"/>
      </w:pPr>
      <w:r w:rsidRPr="00B00B67">
        <w:t>REQ.7. Да не се извежда списък на уеб директориите.</w:t>
      </w:r>
    </w:p>
    <w:p w14:paraId="181E18EB" w14:textId="77777777" w:rsidR="00B0786C" w:rsidRPr="00B00B67" w:rsidRDefault="00B0786C" w:rsidP="00B0786C">
      <w:pPr>
        <w:jc w:val="both"/>
      </w:pPr>
      <w:r w:rsidRPr="00B00B67">
        <w:t>REQ.8. Бисквитките (</w:t>
      </w:r>
      <w:proofErr w:type="spellStart"/>
      <w:r w:rsidRPr="00B00B67">
        <w:t>cookies</w:t>
      </w:r>
      <w:proofErr w:type="spellEnd"/>
      <w:r w:rsidRPr="00B00B67">
        <w:t>) трябва да имат:</w:t>
      </w:r>
    </w:p>
    <w:p w14:paraId="55AEA88A" w14:textId="77777777" w:rsidR="00B0786C" w:rsidRPr="00B00B67" w:rsidRDefault="00B0786C" w:rsidP="00B0786C">
      <w:pPr>
        <w:jc w:val="both"/>
      </w:pPr>
      <w:r w:rsidRPr="00B00B67">
        <w:t>а) флаг за защита (</w:t>
      </w:r>
      <w:proofErr w:type="spellStart"/>
      <w:r w:rsidRPr="00B00B67">
        <w:t>security</w:t>
      </w:r>
      <w:proofErr w:type="spellEnd"/>
      <w:r w:rsidRPr="00B00B67">
        <w:t xml:space="preserve"> </w:t>
      </w:r>
      <w:proofErr w:type="spellStart"/>
      <w:r w:rsidRPr="00B00B67">
        <w:t>flag</w:t>
      </w:r>
      <w:proofErr w:type="spellEnd"/>
      <w:r w:rsidRPr="00B00B67">
        <w:t>) - този флаг инструктира браузъра, че "бисквитката" може да бъде достъпна само чрез защитени SSL канали;</w:t>
      </w:r>
    </w:p>
    <w:p w14:paraId="2884A6AD" w14:textId="77777777" w:rsidR="00B0786C" w:rsidRPr="00B00B67" w:rsidRDefault="00B0786C" w:rsidP="00B0786C">
      <w:pPr>
        <w:jc w:val="both"/>
      </w:pPr>
      <w:r w:rsidRPr="00B00B67">
        <w:t xml:space="preserve">б) флаг HTTP </w:t>
      </w:r>
      <w:proofErr w:type="spellStart"/>
      <w:r w:rsidRPr="00B00B67">
        <w:t>only</w:t>
      </w:r>
      <w:proofErr w:type="spellEnd"/>
      <w:r w:rsidRPr="00B00B67">
        <w:t xml:space="preserve"> - инструктира браузъра, че "бисквитката" може да бъде достъпна само от сървъра, а не от скриптовете, от страна на клиента.</w:t>
      </w:r>
    </w:p>
    <w:p w14:paraId="03FB0DF2" w14:textId="77777777" w:rsidR="00B0786C" w:rsidRPr="00B00B67" w:rsidRDefault="00B0786C" w:rsidP="00B0786C">
      <w:pPr>
        <w:jc w:val="both"/>
      </w:pPr>
      <w:r w:rsidRPr="00B00B67">
        <w:tab/>
        <w:t xml:space="preserve">Защита на </w:t>
      </w:r>
      <w:proofErr w:type="spellStart"/>
      <w:r w:rsidRPr="00B00B67">
        <w:t>Domain</w:t>
      </w:r>
      <w:proofErr w:type="spellEnd"/>
      <w:r w:rsidRPr="00B00B67">
        <w:t xml:space="preserve"> </w:t>
      </w:r>
      <w:proofErr w:type="spellStart"/>
      <w:r w:rsidRPr="00B00B67">
        <w:t>Name</w:t>
      </w:r>
      <w:proofErr w:type="spellEnd"/>
      <w:r w:rsidRPr="00B00B67">
        <w:t xml:space="preserve"> </w:t>
      </w:r>
      <w:proofErr w:type="spellStart"/>
      <w:r w:rsidRPr="00B00B67">
        <w:t>System</w:t>
      </w:r>
      <w:proofErr w:type="spellEnd"/>
      <w:r w:rsidRPr="00B00B67">
        <w:t xml:space="preserve"> (DNS)</w:t>
      </w:r>
    </w:p>
    <w:p w14:paraId="5152C13F" w14:textId="77777777" w:rsidR="00B0786C" w:rsidRPr="00B00B67" w:rsidRDefault="00B0786C" w:rsidP="00B0786C">
      <w:pPr>
        <w:jc w:val="both"/>
      </w:pPr>
      <w:r w:rsidRPr="00B00B67">
        <w:t>REQ.9. Да се прилага DNSSEC (</w:t>
      </w:r>
      <w:proofErr w:type="spellStart"/>
      <w:r w:rsidRPr="00B00B67">
        <w:t>Domain</w:t>
      </w:r>
      <w:proofErr w:type="spellEnd"/>
      <w:r w:rsidRPr="00B00B67">
        <w:t xml:space="preserve"> </w:t>
      </w:r>
      <w:proofErr w:type="spellStart"/>
      <w:r w:rsidRPr="00B00B67">
        <w:t>Name</w:t>
      </w:r>
      <w:proofErr w:type="spellEnd"/>
      <w:r w:rsidRPr="00B00B67">
        <w:t xml:space="preserve"> </w:t>
      </w:r>
      <w:proofErr w:type="spellStart"/>
      <w:r w:rsidRPr="00B00B67">
        <w:t>System</w:t>
      </w:r>
      <w:proofErr w:type="spellEnd"/>
      <w:r w:rsidRPr="00B00B67">
        <w:t xml:space="preserve"> </w:t>
      </w:r>
      <w:proofErr w:type="spellStart"/>
      <w:r w:rsidRPr="00B00B67">
        <w:t>Security</w:t>
      </w:r>
      <w:proofErr w:type="spellEnd"/>
      <w:r w:rsidRPr="00B00B67">
        <w:t xml:space="preserve"> </w:t>
      </w:r>
      <w:proofErr w:type="spellStart"/>
      <w:r w:rsidRPr="00B00B67">
        <w:t>Extensions</w:t>
      </w:r>
      <w:proofErr w:type="spellEnd"/>
      <w:r w:rsidRPr="00B00B67">
        <w:t>).</w:t>
      </w:r>
    </w:p>
    <w:p w14:paraId="6ECC80E6" w14:textId="77777777" w:rsidR="00B0786C" w:rsidRPr="00B00B67" w:rsidRDefault="00B0786C" w:rsidP="00B0786C">
      <w:pPr>
        <w:jc w:val="both"/>
      </w:pPr>
      <w:r w:rsidRPr="00B00B67">
        <w:tab/>
        <w:t>Системни записи (</w:t>
      </w:r>
      <w:proofErr w:type="spellStart"/>
      <w:r w:rsidRPr="00B00B67">
        <w:t>logs</w:t>
      </w:r>
      <w:proofErr w:type="spellEnd"/>
      <w:r w:rsidRPr="00B00B67">
        <w:t>)</w:t>
      </w:r>
    </w:p>
    <w:p w14:paraId="3679F0CA" w14:textId="77777777" w:rsidR="00B0786C" w:rsidRPr="00B00B67" w:rsidRDefault="00B0786C" w:rsidP="00B0786C">
      <w:pPr>
        <w:jc w:val="both"/>
      </w:pPr>
      <w:r w:rsidRPr="00B00B67">
        <w:t xml:space="preserve">REQ.10. В сървъри за приложения, които поддържат критични дейности, сървъри от системната инфраструктура, сървъри от мрежовата инфраструктура, охранителни съоръжения, станции за инженеринг и поддръжка на индустриални системи, мрежово оборудване и работни места на </w:t>
      </w:r>
      <w:r w:rsidRPr="00B00B67">
        <w:lastRenderedPageBreak/>
        <w:t xml:space="preserve">администратори се регистрират автоматично всички събития, които са свързани най-малко с </w:t>
      </w:r>
      <w:proofErr w:type="spellStart"/>
      <w:r w:rsidRPr="00B00B67">
        <w:t>автентикация</w:t>
      </w:r>
      <w:proofErr w:type="spellEnd"/>
      <w:r w:rsidRPr="00B00B67">
        <w:t xml:space="preserve"> на потребителите, управление на профилите, правата на достъп, промени в правилата за сигурност и функциониране на информационните и комуникационните системи.</w:t>
      </w:r>
    </w:p>
    <w:p w14:paraId="7F174B52" w14:textId="77777777" w:rsidR="00B0786C" w:rsidRPr="00B00B67" w:rsidRDefault="00B0786C" w:rsidP="00B0786C">
      <w:pPr>
        <w:jc w:val="both"/>
      </w:pPr>
      <w:r w:rsidRPr="00B00B67">
        <w:t>REQ.11. В записите за всяко от събитията, посочени в REQ.10, е отбелязано астрономическото време, когато е настъпило събитието.</w:t>
      </w:r>
    </w:p>
    <w:p w14:paraId="3BB1961B" w14:textId="77777777" w:rsidR="00B0786C" w:rsidRPr="00B00B67" w:rsidRDefault="00B0786C" w:rsidP="00B0786C">
      <w:pPr>
        <w:jc w:val="both"/>
      </w:pPr>
      <w:r w:rsidRPr="00B00B67">
        <w:t>REQ.12. Информацията, посочена в REQ.10, се архивира и се съхранява за период не по-малък от дванадесет месеца при спазване на изискванията на чл. 32 от НМИМИС.</w:t>
      </w:r>
    </w:p>
    <w:p w14:paraId="26D85377" w14:textId="77777777" w:rsidR="00B0786C" w:rsidRPr="00B00B67" w:rsidRDefault="00B0786C" w:rsidP="00B0786C">
      <w:pPr>
        <w:jc w:val="both"/>
      </w:pPr>
      <w:r w:rsidRPr="00B00B67">
        <w:t>REQ.13. Всички компоненти на системите поддържат единно време и за синхронизация на часовниците на компоненти на информационните и комуникационните системи трябва да се използва протокол NTP V4 (</w:t>
      </w:r>
      <w:proofErr w:type="spellStart"/>
      <w:r w:rsidRPr="00B00B67">
        <w:t>Network</w:t>
      </w:r>
      <w:proofErr w:type="spellEnd"/>
      <w:r w:rsidRPr="00B00B67">
        <w:t xml:space="preserve"> </w:t>
      </w:r>
      <w:proofErr w:type="spellStart"/>
      <w:r w:rsidRPr="00B00B67">
        <w:t>Time</w:t>
      </w:r>
      <w:proofErr w:type="spellEnd"/>
      <w:r w:rsidRPr="00B00B67">
        <w:t xml:space="preserve"> </w:t>
      </w:r>
      <w:proofErr w:type="spellStart"/>
      <w:r w:rsidRPr="00B00B67">
        <w:t>Protocol</w:t>
      </w:r>
      <w:proofErr w:type="spellEnd"/>
      <w:r w:rsidRPr="00B00B67">
        <w:t xml:space="preserve">, версия 4.0 и следващи), основан на RFC 5905 на IETF от 2010 г., като се осигурява </w:t>
      </w:r>
      <w:proofErr w:type="spellStart"/>
      <w:r w:rsidRPr="00B00B67">
        <w:t>хронометрична</w:t>
      </w:r>
      <w:proofErr w:type="spellEnd"/>
      <w:r w:rsidRPr="00B00B67">
        <w:t xml:space="preserve"> </w:t>
      </w:r>
      <w:proofErr w:type="spellStart"/>
      <w:r w:rsidRPr="00B00B67">
        <w:t>детерминация</w:t>
      </w:r>
      <w:proofErr w:type="spellEnd"/>
      <w:r w:rsidRPr="00B00B67">
        <w:t xml:space="preserve"> с времевата скала на UTC (</w:t>
      </w:r>
      <w:proofErr w:type="spellStart"/>
      <w:r w:rsidRPr="00B00B67">
        <w:t>Coordinated</w:t>
      </w:r>
      <w:proofErr w:type="spellEnd"/>
      <w:r w:rsidRPr="00B00B67">
        <w:t xml:space="preserve"> </w:t>
      </w:r>
      <w:proofErr w:type="spellStart"/>
      <w:r w:rsidRPr="00B00B67">
        <w:t>Universal</w:t>
      </w:r>
      <w:proofErr w:type="spellEnd"/>
      <w:r w:rsidRPr="00B00B67">
        <w:t xml:space="preserve"> </w:t>
      </w:r>
      <w:proofErr w:type="spellStart"/>
      <w:r w:rsidRPr="00B00B67">
        <w:t>Time</w:t>
      </w:r>
      <w:proofErr w:type="spellEnd"/>
      <w:r w:rsidRPr="00B00B67">
        <w:t>), или аналогичен.</w:t>
      </w:r>
    </w:p>
    <w:p w14:paraId="039F36AB" w14:textId="5FBFEC68" w:rsidR="00E4203B" w:rsidRPr="00B00B67" w:rsidRDefault="00B0786C" w:rsidP="00B0786C">
      <w:pPr>
        <w:jc w:val="both"/>
      </w:pPr>
      <w:r w:rsidRPr="00B00B67">
        <w:rPr>
          <w:i/>
          <w:u w:val="single"/>
        </w:rPr>
        <w:t>Заб</w:t>
      </w:r>
      <w:r w:rsidR="00B00B67" w:rsidRPr="00B00B67">
        <w:rPr>
          <w:i/>
          <w:u w:val="single"/>
        </w:rPr>
        <w:t>ележка</w:t>
      </w:r>
      <w:r w:rsidRPr="00B00B67">
        <w:rPr>
          <w:i/>
          <w:u w:val="single"/>
        </w:rPr>
        <w:t xml:space="preserve">.: </w:t>
      </w:r>
      <w:r w:rsidRPr="00B00B67">
        <w:t>Ако някое от изискванията е неприложимо, то се прилагат аргументи за това.</w:t>
      </w:r>
    </w:p>
    <w:p w14:paraId="1BA366A1" w14:textId="66B403E2" w:rsidR="00F52AB8" w:rsidRPr="004F5BD7" w:rsidRDefault="00F52AB8" w:rsidP="00E21C64">
      <w:pPr>
        <w:spacing w:after="120"/>
        <w:jc w:val="both"/>
        <w:rPr>
          <w:i/>
        </w:rPr>
      </w:pPr>
    </w:p>
    <w:sectPr w:rsidR="00F52AB8" w:rsidRPr="004F5BD7" w:rsidSect="006F3207">
      <w:headerReference w:type="default" r:id="rId9"/>
      <w:footerReference w:type="default" r:id="rId10"/>
      <w:pgSz w:w="11906" w:h="16838"/>
      <w:pgMar w:top="0" w:right="992" w:bottom="1134" w:left="992"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62685" w14:textId="77777777" w:rsidR="00EE4E1A" w:rsidRDefault="00EE4E1A" w:rsidP="00C5450D">
      <w:r>
        <w:separator/>
      </w:r>
    </w:p>
  </w:endnote>
  <w:endnote w:type="continuationSeparator" w:id="0">
    <w:p w14:paraId="5B936F5E" w14:textId="77777777" w:rsidR="00EE4E1A" w:rsidRDefault="00EE4E1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87657"/>
      <w:docPartObj>
        <w:docPartGallery w:val="Page Numbers (Bottom of Page)"/>
        <w:docPartUnique/>
      </w:docPartObj>
    </w:sdtPr>
    <w:sdtEndPr>
      <w:rPr>
        <w:noProof/>
      </w:rPr>
    </w:sdtEndPr>
    <w:sdtContent>
      <w:p w14:paraId="3A236D88" w14:textId="717EE911" w:rsidR="002B5AF8" w:rsidRDefault="002B5AF8" w:rsidP="00BA031C">
        <w:pPr>
          <w:pStyle w:val="Footer"/>
          <w:tabs>
            <w:tab w:val="left" w:pos="5103"/>
          </w:tabs>
          <w:jc w:val="right"/>
        </w:pPr>
        <w:r>
          <w:fldChar w:fldCharType="begin"/>
        </w:r>
        <w:r>
          <w:instrText xml:space="preserve"> PAGE   \* MERGEFORMAT </w:instrText>
        </w:r>
        <w:r>
          <w:fldChar w:fldCharType="separate"/>
        </w:r>
        <w:r w:rsidR="002C082E">
          <w:rPr>
            <w:noProof/>
          </w:rPr>
          <w:t>8</w:t>
        </w:r>
        <w:r>
          <w:rPr>
            <w:noProof/>
          </w:rPr>
          <w:fldChar w:fldCharType="end"/>
        </w:r>
      </w:p>
    </w:sdtContent>
  </w:sdt>
  <w:p w14:paraId="07FCF652" w14:textId="77777777" w:rsidR="002B5AF8" w:rsidRDefault="002B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E51C" w14:textId="77777777" w:rsidR="00EE4E1A" w:rsidRDefault="00EE4E1A" w:rsidP="00C5450D">
      <w:r>
        <w:separator/>
      </w:r>
    </w:p>
  </w:footnote>
  <w:footnote w:type="continuationSeparator" w:id="0">
    <w:p w14:paraId="06BE686C" w14:textId="77777777" w:rsidR="00EE4E1A" w:rsidRDefault="00EE4E1A" w:rsidP="00C5450D">
      <w:r>
        <w:continuationSeparator/>
      </w:r>
    </w:p>
  </w:footnote>
  <w:footnote w:id="1">
    <w:p w14:paraId="5E39DCC9" w14:textId="6298528E" w:rsidR="00616091" w:rsidRDefault="00616091" w:rsidP="00616091">
      <w:pPr>
        <w:pStyle w:val="FootnoteText"/>
        <w:jc w:val="both"/>
      </w:pPr>
      <w:r>
        <w:rPr>
          <w:rStyle w:val="FootnoteReference"/>
        </w:rPr>
        <w:footnoteRef/>
      </w:r>
      <w:r>
        <w:t xml:space="preserve"> </w:t>
      </w:r>
      <w:r w:rsidRPr="006D24E0">
        <w:t xml:space="preserve">Показател „Функциониращи електронни ключови регистри и осигурен достъп на гражданите до тях“ се избира от кандидата в случай, че с изпълнение на проектното предложение се предвижда изграждането и въвеждането в експлоатация на публични електронни регистри, осигуряващи достъп на гражданите чрез средата за свързаност </w:t>
      </w:r>
      <w:proofErr w:type="spellStart"/>
      <w:r w:rsidRPr="006D24E0">
        <w:t>RegiX</w:t>
      </w:r>
      <w:proofErr w:type="spellEnd"/>
      <w:r w:rsidRPr="006D24E0">
        <w:t xml:space="preserve">. Критичните (ключови) системи и регистри се определят с акт на Министерския съвет по предложение на </w:t>
      </w:r>
      <w:r w:rsidR="002C082E">
        <w:t>министъра на електронното управление</w:t>
      </w:r>
      <w:r w:rsidRPr="006D24E0">
        <w:t>.</w:t>
      </w:r>
    </w:p>
  </w:footnote>
  <w:footnote w:id="2">
    <w:p w14:paraId="6CD7F9FC" w14:textId="77777777" w:rsidR="00616091" w:rsidRDefault="00616091" w:rsidP="00616091">
      <w:pPr>
        <w:pStyle w:val="FootnoteText"/>
        <w:jc w:val="both"/>
      </w:pPr>
      <w:r>
        <w:rPr>
          <w:rStyle w:val="FootnoteReference"/>
        </w:rPr>
        <w:footnoteRef/>
      </w:r>
      <w:r>
        <w:t xml:space="preserve"> </w:t>
      </w:r>
      <w:r w:rsidRPr="006D24E0">
        <w:t xml:space="preserve">Показател „Внедрени сигурни технологии за обмен на данни“ се избира от кандидата в случай, че с изпълнение на проектното предложение се предвижда внедряване по реда на чл. 7ж, ал. 5 от Закона за електронното управление (ЗЕУ) на технологии, отговарящи на изискванията за сигурност съгласно Закона за </w:t>
      </w:r>
      <w:proofErr w:type="spellStart"/>
      <w:r w:rsidRPr="006D24E0">
        <w:t>киберсигурност</w:t>
      </w:r>
      <w:proofErr w:type="spellEnd"/>
      <w:r w:rsidRPr="006D24E0">
        <w:t xml:space="preserve"> (ЗКС) и Наредбата за минималните изисквания за мрежова и информационна сигурност (НМИМИС). Съгласно изискванията на глава втора от ЗКС, административните органи имат задължение да осигуряват и отговарят за сигурността на използваните от тях мрежи и информационни системи.</w:t>
      </w:r>
    </w:p>
  </w:footnote>
  <w:footnote w:id="3">
    <w:p w14:paraId="349E3920" w14:textId="77777777" w:rsidR="00616091" w:rsidRDefault="00616091" w:rsidP="00616091">
      <w:pPr>
        <w:pStyle w:val="FootnoteText"/>
        <w:jc w:val="both"/>
      </w:pPr>
      <w:r>
        <w:rPr>
          <w:rStyle w:val="FootnoteReference"/>
        </w:rPr>
        <w:footnoteRef/>
      </w:r>
      <w:r>
        <w:t xml:space="preserve"> </w:t>
      </w:r>
      <w:r w:rsidRPr="006D24E0">
        <w:t>Показател „Приложени политики и процедури за мрежова и информационна сигурност“ се избира от кандидата в случай, че с изпълнение на проектното предложение се предвижда утвърждаване на политики и процедури за мрежова и информационна сигурност от ръководителя на съответния административен орган (субект) съгласно задължението на субектите по чл. 1, ал. 1 от ЗКС да разработват и приемат собствена политика за мрежова и информационна сигурност. Изпълнението на показателя се доказва с представяне на акт на ръководителя на съответния административен орган за утвърждавана на политиките и/или процедурите.</w:t>
      </w:r>
    </w:p>
  </w:footnote>
  <w:footnote w:id="4">
    <w:p w14:paraId="35024EC7" w14:textId="77777777" w:rsidR="00616091" w:rsidRDefault="00616091" w:rsidP="00616091">
      <w:pPr>
        <w:pStyle w:val="FootnoteText"/>
        <w:jc w:val="both"/>
      </w:pPr>
      <w:r>
        <w:rPr>
          <w:rStyle w:val="FootnoteReference"/>
        </w:rPr>
        <w:footnoteRef/>
      </w:r>
      <w:r>
        <w:t xml:space="preserve"> Показател „Внедрени стандарти за управление на работните процеси в администрацията и предоставянето на електронни административни услуги“ се избира от кандидата в случай, че с изпълнение на проектното предложение се предвижда внедряване на стандарти за управление на работните процеси в администрацията и предоставянето на електронни административни услуги.</w:t>
      </w:r>
    </w:p>
    <w:p w14:paraId="3494ED14" w14:textId="77777777" w:rsidR="00616091" w:rsidRDefault="00616091" w:rsidP="00616091">
      <w:pPr>
        <w:pStyle w:val="FootnoteText"/>
        <w:jc w:val="both"/>
      </w:pPr>
      <w:r>
        <w:t>Съгласно чл. 44 от ЗЕУ административните органи са длъжни да използват определените въз основа на ЗЕУ единни стандарти и правила, установяващи технологични и функционални параметри, които се поддържат от информационните им системи за постигане на оперативна съвместимост. Процесите по предоставяне на електронни административни услуги следват Методологията за усъвършенстване на работните процеси за предоставяне на административни услуги, утвърдена с Решение № 578 на Министерския съвет от 2013 г. Техническите изисквания за осигуряване на достъп до електронните административни услуги и политиките на доставчиците на електронни административни услуги за използваните графични и други интерфейси на информационните системи се определят с Наредба за общите изисквания към информационните системи, регистрите и електронните административни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2CAA" w14:textId="1EC6A489" w:rsidR="002B5AF8" w:rsidRPr="00C5450D" w:rsidRDefault="002B5AF8" w:rsidP="005B498A">
    <w:pPr>
      <w:pStyle w:val="Header"/>
      <w:pBdr>
        <w:bottom w:val="single" w:sz="6" w:space="1" w:color="auto"/>
      </w:pBdr>
      <w:tabs>
        <w:tab w:val="clear" w:pos="4536"/>
        <w:tab w:val="clear" w:pos="9072"/>
        <w:tab w:val="center" w:pos="4961"/>
        <w:tab w:val="right" w:pos="9922"/>
      </w:tabs>
      <w:rPr>
        <w:lang w:val="en-US"/>
      </w:rPr>
    </w:pPr>
    <w:r>
      <w:rPr>
        <w:lang w:val="en-US"/>
      </w:rPr>
      <w:t xml:space="preserve">                                         </w:t>
    </w:r>
    <w:r>
      <w:rPr>
        <w:noProof/>
        <w:lang w:val="en-US"/>
      </w:rPr>
      <w:t xml:space="preserve">  </w:t>
    </w:r>
    <w:r>
      <w:rPr>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7C1A"/>
    <w:multiLevelType w:val="hybridMultilevel"/>
    <w:tmpl w:val="79EA6F9E"/>
    <w:lvl w:ilvl="0" w:tplc="31D4FD18">
      <w:numFmt w:val="bullet"/>
      <w:lvlText w:val="-"/>
      <w:lvlJc w:val="left"/>
      <w:pPr>
        <w:ind w:left="1070" w:hanging="360"/>
      </w:pPr>
      <w:rPr>
        <w:rFonts w:ascii="Times New Roman" w:eastAsia="Times New Roman" w:hAnsi="Times New Roman" w:hint="default"/>
        <w:color w:val="000000" w:themeColor="text1"/>
      </w:rPr>
    </w:lvl>
    <w:lvl w:ilvl="1" w:tplc="A2123254">
      <w:numFmt w:val="bullet"/>
      <w:lvlText w:val="–"/>
      <w:lvlJc w:val="left"/>
      <w:pPr>
        <w:ind w:left="1788" w:hanging="360"/>
      </w:pPr>
      <w:rPr>
        <w:rFonts w:ascii="Times New Roman" w:eastAsia="Times New Roman" w:hAnsi="Times New Roman" w:cs="Times New Roman"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ADE0EB6"/>
    <w:multiLevelType w:val="hybridMultilevel"/>
    <w:tmpl w:val="239EDD88"/>
    <w:lvl w:ilvl="0" w:tplc="9AD67740">
      <w:start w:val="8"/>
      <w:numFmt w:val="bullet"/>
      <w:lvlText w:val="-"/>
      <w:lvlJc w:val="left"/>
      <w:pPr>
        <w:ind w:left="1440" w:hanging="360"/>
      </w:pPr>
      <w:rPr>
        <w:rFonts w:ascii="Times New Roman" w:eastAsia="Times New Roman" w:hAnsi="Times New Roman" w:cs="Times New Roman"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B0E41E1"/>
    <w:multiLevelType w:val="hybridMultilevel"/>
    <w:tmpl w:val="D18CA120"/>
    <w:lvl w:ilvl="0" w:tplc="4844CBC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1B87592"/>
    <w:multiLevelType w:val="hybridMultilevel"/>
    <w:tmpl w:val="5A26FA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2284028"/>
    <w:multiLevelType w:val="hybridMultilevel"/>
    <w:tmpl w:val="0E6EDD76"/>
    <w:lvl w:ilvl="0" w:tplc="06264036">
      <w:numFmt w:val="bullet"/>
      <w:lvlText w:val="-"/>
      <w:lvlJc w:val="left"/>
      <w:pPr>
        <w:ind w:left="2629" w:hanging="360"/>
      </w:pPr>
      <w:rPr>
        <w:rFonts w:ascii="Times New Roman" w:eastAsia="Times New Roman" w:hAnsi="Times New Roman"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3C63BF3"/>
    <w:multiLevelType w:val="hybridMultilevel"/>
    <w:tmpl w:val="35F8BB3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BCE6DA8"/>
    <w:multiLevelType w:val="hybridMultilevel"/>
    <w:tmpl w:val="406240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7E81E98"/>
    <w:multiLevelType w:val="hybridMultilevel"/>
    <w:tmpl w:val="05920C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9BA7B3E"/>
    <w:multiLevelType w:val="hybridMultilevel"/>
    <w:tmpl w:val="50B8090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2AE3139A"/>
    <w:multiLevelType w:val="hybridMultilevel"/>
    <w:tmpl w:val="FA9CBE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C835695"/>
    <w:multiLevelType w:val="hybridMultilevel"/>
    <w:tmpl w:val="D41CDEF2"/>
    <w:lvl w:ilvl="0" w:tplc="0402000D">
      <w:start w:val="1"/>
      <w:numFmt w:val="bullet"/>
      <w:lvlText w:val=""/>
      <w:lvlJc w:val="left"/>
      <w:pPr>
        <w:ind w:left="1076" w:hanging="360"/>
      </w:pPr>
      <w:rPr>
        <w:rFonts w:ascii="Wingdings" w:hAnsi="Wingdings" w:hint="default"/>
      </w:rPr>
    </w:lvl>
    <w:lvl w:ilvl="1" w:tplc="04020003" w:tentative="1">
      <w:start w:val="1"/>
      <w:numFmt w:val="bullet"/>
      <w:lvlText w:val="o"/>
      <w:lvlJc w:val="left"/>
      <w:pPr>
        <w:ind w:left="1796" w:hanging="360"/>
      </w:pPr>
      <w:rPr>
        <w:rFonts w:ascii="Courier New" w:hAnsi="Courier New" w:cs="Courier New" w:hint="default"/>
      </w:rPr>
    </w:lvl>
    <w:lvl w:ilvl="2" w:tplc="04020005" w:tentative="1">
      <w:start w:val="1"/>
      <w:numFmt w:val="bullet"/>
      <w:lvlText w:val=""/>
      <w:lvlJc w:val="left"/>
      <w:pPr>
        <w:ind w:left="2516" w:hanging="360"/>
      </w:pPr>
      <w:rPr>
        <w:rFonts w:ascii="Wingdings" w:hAnsi="Wingdings" w:hint="default"/>
      </w:rPr>
    </w:lvl>
    <w:lvl w:ilvl="3" w:tplc="0402000D">
      <w:start w:val="1"/>
      <w:numFmt w:val="bullet"/>
      <w:lvlText w:val=""/>
      <w:lvlJc w:val="left"/>
      <w:pPr>
        <w:ind w:left="3236" w:hanging="360"/>
      </w:pPr>
      <w:rPr>
        <w:rFonts w:ascii="Wingdings" w:hAnsi="Wingdings" w:hint="default"/>
      </w:rPr>
    </w:lvl>
    <w:lvl w:ilvl="4" w:tplc="04020003" w:tentative="1">
      <w:start w:val="1"/>
      <w:numFmt w:val="bullet"/>
      <w:lvlText w:val="o"/>
      <w:lvlJc w:val="left"/>
      <w:pPr>
        <w:ind w:left="3956" w:hanging="360"/>
      </w:pPr>
      <w:rPr>
        <w:rFonts w:ascii="Courier New" w:hAnsi="Courier New" w:cs="Courier New" w:hint="default"/>
      </w:rPr>
    </w:lvl>
    <w:lvl w:ilvl="5" w:tplc="04020005" w:tentative="1">
      <w:start w:val="1"/>
      <w:numFmt w:val="bullet"/>
      <w:lvlText w:val=""/>
      <w:lvlJc w:val="left"/>
      <w:pPr>
        <w:ind w:left="4676" w:hanging="360"/>
      </w:pPr>
      <w:rPr>
        <w:rFonts w:ascii="Wingdings" w:hAnsi="Wingdings" w:hint="default"/>
      </w:rPr>
    </w:lvl>
    <w:lvl w:ilvl="6" w:tplc="04020001" w:tentative="1">
      <w:start w:val="1"/>
      <w:numFmt w:val="bullet"/>
      <w:lvlText w:val=""/>
      <w:lvlJc w:val="left"/>
      <w:pPr>
        <w:ind w:left="5396" w:hanging="360"/>
      </w:pPr>
      <w:rPr>
        <w:rFonts w:ascii="Symbol" w:hAnsi="Symbol" w:hint="default"/>
      </w:rPr>
    </w:lvl>
    <w:lvl w:ilvl="7" w:tplc="04020003" w:tentative="1">
      <w:start w:val="1"/>
      <w:numFmt w:val="bullet"/>
      <w:lvlText w:val="o"/>
      <w:lvlJc w:val="left"/>
      <w:pPr>
        <w:ind w:left="6116" w:hanging="360"/>
      </w:pPr>
      <w:rPr>
        <w:rFonts w:ascii="Courier New" w:hAnsi="Courier New" w:cs="Courier New" w:hint="default"/>
      </w:rPr>
    </w:lvl>
    <w:lvl w:ilvl="8" w:tplc="04020005" w:tentative="1">
      <w:start w:val="1"/>
      <w:numFmt w:val="bullet"/>
      <w:lvlText w:val=""/>
      <w:lvlJc w:val="left"/>
      <w:pPr>
        <w:ind w:left="6836" w:hanging="360"/>
      </w:pPr>
      <w:rPr>
        <w:rFonts w:ascii="Wingdings" w:hAnsi="Wingdings" w:hint="default"/>
      </w:rPr>
    </w:lvl>
  </w:abstractNum>
  <w:abstractNum w:abstractNumId="11">
    <w:nsid w:val="31C75271"/>
    <w:multiLevelType w:val="hybridMultilevel"/>
    <w:tmpl w:val="224C3CAE"/>
    <w:lvl w:ilvl="0" w:tplc="DC82FFE8">
      <w:start w:val="3"/>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656A65"/>
    <w:multiLevelType w:val="hybridMultilevel"/>
    <w:tmpl w:val="EB4A0792"/>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3">
    <w:nsid w:val="33C959BE"/>
    <w:multiLevelType w:val="hybridMultilevel"/>
    <w:tmpl w:val="EE142454"/>
    <w:lvl w:ilvl="0" w:tplc="0402000F">
      <w:start w:val="1"/>
      <w:numFmt w:val="decimal"/>
      <w:lvlText w:val="%1."/>
      <w:lvlJc w:val="left"/>
      <w:pPr>
        <w:ind w:left="502" w:hanging="360"/>
      </w:pPr>
    </w:lvl>
    <w:lvl w:ilvl="1" w:tplc="04020001">
      <w:start w:val="1"/>
      <w:numFmt w:val="bullet"/>
      <w:lvlText w:val=""/>
      <w:lvlJc w:val="left"/>
      <w:pPr>
        <w:ind w:left="8866" w:hanging="360"/>
      </w:pPr>
      <w:rPr>
        <w:rFonts w:ascii="Symbol" w:hAnsi="Symbol" w:hint="default"/>
      </w:rPr>
    </w:lvl>
    <w:lvl w:ilvl="2" w:tplc="CAF24334">
      <w:start w:val="8"/>
      <w:numFmt w:val="bullet"/>
      <w:lvlText w:val="-"/>
      <w:lvlJc w:val="left"/>
      <w:pPr>
        <w:ind w:left="502" w:hanging="360"/>
      </w:pPr>
      <w:rPr>
        <w:rFonts w:ascii="Times New Roman" w:eastAsiaTheme="minorHAnsi" w:hAnsi="Times New Roman" w:cs="Times New Roman" w:hint="default"/>
      </w:rPr>
    </w:lvl>
    <w:lvl w:ilvl="3" w:tplc="6D389570">
      <w:numFmt w:val="bullet"/>
      <w:lvlText w:val="•"/>
      <w:lvlJc w:val="left"/>
      <w:pPr>
        <w:ind w:left="2880" w:hanging="360"/>
      </w:pPr>
      <w:rPr>
        <w:rFonts w:ascii="Times New Roman" w:eastAsiaTheme="minorHAnsi" w:hAnsi="Times New Roman" w:cs="Times New Roman"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F2B0C4A"/>
    <w:multiLevelType w:val="hybridMultilevel"/>
    <w:tmpl w:val="4C44629A"/>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5">
    <w:nsid w:val="42516227"/>
    <w:multiLevelType w:val="hybridMultilevel"/>
    <w:tmpl w:val="6B283C22"/>
    <w:lvl w:ilvl="0" w:tplc="0402000D">
      <w:start w:val="1"/>
      <w:numFmt w:val="bullet"/>
      <w:lvlText w:val=""/>
      <w:lvlJc w:val="left"/>
      <w:pPr>
        <w:ind w:left="2149"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16">
    <w:nsid w:val="44DE4953"/>
    <w:multiLevelType w:val="hybridMultilevel"/>
    <w:tmpl w:val="4F0606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4B4E41EA"/>
    <w:multiLevelType w:val="hybridMultilevel"/>
    <w:tmpl w:val="63E82BEC"/>
    <w:lvl w:ilvl="0" w:tplc="201C514C">
      <w:start w:val="1"/>
      <w:numFmt w:val="decimal"/>
      <w:lvlText w:val="%1."/>
      <w:lvlJc w:val="left"/>
      <w:pPr>
        <w:ind w:left="8015" w:hanging="360"/>
      </w:pPr>
      <w:rPr>
        <w:rFonts w:hint="default"/>
        <w:b/>
      </w:rPr>
    </w:lvl>
    <w:lvl w:ilvl="1" w:tplc="04020019" w:tentative="1">
      <w:start w:val="1"/>
      <w:numFmt w:val="lowerLetter"/>
      <w:lvlText w:val="%2."/>
      <w:lvlJc w:val="left"/>
      <w:pPr>
        <w:ind w:left="8735" w:hanging="360"/>
      </w:pPr>
    </w:lvl>
    <w:lvl w:ilvl="2" w:tplc="0402001B" w:tentative="1">
      <w:start w:val="1"/>
      <w:numFmt w:val="lowerRoman"/>
      <w:lvlText w:val="%3."/>
      <w:lvlJc w:val="right"/>
      <w:pPr>
        <w:ind w:left="9455" w:hanging="180"/>
      </w:pPr>
    </w:lvl>
    <w:lvl w:ilvl="3" w:tplc="0402000F" w:tentative="1">
      <w:start w:val="1"/>
      <w:numFmt w:val="decimal"/>
      <w:lvlText w:val="%4."/>
      <w:lvlJc w:val="left"/>
      <w:pPr>
        <w:ind w:left="10175" w:hanging="360"/>
      </w:pPr>
    </w:lvl>
    <w:lvl w:ilvl="4" w:tplc="04020019" w:tentative="1">
      <w:start w:val="1"/>
      <w:numFmt w:val="lowerLetter"/>
      <w:lvlText w:val="%5."/>
      <w:lvlJc w:val="left"/>
      <w:pPr>
        <w:ind w:left="10895" w:hanging="360"/>
      </w:pPr>
    </w:lvl>
    <w:lvl w:ilvl="5" w:tplc="0402001B" w:tentative="1">
      <w:start w:val="1"/>
      <w:numFmt w:val="lowerRoman"/>
      <w:lvlText w:val="%6."/>
      <w:lvlJc w:val="right"/>
      <w:pPr>
        <w:ind w:left="11615" w:hanging="180"/>
      </w:pPr>
    </w:lvl>
    <w:lvl w:ilvl="6" w:tplc="0402000F" w:tentative="1">
      <w:start w:val="1"/>
      <w:numFmt w:val="decimal"/>
      <w:lvlText w:val="%7."/>
      <w:lvlJc w:val="left"/>
      <w:pPr>
        <w:ind w:left="12335" w:hanging="360"/>
      </w:pPr>
    </w:lvl>
    <w:lvl w:ilvl="7" w:tplc="04020019" w:tentative="1">
      <w:start w:val="1"/>
      <w:numFmt w:val="lowerLetter"/>
      <w:lvlText w:val="%8."/>
      <w:lvlJc w:val="left"/>
      <w:pPr>
        <w:ind w:left="13055" w:hanging="360"/>
      </w:pPr>
    </w:lvl>
    <w:lvl w:ilvl="8" w:tplc="0402001B" w:tentative="1">
      <w:start w:val="1"/>
      <w:numFmt w:val="lowerRoman"/>
      <w:lvlText w:val="%9."/>
      <w:lvlJc w:val="right"/>
      <w:pPr>
        <w:ind w:left="13775" w:hanging="180"/>
      </w:pPr>
    </w:lvl>
  </w:abstractNum>
  <w:abstractNum w:abstractNumId="18">
    <w:nsid w:val="4C021D46"/>
    <w:multiLevelType w:val="hybridMultilevel"/>
    <w:tmpl w:val="5754A4D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54A742BA"/>
    <w:multiLevelType w:val="hybridMultilevel"/>
    <w:tmpl w:val="40B254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768713D"/>
    <w:multiLevelType w:val="hybridMultilevel"/>
    <w:tmpl w:val="136ECFE0"/>
    <w:lvl w:ilvl="0" w:tplc="0402000B">
      <w:start w:val="1"/>
      <w:numFmt w:val="bullet"/>
      <w:lvlText w:val=""/>
      <w:lvlJc w:val="left"/>
      <w:pPr>
        <w:ind w:left="3482" w:hanging="360"/>
      </w:pPr>
      <w:rPr>
        <w:rFonts w:ascii="Wingdings" w:hAnsi="Wingdings" w:hint="default"/>
      </w:rPr>
    </w:lvl>
    <w:lvl w:ilvl="1" w:tplc="04020003">
      <w:start w:val="1"/>
      <w:numFmt w:val="bullet"/>
      <w:lvlText w:val="o"/>
      <w:lvlJc w:val="left"/>
      <w:pPr>
        <w:ind w:left="4202" w:hanging="360"/>
      </w:pPr>
      <w:rPr>
        <w:rFonts w:ascii="Courier New" w:hAnsi="Courier New" w:cs="Courier New" w:hint="default"/>
      </w:rPr>
    </w:lvl>
    <w:lvl w:ilvl="2" w:tplc="04020005" w:tentative="1">
      <w:start w:val="1"/>
      <w:numFmt w:val="bullet"/>
      <w:lvlText w:val=""/>
      <w:lvlJc w:val="left"/>
      <w:pPr>
        <w:ind w:left="4922" w:hanging="360"/>
      </w:pPr>
      <w:rPr>
        <w:rFonts w:ascii="Wingdings" w:hAnsi="Wingdings" w:hint="default"/>
      </w:rPr>
    </w:lvl>
    <w:lvl w:ilvl="3" w:tplc="04020001" w:tentative="1">
      <w:start w:val="1"/>
      <w:numFmt w:val="bullet"/>
      <w:lvlText w:val=""/>
      <w:lvlJc w:val="left"/>
      <w:pPr>
        <w:ind w:left="5642" w:hanging="360"/>
      </w:pPr>
      <w:rPr>
        <w:rFonts w:ascii="Symbol" w:hAnsi="Symbol" w:hint="default"/>
      </w:rPr>
    </w:lvl>
    <w:lvl w:ilvl="4" w:tplc="04020003" w:tentative="1">
      <w:start w:val="1"/>
      <w:numFmt w:val="bullet"/>
      <w:lvlText w:val="o"/>
      <w:lvlJc w:val="left"/>
      <w:pPr>
        <w:ind w:left="6362" w:hanging="360"/>
      </w:pPr>
      <w:rPr>
        <w:rFonts w:ascii="Courier New" w:hAnsi="Courier New" w:cs="Courier New" w:hint="default"/>
      </w:rPr>
    </w:lvl>
    <w:lvl w:ilvl="5" w:tplc="04020005" w:tentative="1">
      <w:start w:val="1"/>
      <w:numFmt w:val="bullet"/>
      <w:lvlText w:val=""/>
      <w:lvlJc w:val="left"/>
      <w:pPr>
        <w:ind w:left="7082" w:hanging="360"/>
      </w:pPr>
      <w:rPr>
        <w:rFonts w:ascii="Wingdings" w:hAnsi="Wingdings" w:hint="default"/>
      </w:rPr>
    </w:lvl>
    <w:lvl w:ilvl="6" w:tplc="04020001" w:tentative="1">
      <w:start w:val="1"/>
      <w:numFmt w:val="bullet"/>
      <w:lvlText w:val=""/>
      <w:lvlJc w:val="left"/>
      <w:pPr>
        <w:ind w:left="7802" w:hanging="360"/>
      </w:pPr>
      <w:rPr>
        <w:rFonts w:ascii="Symbol" w:hAnsi="Symbol" w:hint="default"/>
      </w:rPr>
    </w:lvl>
    <w:lvl w:ilvl="7" w:tplc="04020003" w:tentative="1">
      <w:start w:val="1"/>
      <w:numFmt w:val="bullet"/>
      <w:lvlText w:val="o"/>
      <w:lvlJc w:val="left"/>
      <w:pPr>
        <w:ind w:left="8522" w:hanging="360"/>
      </w:pPr>
      <w:rPr>
        <w:rFonts w:ascii="Courier New" w:hAnsi="Courier New" w:cs="Courier New" w:hint="default"/>
      </w:rPr>
    </w:lvl>
    <w:lvl w:ilvl="8" w:tplc="04020005" w:tentative="1">
      <w:start w:val="1"/>
      <w:numFmt w:val="bullet"/>
      <w:lvlText w:val=""/>
      <w:lvlJc w:val="left"/>
      <w:pPr>
        <w:ind w:left="9242" w:hanging="360"/>
      </w:pPr>
      <w:rPr>
        <w:rFonts w:ascii="Wingdings" w:hAnsi="Wingdings" w:hint="default"/>
      </w:rPr>
    </w:lvl>
  </w:abstractNum>
  <w:abstractNum w:abstractNumId="21">
    <w:nsid w:val="5D1F3E4F"/>
    <w:multiLevelType w:val="hybridMultilevel"/>
    <w:tmpl w:val="5E1CDE8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5EFC2F9F"/>
    <w:multiLevelType w:val="hybridMultilevel"/>
    <w:tmpl w:val="4D8ECA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64C31D7"/>
    <w:multiLevelType w:val="hybridMultilevel"/>
    <w:tmpl w:val="9FC843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8E67F30"/>
    <w:multiLevelType w:val="hybridMultilevel"/>
    <w:tmpl w:val="7F24FE90"/>
    <w:lvl w:ilvl="0" w:tplc="0402000D">
      <w:start w:val="1"/>
      <w:numFmt w:val="bullet"/>
      <w:lvlText w:val=""/>
      <w:lvlJc w:val="left"/>
      <w:pPr>
        <w:ind w:left="3482" w:hanging="360"/>
      </w:pPr>
      <w:rPr>
        <w:rFonts w:ascii="Wingdings" w:hAnsi="Wingdings" w:hint="default"/>
      </w:rPr>
    </w:lvl>
    <w:lvl w:ilvl="1" w:tplc="04020003">
      <w:start w:val="1"/>
      <w:numFmt w:val="bullet"/>
      <w:lvlText w:val="o"/>
      <w:lvlJc w:val="left"/>
      <w:pPr>
        <w:ind w:left="4202" w:hanging="360"/>
      </w:pPr>
      <w:rPr>
        <w:rFonts w:ascii="Courier New" w:hAnsi="Courier New" w:cs="Courier New" w:hint="default"/>
      </w:rPr>
    </w:lvl>
    <w:lvl w:ilvl="2" w:tplc="04020005" w:tentative="1">
      <w:start w:val="1"/>
      <w:numFmt w:val="bullet"/>
      <w:lvlText w:val=""/>
      <w:lvlJc w:val="left"/>
      <w:pPr>
        <w:ind w:left="4922" w:hanging="360"/>
      </w:pPr>
      <w:rPr>
        <w:rFonts w:ascii="Wingdings" w:hAnsi="Wingdings" w:hint="default"/>
      </w:rPr>
    </w:lvl>
    <w:lvl w:ilvl="3" w:tplc="04020001" w:tentative="1">
      <w:start w:val="1"/>
      <w:numFmt w:val="bullet"/>
      <w:lvlText w:val=""/>
      <w:lvlJc w:val="left"/>
      <w:pPr>
        <w:ind w:left="5642" w:hanging="360"/>
      </w:pPr>
      <w:rPr>
        <w:rFonts w:ascii="Symbol" w:hAnsi="Symbol" w:hint="default"/>
      </w:rPr>
    </w:lvl>
    <w:lvl w:ilvl="4" w:tplc="04020003" w:tentative="1">
      <w:start w:val="1"/>
      <w:numFmt w:val="bullet"/>
      <w:lvlText w:val="o"/>
      <w:lvlJc w:val="left"/>
      <w:pPr>
        <w:ind w:left="6362" w:hanging="360"/>
      </w:pPr>
      <w:rPr>
        <w:rFonts w:ascii="Courier New" w:hAnsi="Courier New" w:cs="Courier New" w:hint="default"/>
      </w:rPr>
    </w:lvl>
    <w:lvl w:ilvl="5" w:tplc="04020005" w:tentative="1">
      <w:start w:val="1"/>
      <w:numFmt w:val="bullet"/>
      <w:lvlText w:val=""/>
      <w:lvlJc w:val="left"/>
      <w:pPr>
        <w:ind w:left="7082" w:hanging="360"/>
      </w:pPr>
      <w:rPr>
        <w:rFonts w:ascii="Wingdings" w:hAnsi="Wingdings" w:hint="default"/>
      </w:rPr>
    </w:lvl>
    <w:lvl w:ilvl="6" w:tplc="04020001" w:tentative="1">
      <w:start w:val="1"/>
      <w:numFmt w:val="bullet"/>
      <w:lvlText w:val=""/>
      <w:lvlJc w:val="left"/>
      <w:pPr>
        <w:ind w:left="7802" w:hanging="360"/>
      </w:pPr>
      <w:rPr>
        <w:rFonts w:ascii="Symbol" w:hAnsi="Symbol" w:hint="default"/>
      </w:rPr>
    </w:lvl>
    <w:lvl w:ilvl="7" w:tplc="04020003" w:tentative="1">
      <w:start w:val="1"/>
      <w:numFmt w:val="bullet"/>
      <w:lvlText w:val="o"/>
      <w:lvlJc w:val="left"/>
      <w:pPr>
        <w:ind w:left="8522" w:hanging="360"/>
      </w:pPr>
      <w:rPr>
        <w:rFonts w:ascii="Courier New" w:hAnsi="Courier New" w:cs="Courier New" w:hint="default"/>
      </w:rPr>
    </w:lvl>
    <w:lvl w:ilvl="8" w:tplc="04020005" w:tentative="1">
      <w:start w:val="1"/>
      <w:numFmt w:val="bullet"/>
      <w:lvlText w:val=""/>
      <w:lvlJc w:val="left"/>
      <w:pPr>
        <w:ind w:left="9242" w:hanging="360"/>
      </w:pPr>
      <w:rPr>
        <w:rFonts w:ascii="Wingdings" w:hAnsi="Wingdings" w:hint="default"/>
      </w:rPr>
    </w:lvl>
  </w:abstractNum>
  <w:abstractNum w:abstractNumId="25">
    <w:nsid w:val="6B916865"/>
    <w:multiLevelType w:val="hybridMultilevel"/>
    <w:tmpl w:val="8C66AF6A"/>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26">
    <w:nsid w:val="6E1A36D4"/>
    <w:multiLevelType w:val="hybridMultilevel"/>
    <w:tmpl w:val="100E5F80"/>
    <w:lvl w:ilvl="0" w:tplc="B7BC2C84">
      <w:start w:val="3"/>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3F25990"/>
    <w:multiLevelType w:val="hybridMultilevel"/>
    <w:tmpl w:val="671E4742"/>
    <w:lvl w:ilvl="0" w:tplc="403A3F06">
      <w:start w:val="1"/>
      <w:numFmt w:val="decimal"/>
      <w:lvlText w:val="%1."/>
      <w:lvlJc w:val="left"/>
      <w:pPr>
        <w:ind w:left="1003" w:hanging="435"/>
      </w:pPr>
      <w:rPr>
        <w:rFonts w:hint="default"/>
        <w:b/>
      </w:rPr>
    </w:lvl>
    <w:lvl w:ilvl="1" w:tplc="04020019">
      <w:start w:val="1"/>
      <w:numFmt w:val="lowerLetter"/>
      <w:lvlText w:val="%2."/>
      <w:lvlJc w:val="left"/>
      <w:pPr>
        <w:ind w:left="1726" w:hanging="360"/>
      </w:pPr>
    </w:lvl>
    <w:lvl w:ilvl="2" w:tplc="0402001B" w:tentative="1">
      <w:start w:val="1"/>
      <w:numFmt w:val="lowerRoman"/>
      <w:lvlText w:val="%3."/>
      <w:lvlJc w:val="right"/>
      <w:pPr>
        <w:ind w:left="2446" w:hanging="180"/>
      </w:pPr>
    </w:lvl>
    <w:lvl w:ilvl="3" w:tplc="0402000F" w:tentative="1">
      <w:start w:val="1"/>
      <w:numFmt w:val="decimal"/>
      <w:lvlText w:val="%4."/>
      <w:lvlJc w:val="left"/>
      <w:pPr>
        <w:ind w:left="3166" w:hanging="360"/>
      </w:pPr>
    </w:lvl>
    <w:lvl w:ilvl="4" w:tplc="04020019" w:tentative="1">
      <w:start w:val="1"/>
      <w:numFmt w:val="lowerLetter"/>
      <w:lvlText w:val="%5."/>
      <w:lvlJc w:val="left"/>
      <w:pPr>
        <w:ind w:left="3886" w:hanging="360"/>
      </w:pPr>
    </w:lvl>
    <w:lvl w:ilvl="5" w:tplc="0402001B" w:tentative="1">
      <w:start w:val="1"/>
      <w:numFmt w:val="lowerRoman"/>
      <w:lvlText w:val="%6."/>
      <w:lvlJc w:val="right"/>
      <w:pPr>
        <w:ind w:left="4606" w:hanging="180"/>
      </w:pPr>
    </w:lvl>
    <w:lvl w:ilvl="6" w:tplc="0402000F" w:tentative="1">
      <w:start w:val="1"/>
      <w:numFmt w:val="decimal"/>
      <w:lvlText w:val="%7."/>
      <w:lvlJc w:val="left"/>
      <w:pPr>
        <w:ind w:left="5326" w:hanging="360"/>
      </w:pPr>
    </w:lvl>
    <w:lvl w:ilvl="7" w:tplc="04020019" w:tentative="1">
      <w:start w:val="1"/>
      <w:numFmt w:val="lowerLetter"/>
      <w:lvlText w:val="%8."/>
      <w:lvlJc w:val="left"/>
      <w:pPr>
        <w:ind w:left="6046" w:hanging="360"/>
      </w:pPr>
    </w:lvl>
    <w:lvl w:ilvl="8" w:tplc="0402001B" w:tentative="1">
      <w:start w:val="1"/>
      <w:numFmt w:val="lowerRoman"/>
      <w:lvlText w:val="%9."/>
      <w:lvlJc w:val="right"/>
      <w:pPr>
        <w:ind w:left="6766" w:hanging="180"/>
      </w:pPr>
    </w:lvl>
  </w:abstractNum>
  <w:abstractNum w:abstractNumId="28">
    <w:nsid w:val="743976EC"/>
    <w:multiLevelType w:val="hybridMultilevel"/>
    <w:tmpl w:val="09CAFD92"/>
    <w:lvl w:ilvl="0" w:tplc="588ECFD6">
      <w:start w:val="1"/>
      <w:numFmt w:val="bullet"/>
      <w:lvlText w:val=""/>
      <w:lvlJc w:val="left"/>
      <w:pPr>
        <w:ind w:left="1004"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9853A89"/>
    <w:multiLevelType w:val="hybridMultilevel"/>
    <w:tmpl w:val="AE46317E"/>
    <w:lvl w:ilvl="0" w:tplc="4844CBC6">
      <w:start w:val="5"/>
      <w:numFmt w:val="bullet"/>
      <w:lvlText w:val="•"/>
      <w:lvlJc w:val="left"/>
      <w:pPr>
        <w:ind w:left="1777"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7AC641A6"/>
    <w:multiLevelType w:val="hybridMultilevel"/>
    <w:tmpl w:val="9E546A9A"/>
    <w:lvl w:ilvl="0" w:tplc="0409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31">
    <w:nsid w:val="7AD52070"/>
    <w:multiLevelType w:val="hybridMultilevel"/>
    <w:tmpl w:val="7406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C7D1D"/>
    <w:multiLevelType w:val="hybridMultilevel"/>
    <w:tmpl w:val="071648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2"/>
  </w:num>
  <w:num w:numId="2">
    <w:abstractNumId w:val="0"/>
  </w:num>
  <w:num w:numId="3">
    <w:abstractNumId w:val="4"/>
  </w:num>
  <w:num w:numId="4">
    <w:abstractNumId w:val="2"/>
  </w:num>
  <w:num w:numId="5">
    <w:abstractNumId w:val="29"/>
  </w:num>
  <w:num w:numId="6">
    <w:abstractNumId w:val="10"/>
  </w:num>
  <w:num w:numId="7">
    <w:abstractNumId w:val="23"/>
  </w:num>
  <w:num w:numId="8">
    <w:abstractNumId w:val="26"/>
  </w:num>
  <w:num w:numId="9">
    <w:abstractNumId w:val="21"/>
  </w:num>
  <w:num w:numId="10">
    <w:abstractNumId w:val="24"/>
  </w:num>
  <w:num w:numId="11">
    <w:abstractNumId w:val="13"/>
  </w:num>
  <w:num w:numId="12">
    <w:abstractNumId w:val="5"/>
  </w:num>
  <w:num w:numId="13">
    <w:abstractNumId w:val="8"/>
  </w:num>
  <w:num w:numId="14">
    <w:abstractNumId w:val="1"/>
  </w:num>
  <w:num w:numId="15">
    <w:abstractNumId w:val="11"/>
  </w:num>
  <w:num w:numId="16">
    <w:abstractNumId w:val="27"/>
  </w:num>
  <w:num w:numId="17">
    <w:abstractNumId w:val="28"/>
  </w:num>
  <w:num w:numId="18">
    <w:abstractNumId w:val="6"/>
  </w:num>
  <w:num w:numId="19">
    <w:abstractNumId w:val="32"/>
  </w:num>
  <w:num w:numId="20">
    <w:abstractNumId w:val="16"/>
  </w:num>
  <w:num w:numId="21">
    <w:abstractNumId w:val="25"/>
  </w:num>
  <w:num w:numId="22">
    <w:abstractNumId w:val="30"/>
  </w:num>
  <w:num w:numId="23">
    <w:abstractNumId w:val="19"/>
  </w:num>
  <w:num w:numId="24">
    <w:abstractNumId w:val="17"/>
  </w:num>
  <w:num w:numId="25">
    <w:abstractNumId w:val="9"/>
  </w:num>
  <w:num w:numId="26">
    <w:abstractNumId w:val="14"/>
  </w:num>
  <w:num w:numId="27">
    <w:abstractNumId w:val="3"/>
  </w:num>
  <w:num w:numId="28">
    <w:abstractNumId w:val="20"/>
  </w:num>
  <w:num w:numId="29">
    <w:abstractNumId w:val="12"/>
  </w:num>
  <w:num w:numId="30">
    <w:abstractNumId w:val="18"/>
  </w:num>
  <w:num w:numId="31">
    <w:abstractNumId w:val="15"/>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900"/>
    <w:rsid w:val="00000FB5"/>
    <w:rsid w:val="0000196D"/>
    <w:rsid w:val="0000796A"/>
    <w:rsid w:val="000127FF"/>
    <w:rsid w:val="000139B1"/>
    <w:rsid w:val="00017E7E"/>
    <w:rsid w:val="00023A20"/>
    <w:rsid w:val="00024A24"/>
    <w:rsid w:val="0002668F"/>
    <w:rsid w:val="00027889"/>
    <w:rsid w:val="00031379"/>
    <w:rsid w:val="00033E95"/>
    <w:rsid w:val="00034F81"/>
    <w:rsid w:val="00040959"/>
    <w:rsid w:val="00041619"/>
    <w:rsid w:val="000444B9"/>
    <w:rsid w:val="00046DE4"/>
    <w:rsid w:val="00047DDE"/>
    <w:rsid w:val="00050628"/>
    <w:rsid w:val="00053334"/>
    <w:rsid w:val="00055E9C"/>
    <w:rsid w:val="000640F1"/>
    <w:rsid w:val="00064F31"/>
    <w:rsid w:val="00066732"/>
    <w:rsid w:val="00074050"/>
    <w:rsid w:val="00080D53"/>
    <w:rsid w:val="00083A69"/>
    <w:rsid w:val="00083FF9"/>
    <w:rsid w:val="0008589E"/>
    <w:rsid w:val="00095771"/>
    <w:rsid w:val="0009653B"/>
    <w:rsid w:val="000975F3"/>
    <w:rsid w:val="000A135E"/>
    <w:rsid w:val="000A3279"/>
    <w:rsid w:val="000A4309"/>
    <w:rsid w:val="000B4BB9"/>
    <w:rsid w:val="000C41A9"/>
    <w:rsid w:val="000E13D6"/>
    <w:rsid w:val="000E1AFD"/>
    <w:rsid w:val="000E7087"/>
    <w:rsid w:val="000E7391"/>
    <w:rsid w:val="000F1A76"/>
    <w:rsid w:val="000F5718"/>
    <w:rsid w:val="000F7EBF"/>
    <w:rsid w:val="0010033E"/>
    <w:rsid w:val="00105D1D"/>
    <w:rsid w:val="001067AC"/>
    <w:rsid w:val="0010746C"/>
    <w:rsid w:val="001124B4"/>
    <w:rsid w:val="00123007"/>
    <w:rsid w:val="001249D0"/>
    <w:rsid w:val="0012707C"/>
    <w:rsid w:val="00127AB7"/>
    <w:rsid w:val="00132A7F"/>
    <w:rsid w:val="00132D9D"/>
    <w:rsid w:val="00135FA8"/>
    <w:rsid w:val="001408CA"/>
    <w:rsid w:val="00140935"/>
    <w:rsid w:val="00143626"/>
    <w:rsid w:val="0014394D"/>
    <w:rsid w:val="00144C14"/>
    <w:rsid w:val="00147051"/>
    <w:rsid w:val="0015361E"/>
    <w:rsid w:val="00157E9A"/>
    <w:rsid w:val="00160E2F"/>
    <w:rsid w:val="001636C0"/>
    <w:rsid w:val="001669B3"/>
    <w:rsid w:val="001714F5"/>
    <w:rsid w:val="001721C1"/>
    <w:rsid w:val="00175BC5"/>
    <w:rsid w:val="00177B85"/>
    <w:rsid w:val="00177F0D"/>
    <w:rsid w:val="00183D7E"/>
    <w:rsid w:val="00185FF8"/>
    <w:rsid w:val="0019436F"/>
    <w:rsid w:val="001943C3"/>
    <w:rsid w:val="001A0DAE"/>
    <w:rsid w:val="001A120C"/>
    <w:rsid w:val="001B00F5"/>
    <w:rsid w:val="001B13BA"/>
    <w:rsid w:val="001B6395"/>
    <w:rsid w:val="001C1226"/>
    <w:rsid w:val="001C1C15"/>
    <w:rsid w:val="001C4978"/>
    <w:rsid w:val="001D19EE"/>
    <w:rsid w:val="001D50A0"/>
    <w:rsid w:val="001D7F36"/>
    <w:rsid w:val="001E4B0A"/>
    <w:rsid w:val="001E50DC"/>
    <w:rsid w:val="001E57F9"/>
    <w:rsid w:val="001E72BB"/>
    <w:rsid w:val="001F41A9"/>
    <w:rsid w:val="001F72A1"/>
    <w:rsid w:val="00201D35"/>
    <w:rsid w:val="00202AF6"/>
    <w:rsid w:val="00205B1C"/>
    <w:rsid w:val="002128AF"/>
    <w:rsid w:val="00216776"/>
    <w:rsid w:val="00221A75"/>
    <w:rsid w:val="00221BB8"/>
    <w:rsid w:val="0022288F"/>
    <w:rsid w:val="002233D3"/>
    <w:rsid w:val="002240E5"/>
    <w:rsid w:val="00227277"/>
    <w:rsid w:val="00231230"/>
    <w:rsid w:val="002315E0"/>
    <w:rsid w:val="00234105"/>
    <w:rsid w:val="00234510"/>
    <w:rsid w:val="0024017E"/>
    <w:rsid w:val="00241199"/>
    <w:rsid w:val="00242425"/>
    <w:rsid w:val="00250C5E"/>
    <w:rsid w:val="0026355A"/>
    <w:rsid w:val="00275DD6"/>
    <w:rsid w:val="00280453"/>
    <w:rsid w:val="00281C22"/>
    <w:rsid w:val="00282969"/>
    <w:rsid w:val="0028424A"/>
    <w:rsid w:val="00285A16"/>
    <w:rsid w:val="0028712C"/>
    <w:rsid w:val="0029138F"/>
    <w:rsid w:val="00292B23"/>
    <w:rsid w:val="00293130"/>
    <w:rsid w:val="002A090B"/>
    <w:rsid w:val="002A4D13"/>
    <w:rsid w:val="002B0EED"/>
    <w:rsid w:val="002B2996"/>
    <w:rsid w:val="002B3DCB"/>
    <w:rsid w:val="002B539C"/>
    <w:rsid w:val="002B54C7"/>
    <w:rsid w:val="002B5AF8"/>
    <w:rsid w:val="002B5EEC"/>
    <w:rsid w:val="002B7A74"/>
    <w:rsid w:val="002C082E"/>
    <w:rsid w:val="002C0C73"/>
    <w:rsid w:val="002C445B"/>
    <w:rsid w:val="002C532C"/>
    <w:rsid w:val="002C5A74"/>
    <w:rsid w:val="002C6940"/>
    <w:rsid w:val="002D2A95"/>
    <w:rsid w:val="002E08D6"/>
    <w:rsid w:val="002E6AB3"/>
    <w:rsid w:val="002F03D3"/>
    <w:rsid w:val="002F1992"/>
    <w:rsid w:val="002F1FBD"/>
    <w:rsid w:val="002F5169"/>
    <w:rsid w:val="002F6DF0"/>
    <w:rsid w:val="00305B2C"/>
    <w:rsid w:val="00305FF2"/>
    <w:rsid w:val="00317447"/>
    <w:rsid w:val="003269D5"/>
    <w:rsid w:val="00327601"/>
    <w:rsid w:val="00332691"/>
    <w:rsid w:val="0035335B"/>
    <w:rsid w:val="00356DBA"/>
    <w:rsid w:val="00365A01"/>
    <w:rsid w:val="00365DB5"/>
    <w:rsid w:val="0036688D"/>
    <w:rsid w:val="00371BD2"/>
    <w:rsid w:val="00375A51"/>
    <w:rsid w:val="00382742"/>
    <w:rsid w:val="003844CC"/>
    <w:rsid w:val="003977A9"/>
    <w:rsid w:val="003A00AB"/>
    <w:rsid w:val="003A0143"/>
    <w:rsid w:val="003A072D"/>
    <w:rsid w:val="003A0844"/>
    <w:rsid w:val="003A0FDB"/>
    <w:rsid w:val="003A5E82"/>
    <w:rsid w:val="003B2553"/>
    <w:rsid w:val="003B3AAE"/>
    <w:rsid w:val="003B465A"/>
    <w:rsid w:val="003B525A"/>
    <w:rsid w:val="003B72D5"/>
    <w:rsid w:val="003B7404"/>
    <w:rsid w:val="003C7088"/>
    <w:rsid w:val="003D08A9"/>
    <w:rsid w:val="003F0387"/>
    <w:rsid w:val="003F4002"/>
    <w:rsid w:val="003F7528"/>
    <w:rsid w:val="0040440F"/>
    <w:rsid w:val="0041103F"/>
    <w:rsid w:val="00411F3A"/>
    <w:rsid w:val="00414668"/>
    <w:rsid w:val="00415029"/>
    <w:rsid w:val="00432644"/>
    <w:rsid w:val="004353C3"/>
    <w:rsid w:val="00443932"/>
    <w:rsid w:val="004449FC"/>
    <w:rsid w:val="00446542"/>
    <w:rsid w:val="00447866"/>
    <w:rsid w:val="00447FD5"/>
    <w:rsid w:val="00450B29"/>
    <w:rsid w:val="00450E56"/>
    <w:rsid w:val="004518FB"/>
    <w:rsid w:val="00451D90"/>
    <w:rsid w:val="0045235A"/>
    <w:rsid w:val="004602C3"/>
    <w:rsid w:val="0046657D"/>
    <w:rsid w:val="0046752A"/>
    <w:rsid w:val="004726F2"/>
    <w:rsid w:val="004749ED"/>
    <w:rsid w:val="00474E24"/>
    <w:rsid w:val="00480ACF"/>
    <w:rsid w:val="00485F32"/>
    <w:rsid w:val="004922EA"/>
    <w:rsid w:val="004951F4"/>
    <w:rsid w:val="004A142E"/>
    <w:rsid w:val="004A26A2"/>
    <w:rsid w:val="004B0DE5"/>
    <w:rsid w:val="004B225B"/>
    <w:rsid w:val="004B6B02"/>
    <w:rsid w:val="004C2132"/>
    <w:rsid w:val="004C66EC"/>
    <w:rsid w:val="004C6755"/>
    <w:rsid w:val="004C764D"/>
    <w:rsid w:val="004C7BF5"/>
    <w:rsid w:val="004D0558"/>
    <w:rsid w:val="004D12A1"/>
    <w:rsid w:val="004D1A29"/>
    <w:rsid w:val="004E0181"/>
    <w:rsid w:val="004E0941"/>
    <w:rsid w:val="004E09B2"/>
    <w:rsid w:val="004E1508"/>
    <w:rsid w:val="004E1C59"/>
    <w:rsid w:val="004E2EB0"/>
    <w:rsid w:val="004E334F"/>
    <w:rsid w:val="004F23E3"/>
    <w:rsid w:val="004F33A6"/>
    <w:rsid w:val="004F4DB7"/>
    <w:rsid w:val="004F5BD7"/>
    <w:rsid w:val="00506224"/>
    <w:rsid w:val="00507521"/>
    <w:rsid w:val="00510568"/>
    <w:rsid w:val="005116B7"/>
    <w:rsid w:val="00517D07"/>
    <w:rsid w:val="00521493"/>
    <w:rsid w:val="0052245B"/>
    <w:rsid w:val="00526507"/>
    <w:rsid w:val="0052683A"/>
    <w:rsid w:val="0053125D"/>
    <w:rsid w:val="00531AE5"/>
    <w:rsid w:val="00532C70"/>
    <w:rsid w:val="005335DE"/>
    <w:rsid w:val="005439BB"/>
    <w:rsid w:val="0054439B"/>
    <w:rsid w:val="00546219"/>
    <w:rsid w:val="00546665"/>
    <w:rsid w:val="00546ACB"/>
    <w:rsid w:val="00547534"/>
    <w:rsid w:val="0055272D"/>
    <w:rsid w:val="0055417B"/>
    <w:rsid w:val="00555DC0"/>
    <w:rsid w:val="0056615C"/>
    <w:rsid w:val="00571779"/>
    <w:rsid w:val="00575A9F"/>
    <w:rsid w:val="00577E99"/>
    <w:rsid w:val="005825D3"/>
    <w:rsid w:val="00582A7D"/>
    <w:rsid w:val="0058308F"/>
    <w:rsid w:val="00584861"/>
    <w:rsid w:val="00587393"/>
    <w:rsid w:val="005923BE"/>
    <w:rsid w:val="005A601A"/>
    <w:rsid w:val="005B2471"/>
    <w:rsid w:val="005B2BD1"/>
    <w:rsid w:val="005B46F9"/>
    <w:rsid w:val="005B496C"/>
    <w:rsid w:val="005B498A"/>
    <w:rsid w:val="005C7343"/>
    <w:rsid w:val="005D11D0"/>
    <w:rsid w:val="005D12D7"/>
    <w:rsid w:val="005D2159"/>
    <w:rsid w:val="005D304C"/>
    <w:rsid w:val="005D351F"/>
    <w:rsid w:val="005D3879"/>
    <w:rsid w:val="005D4AD2"/>
    <w:rsid w:val="005D677C"/>
    <w:rsid w:val="005E3EC2"/>
    <w:rsid w:val="005E6386"/>
    <w:rsid w:val="005F086C"/>
    <w:rsid w:val="005F45BC"/>
    <w:rsid w:val="005F6787"/>
    <w:rsid w:val="0060255D"/>
    <w:rsid w:val="006043DF"/>
    <w:rsid w:val="006072E0"/>
    <w:rsid w:val="00611F64"/>
    <w:rsid w:val="00613A93"/>
    <w:rsid w:val="00616091"/>
    <w:rsid w:val="00617F00"/>
    <w:rsid w:val="00623B11"/>
    <w:rsid w:val="00623E9E"/>
    <w:rsid w:val="0062450F"/>
    <w:rsid w:val="00624AC3"/>
    <w:rsid w:val="006313F3"/>
    <w:rsid w:val="00634AD7"/>
    <w:rsid w:val="00636552"/>
    <w:rsid w:val="006447C1"/>
    <w:rsid w:val="00646928"/>
    <w:rsid w:val="0064754B"/>
    <w:rsid w:val="006478C5"/>
    <w:rsid w:val="00647EFD"/>
    <w:rsid w:val="0065193E"/>
    <w:rsid w:val="006527E4"/>
    <w:rsid w:val="00655739"/>
    <w:rsid w:val="00656997"/>
    <w:rsid w:val="006636A3"/>
    <w:rsid w:val="006669A3"/>
    <w:rsid w:val="00671031"/>
    <w:rsid w:val="00671FA5"/>
    <w:rsid w:val="006739C5"/>
    <w:rsid w:val="00675719"/>
    <w:rsid w:val="0068246D"/>
    <w:rsid w:val="006866B6"/>
    <w:rsid w:val="006874E1"/>
    <w:rsid w:val="00690226"/>
    <w:rsid w:val="006924F2"/>
    <w:rsid w:val="00693B55"/>
    <w:rsid w:val="006A2C27"/>
    <w:rsid w:val="006A59FB"/>
    <w:rsid w:val="006B2D02"/>
    <w:rsid w:val="006B3159"/>
    <w:rsid w:val="006B57BB"/>
    <w:rsid w:val="006B57F2"/>
    <w:rsid w:val="006B6681"/>
    <w:rsid w:val="006B6A91"/>
    <w:rsid w:val="006B6AD0"/>
    <w:rsid w:val="006B7C00"/>
    <w:rsid w:val="006C073B"/>
    <w:rsid w:val="006C59B1"/>
    <w:rsid w:val="006C5F23"/>
    <w:rsid w:val="006D0565"/>
    <w:rsid w:val="006D2320"/>
    <w:rsid w:val="006D24E0"/>
    <w:rsid w:val="006D2DA6"/>
    <w:rsid w:val="006D6185"/>
    <w:rsid w:val="006D79DD"/>
    <w:rsid w:val="006E1411"/>
    <w:rsid w:val="006E19C9"/>
    <w:rsid w:val="006E6CA9"/>
    <w:rsid w:val="006E770C"/>
    <w:rsid w:val="006F002E"/>
    <w:rsid w:val="006F1468"/>
    <w:rsid w:val="006F3207"/>
    <w:rsid w:val="007003B5"/>
    <w:rsid w:val="00701DE2"/>
    <w:rsid w:val="00702D01"/>
    <w:rsid w:val="00706AE7"/>
    <w:rsid w:val="00711336"/>
    <w:rsid w:val="00712D46"/>
    <w:rsid w:val="00713782"/>
    <w:rsid w:val="00721E84"/>
    <w:rsid w:val="00724E5A"/>
    <w:rsid w:val="00725826"/>
    <w:rsid w:val="007276F3"/>
    <w:rsid w:val="007338F2"/>
    <w:rsid w:val="00733D45"/>
    <w:rsid w:val="0073772C"/>
    <w:rsid w:val="00741AA9"/>
    <w:rsid w:val="00742F8D"/>
    <w:rsid w:val="0074438B"/>
    <w:rsid w:val="00745C5D"/>
    <w:rsid w:val="00745ED3"/>
    <w:rsid w:val="00746FDE"/>
    <w:rsid w:val="007477CE"/>
    <w:rsid w:val="00754D18"/>
    <w:rsid w:val="007600DF"/>
    <w:rsid w:val="00760ED5"/>
    <w:rsid w:val="007632C3"/>
    <w:rsid w:val="00763DEC"/>
    <w:rsid w:val="00766E91"/>
    <w:rsid w:val="00767841"/>
    <w:rsid w:val="00772D3E"/>
    <w:rsid w:val="0077464C"/>
    <w:rsid w:val="00774DB8"/>
    <w:rsid w:val="007827FD"/>
    <w:rsid w:val="00783128"/>
    <w:rsid w:val="007843A1"/>
    <w:rsid w:val="007914A9"/>
    <w:rsid w:val="00794FC8"/>
    <w:rsid w:val="00794FED"/>
    <w:rsid w:val="007967B5"/>
    <w:rsid w:val="007A0368"/>
    <w:rsid w:val="007A03F1"/>
    <w:rsid w:val="007A478E"/>
    <w:rsid w:val="007A6550"/>
    <w:rsid w:val="007A6A29"/>
    <w:rsid w:val="007A7805"/>
    <w:rsid w:val="007B3162"/>
    <w:rsid w:val="007B3572"/>
    <w:rsid w:val="007B6938"/>
    <w:rsid w:val="007C0AA0"/>
    <w:rsid w:val="007C2A1B"/>
    <w:rsid w:val="007C3DA7"/>
    <w:rsid w:val="007C40FD"/>
    <w:rsid w:val="007C608A"/>
    <w:rsid w:val="007D213E"/>
    <w:rsid w:val="007D32EB"/>
    <w:rsid w:val="007D6A09"/>
    <w:rsid w:val="007E07C8"/>
    <w:rsid w:val="007E4668"/>
    <w:rsid w:val="007F519C"/>
    <w:rsid w:val="0080014B"/>
    <w:rsid w:val="0080162D"/>
    <w:rsid w:val="008036C7"/>
    <w:rsid w:val="008050A4"/>
    <w:rsid w:val="00812C16"/>
    <w:rsid w:val="00814CCB"/>
    <w:rsid w:val="00814E51"/>
    <w:rsid w:val="0081649B"/>
    <w:rsid w:val="00817E56"/>
    <w:rsid w:val="00830ED8"/>
    <w:rsid w:val="00832617"/>
    <w:rsid w:val="00832AC4"/>
    <w:rsid w:val="00833199"/>
    <w:rsid w:val="00833FDD"/>
    <w:rsid w:val="00842CC8"/>
    <w:rsid w:val="00845572"/>
    <w:rsid w:val="00851780"/>
    <w:rsid w:val="00851B4F"/>
    <w:rsid w:val="0086326E"/>
    <w:rsid w:val="008678E1"/>
    <w:rsid w:val="008705A0"/>
    <w:rsid w:val="00872655"/>
    <w:rsid w:val="00877D7A"/>
    <w:rsid w:val="00880A88"/>
    <w:rsid w:val="00881816"/>
    <w:rsid w:val="00882CDE"/>
    <w:rsid w:val="008852F8"/>
    <w:rsid w:val="00891221"/>
    <w:rsid w:val="00891384"/>
    <w:rsid w:val="008926FB"/>
    <w:rsid w:val="0089311D"/>
    <w:rsid w:val="00893F92"/>
    <w:rsid w:val="008A7E57"/>
    <w:rsid w:val="008B0E02"/>
    <w:rsid w:val="008B3079"/>
    <w:rsid w:val="008B3129"/>
    <w:rsid w:val="008C09AC"/>
    <w:rsid w:val="008C1088"/>
    <w:rsid w:val="008C4351"/>
    <w:rsid w:val="008C566A"/>
    <w:rsid w:val="008C72E6"/>
    <w:rsid w:val="008D3C1F"/>
    <w:rsid w:val="008E0AC6"/>
    <w:rsid w:val="008F55F5"/>
    <w:rsid w:val="009057A1"/>
    <w:rsid w:val="009179FE"/>
    <w:rsid w:val="00922E5A"/>
    <w:rsid w:val="00925479"/>
    <w:rsid w:val="00925E13"/>
    <w:rsid w:val="00934E1E"/>
    <w:rsid w:val="00935C27"/>
    <w:rsid w:val="00937591"/>
    <w:rsid w:val="00943320"/>
    <w:rsid w:val="00944086"/>
    <w:rsid w:val="00944826"/>
    <w:rsid w:val="0094756C"/>
    <w:rsid w:val="00951AB1"/>
    <w:rsid w:val="00954B1F"/>
    <w:rsid w:val="00954BB2"/>
    <w:rsid w:val="00957235"/>
    <w:rsid w:val="00961C7F"/>
    <w:rsid w:val="00963E81"/>
    <w:rsid w:val="009643C9"/>
    <w:rsid w:val="00967A91"/>
    <w:rsid w:val="0097373E"/>
    <w:rsid w:val="00976317"/>
    <w:rsid w:val="00977A48"/>
    <w:rsid w:val="00984ED0"/>
    <w:rsid w:val="00986D9D"/>
    <w:rsid w:val="009904FE"/>
    <w:rsid w:val="009A27EA"/>
    <w:rsid w:val="009B0A49"/>
    <w:rsid w:val="009B56DF"/>
    <w:rsid w:val="009B7BE6"/>
    <w:rsid w:val="009C2F63"/>
    <w:rsid w:val="009C4D6E"/>
    <w:rsid w:val="009C52E4"/>
    <w:rsid w:val="009D17CB"/>
    <w:rsid w:val="009D5AF3"/>
    <w:rsid w:val="009E0682"/>
    <w:rsid w:val="009E09F8"/>
    <w:rsid w:val="009E4C7F"/>
    <w:rsid w:val="009F085C"/>
    <w:rsid w:val="009F13C9"/>
    <w:rsid w:val="009F3349"/>
    <w:rsid w:val="009F7D7A"/>
    <w:rsid w:val="00A06B38"/>
    <w:rsid w:val="00A16B9E"/>
    <w:rsid w:val="00A217F4"/>
    <w:rsid w:val="00A315A5"/>
    <w:rsid w:val="00A329C4"/>
    <w:rsid w:val="00A33ADC"/>
    <w:rsid w:val="00A33BEE"/>
    <w:rsid w:val="00A347C4"/>
    <w:rsid w:val="00A4168B"/>
    <w:rsid w:val="00A418BC"/>
    <w:rsid w:val="00A45938"/>
    <w:rsid w:val="00A4670A"/>
    <w:rsid w:val="00A51CB9"/>
    <w:rsid w:val="00A5201F"/>
    <w:rsid w:val="00A5217C"/>
    <w:rsid w:val="00A53B3A"/>
    <w:rsid w:val="00A56F70"/>
    <w:rsid w:val="00A63269"/>
    <w:rsid w:val="00A65E73"/>
    <w:rsid w:val="00A705CC"/>
    <w:rsid w:val="00A73379"/>
    <w:rsid w:val="00A822CF"/>
    <w:rsid w:val="00A828F6"/>
    <w:rsid w:val="00A832C7"/>
    <w:rsid w:val="00A86630"/>
    <w:rsid w:val="00A902A3"/>
    <w:rsid w:val="00A914D2"/>
    <w:rsid w:val="00A915B7"/>
    <w:rsid w:val="00AA1735"/>
    <w:rsid w:val="00AA1E83"/>
    <w:rsid w:val="00AA2124"/>
    <w:rsid w:val="00AA2A02"/>
    <w:rsid w:val="00AA2B46"/>
    <w:rsid w:val="00AA4203"/>
    <w:rsid w:val="00AA6CC5"/>
    <w:rsid w:val="00AA6DB1"/>
    <w:rsid w:val="00AB18AF"/>
    <w:rsid w:val="00AB5381"/>
    <w:rsid w:val="00AB53F0"/>
    <w:rsid w:val="00AC3863"/>
    <w:rsid w:val="00AD2476"/>
    <w:rsid w:val="00AD7D19"/>
    <w:rsid w:val="00AE3FB8"/>
    <w:rsid w:val="00AE446B"/>
    <w:rsid w:val="00AE6FC5"/>
    <w:rsid w:val="00AF154B"/>
    <w:rsid w:val="00AF46BD"/>
    <w:rsid w:val="00B00B67"/>
    <w:rsid w:val="00B03065"/>
    <w:rsid w:val="00B03F2F"/>
    <w:rsid w:val="00B06E9C"/>
    <w:rsid w:val="00B0786C"/>
    <w:rsid w:val="00B11B8B"/>
    <w:rsid w:val="00B11DEB"/>
    <w:rsid w:val="00B12B04"/>
    <w:rsid w:val="00B12EC0"/>
    <w:rsid w:val="00B13645"/>
    <w:rsid w:val="00B16926"/>
    <w:rsid w:val="00B21BD7"/>
    <w:rsid w:val="00B21CEB"/>
    <w:rsid w:val="00B40FDD"/>
    <w:rsid w:val="00B448DA"/>
    <w:rsid w:val="00B53008"/>
    <w:rsid w:val="00B566DF"/>
    <w:rsid w:val="00B574CB"/>
    <w:rsid w:val="00B60C84"/>
    <w:rsid w:val="00B620EF"/>
    <w:rsid w:val="00B650F7"/>
    <w:rsid w:val="00B7092D"/>
    <w:rsid w:val="00B72D03"/>
    <w:rsid w:val="00B75EA5"/>
    <w:rsid w:val="00B7664E"/>
    <w:rsid w:val="00B81BE2"/>
    <w:rsid w:val="00B84F20"/>
    <w:rsid w:val="00B87F1B"/>
    <w:rsid w:val="00B96682"/>
    <w:rsid w:val="00B97187"/>
    <w:rsid w:val="00BA031C"/>
    <w:rsid w:val="00BA1F71"/>
    <w:rsid w:val="00BA6DED"/>
    <w:rsid w:val="00BB0DEC"/>
    <w:rsid w:val="00BB5055"/>
    <w:rsid w:val="00BD0EC9"/>
    <w:rsid w:val="00BD1052"/>
    <w:rsid w:val="00BD553E"/>
    <w:rsid w:val="00BD7A0E"/>
    <w:rsid w:val="00BE308D"/>
    <w:rsid w:val="00BF3696"/>
    <w:rsid w:val="00BF36B3"/>
    <w:rsid w:val="00BF6256"/>
    <w:rsid w:val="00BF7688"/>
    <w:rsid w:val="00C10531"/>
    <w:rsid w:val="00C11291"/>
    <w:rsid w:val="00C12ECE"/>
    <w:rsid w:val="00C13940"/>
    <w:rsid w:val="00C1667C"/>
    <w:rsid w:val="00C23747"/>
    <w:rsid w:val="00C27479"/>
    <w:rsid w:val="00C307A7"/>
    <w:rsid w:val="00C30873"/>
    <w:rsid w:val="00C324B5"/>
    <w:rsid w:val="00C33DC1"/>
    <w:rsid w:val="00C34921"/>
    <w:rsid w:val="00C35CF0"/>
    <w:rsid w:val="00C36615"/>
    <w:rsid w:val="00C402CF"/>
    <w:rsid w:val="00C40CC0"/>
    <w:rsid w:val="00C438D1"/>
    <w:rsid w:val="00C45C79"/>
    <w:rsid w:val="00C50F1B"/>
    <w:rsid w:val="00C51280"/>
    <w:rsid w:val="00C53CF2"/>
    <w:rsid w:val="00C5450D"/>
    <w:rsid w:val="00C6220C"/>
    <w:rsid w:val="00C63FBB"/>
    <w:rsid w:val="00C666B8"/>
    <w:rsid w:val="00C71BD4"/>
    <w:rsid w:val="00C7304E"/>
    <w:rsid w:val="00C75A2C"/>
    <w:rsid w:val="00C77E74"/>
    <w:rsid w:val="00C81E01"/>
    <w:rsid w:val="00C82803"/>
    <w:rsid w:val="00C830F4"/>
    <w:rsid w:val="00C92715"/>
    <w:rsid w:val="00CA1CA5"/>
    <w:rsid w:val="00CA2231"/>
    <w:rsid w:val="00CA3971"/>
    <w:rsid w:val="00CA56D4"/>
    <w:rsid w:val="00CA640F"/>
    <w:rsid w:val="00CA6707"/>
    <w:rsid w:val="00CA72CF"/>
    <w:rsid w:val="00CB12A1"/>
    <w:rsid w:val="00CB7F6A"/>
    <w:rsid w:val="00CC0168"/>
    <w:rsid w:val="00CC232D"/>
    <w:rsid w:val="00CC2B72"/>
    <w:rsid w:val="00CC2E7E"/>
    <w:rsid w:val="00CC526F"/>
    <w:rsid w:val="00CC646A"/>
    <w:rsid w:val="00CD1983"/>
    <w:rsid w:val="00CD2D42"/>
    <w:rsid w:val="00CD4EF6"/>
    <w:rsid w:val="00CE2B70"/>
    <w:rsid w:val="00CE3ADF"/>
    <w:rsid w:val="00CF04B8"/>
    <w:rsid w:val="00CF4E0C"/>
    <w:rsid w:val="00CF7ABA"/>
    <w:rsid w:val="00D011B7"/>
    <w:rsid w:val="00D03393"/>
    <w:rsid w:val="00D0393E"/>
    <w:rsid w:val="00D15296"/>
    <w:rsid w:val="00D15B83"/>
    <w:rsid w:val="00D17FE3"/>
    <w:rsid w:val="00D23DD2"/>
    <w:rsid w:val="00D24089"/>
    <w:rsid w:val="00D27CAB"/>
    <w:rsid w:val="00D27F6C"/>
    <w:rsid w:val="00D402D8"/>
    <w:rsid w:val="00D44467"/>
    <w:rsid w:val="00D476D8"/>
    <w:rsid w:val="00D506CC"/>
    <w:rsid w:val="00D549CC"/>
    <w:rsid w:val="00D54D6C"/>
    <w:rsid w:val="00D55C61"/>
    <w:rsid w:val="00D57A22"/>
    <w:rsid w:val="00D65DE0"/>
    <w:rsid w:val="00D70963"/>
    <w:rsid w:val="00D77360"/>
    <w:rsid w:val="00D83E2E"/>
    <w:rsid w:val="00D90675"/>
    <w:rsid w:val="00D91816"/>
    <w:rsid w:val="00D91A8E"/>
    <w:rsid w:val="00D92D43"/>
    <w:rsid w:val="00D95EB0"/>
    <w:rsid w:val="00D97F29"/>
    <w:rsid w:val="00DA307D"/>
    <w:rsid w:val="00DA4999"/>
    <w:rsid w:val="00DA5871"/>
    <w:rsid w:val="00DA5B24"/>
    <w:rsid w:val="00DA6401"/>
    <w:rsid w:val="00DB14A4"/>
    <w:rsid w:val="00DB4714"/>
    <w:rsid w:val="00DB52F5"/>
    <w:rsid w:val="00DB724B"/>
    <w:rsid w:val="00DC1816"/>
    <w:rsid w:val="00DC2C3B"/>
    <w:rsid w:val="00DC4522"/>
    <w:rsid w:val="00DC5075"/>
    <w:rsid w:val="00DC6F69"/>
    <w:rsid w:val="00DD4A61"/>
    <w:rsid w:val="00DD6B43"/>
    <w:rsid w:val="00DE0FA5"/>
    <w:rsid w:val="00DE34DA"/>
    <w:rsid w:val="00DE6AA5"/>
    <w:rsid w:val="00DF1B00"/>
    <w:rsid w:val="00DF4883"/>
    <w:rsid w:val="00E00E88"/>
    <w:rsid w:val="00E07D04"/>
    <w:rsid w:val="00E14D6E"/>
    <w:rsid w:val="00E15A11"/>
    <w:rsid w:val="00E21C64"/>
    <w:rsid w:val="00E2646B"/>
    <w:rsid w:val="00E31F72"/>
    <w:rsid w:val="00E345C9"/>
    <w:rsid w:val="00E35104"/>
    <w:rsid w:val="00E365F1"/>
    <w:rsid w:val="00E4203B"/>
    <w:rsid w:val="00E4328A"/>
    <w:rsid w:val="00E45C3D"/>
    <w:rsid w:val="00E4718B"/>
    <w:rsid w:val="00E472C1"/>
    <w:rsid w:val="00E551DF"/>
    <w:rsid w:val="00E6052C"/>
    <w:rsid w:val="00E70531"/>
    <w:rsid w:val="00E70707"/>
    <w:rsid w:val="00E741EE"/>
    <w:rsid w:val="00E810F0"/>
    <w:rsid w:val="00E81CE9"/>
    <w:rsid w:val="00E83695"/>
    <w:rsid w:val="00E8674C"/>
    <w:rsid w:val="00E86DDB"/>
    <w:rsid w:val="00E927EE"/>
    <w:rsid w:val="00E92D25"/>
    <w:rsid w:val="00E93770"/>
    <w:rsid w:val="00E9432B"/>
    <w:rsid w:val="00E94A48"/>
    <w:rsid w:val="00E95654"/>
    <w:rsid w:val="00E95AC9"/>
    <w:rsid w:val="00E9753B"/>
    <w:rsid w:val="00EA3116"/>
    <w:rsid w:val="00EA5AFB"/>
    <w:rsid w:val="00EA6958"/>
    <w:rsid w:val="00EB09C6"/>
    <w:rsid w:val="00EB2376"/>
    <w:rsid w:val="00EC164D"/>
    <w:rsid w:val="00EC4A00"/>
    <w:rsid w:val="00EC5F68"/>
    <w:rsid w:val="00ED2149"/>
    <w:rsid w:val="00ED41E6"/>
    <w:rsid w:val="00ED54CE"/>
    <w:rsid w:val="00ED5E6D"/>
    <w:rsid w:val="00EE042E"/>
    <w:rsid w:val="00EE2E3D"/>
    <w:rsid w:val="00EE3DA7"/>
    <w:rsid w:val="00EE4E1A"/>
    <w:rsid w:val="00EF01BE"/>
    <w:rsid w:val="00EF7473"/>
    <w:rsid w:val="00F014CF"/>
    <w:rsid w:val="00F02A4A"/>
    <w:rsid w:val="00F06BDD"/>
    <w:rsid w:val="00F074EE"/>
    <w:rsid w:val="00F15558"/>
    <w:rsid w:val="00F2028D"/>
    <w:rsid w:val="00F2075F"/>
    <w:rsid w:val="00F2231C"/>
    <w:rsid w:val="00F22888"/>
    <w:rsid w:val="00F23885"/>
    <w:rsid w:val="00F25995"/>
    <w:rsid w:val="00F25D41"/>
    <w:rsid w:val="00F26CD6"/>
    <w:rsid w:val="00F279CC"/>
    <w:rsid w:val="00F30082"/>
    <w:rsid w:val="00F32A57"/>
    <w:rsid w:val="00F33A2B"/>
    <w:rsid w:val="00F34430"/>
    <w:rsid w:val="00F34931"/>
    <w:rsid w:val="00F40F4E"/>
    <w:rsid w:val="00F41411"/>
    <w:rsid w:val="00F41CD1"/>
    <w:rsid w:val="00F45A84"/>
    <w:rsid w:val="00F47202"/>
    <w:rsid w:val="00F52AB8"/>
    <w:rsid w:val="00F52F0A"/>
    <w:rsid w:val="00F60160"/>
    <w:rsid w:val="00F60A40"/>
    <w:rsid w:val="00F6393D"/>
    <w:rsid w:val="00F71219"/>
    <w:rsid w:val="00F75318"/>
    <w:rsid w:val="00F75A40"/>
    <w:rsid w:val="00F77062"/>
    <w:rsid w:val="00F81B1E"/>
    <w:rsid w:val="00F865F3"/>
    <w:rsid w:val="00F87A8E"/>
    <w:rsid w:val="00F90180"/>
    <w:rsid w:val="00F90528"/>
    <w:rsid w:val="00F92F1A"/>
    <w:rsid w:val="00FB0610"/>
    <w:rsid w:val="00FB174E"/>
    <w:rsid w:val="00FB4D7F"/>
    <w:rsid w:val="00FC1434"/>
    <w:rsid w:val="00FC42BC"/>
    <w:rsid w:val="00FC72CB"/>
    <w:rsid w:val="00FD10CB"/>
    <w:rsid w:val="00FD46A1"/>
    <w:rsid w:val="00FE0903"/>
    <w:rsid w:val="00FE12AB"/>
    <w:rsid w:val="00FE1562"/>
    <w:rsid w:val="00FE4054"/>
    <w:rsid w:val="00FE4609"/>
    <w:rsid w:val="00FE50FB"/>
    <w:rsid w:val="00FE71C7"/>
    <w:rsid w:val="00FF15C5"/>
    <w:rsid w:val="00FF1674"/>
    <w:rsid w:val="00FF61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2F545"/>
  <w15:docId w15:val="{1C217388-6AD3-4CE8-B6F4-93B3EF0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A5"/>
    <w:rPr>
      <w:sz w:val="24"/>
      <w:szCs w:val="24"/>
    </w:rPr>
  </w:style>
  <w:style w:type="paragraph" w:styleId="Heading1">
    <w:name w:val="heading 1"/>
    <w:basedOn w:val="Normal"/>
    <w:next w:val="Normal"/>
    <w:link w:val="Heading1Char"/>
    <w:qFormat/>
    <w:locked/>
    <w:rsid w:val="005B498A"/>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locked/>
    <w:rsid w:val="00C50F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locked/>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locked/>
    <w:rsid w:val="00C5450D"/>
    <w:rPr>
      <w:rFonts w:cs="Times New Roman"/>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locked/>
    <w:rsid w:val="00C5450D"/>
    <w:rPr>
      <w:rFonts w:cs="Times New Roman"/>
      <w:sz w:val="24"/>
      <w:szCs w:val="24"/>
    </w:rPr>
  </w:style>
  <w:style w:type="character" w:styleId="Hyperlink">
    <w:name w:val="Hyperlink"/>
    <w:basedOn w:val="DefaultParagraphFont"/>
    <w:uiPriority w:val="99"/>
    <w:rsid w:val="004E09B2"/>
    <w:rPr>
      <w:rFonts w:cs="Times New Roman"/>
      <w:color w:val="0000FF"/>
      <w:u w:val="single"/>
    </w:rPr>
  </w:style>
  <w:style w:type="character" w:customStyle="1" w:styleId="newsheader">
    <w:name w:val="news_header"/>
    <w:basedOn w:val="DefaultParagraphFont"/>
    <w:uiPriority w:val="99"/>
    <w:rsid w:val="00A45938"/>
    <w:rPr>
      <w:rFonts w:cs="Times New Roman"/>
    </w:rPr>
  </w:style>
  <w:style w:type="character" w:styleId="CommentReference">
    <w:name w:val="annotation reference"/>
    <w:basedOn w:val="DefaultParagraphFont"/>
    <w:uiPriority w:val="99"/>
    <w:semiHidden/>
    <w:unhideWhenUsed/>
    <w:rsid w:val="00D0393E"/>
    <w:rPr>
      <w:sz w:val="16"/>
      <w:szCs w:val="16"/>
    </w:rPr>
  </w:style>
  <w:style w:type="paragraph" w:styleId="CommentText">
    <w:name w:val="annotation text"/>
    <w:basedOn w:val="Normal"/>
    <w:link w:val="CommentTextChar"/>
    <w:uiPriority w:val="99"/>
    <w:semiHidden/>
    <w:unhideWhenUsed/>
    <w:rsid w:val="00D0393E"/>
    <w:rPr>
      <w:sz w:val="20"/>
      <w:szCs w:val="20"/>
    </w:rPr>
  </w:style>
  <w:style w:type="character" w:customStyle="1" w:styleId="CommentTextChar">
    <w:name w:val="Comment Text Char"/>
    <w:basedOn w:val="DefaultParagraphFont"/>
    <w:link w:val="CommentText"/>
    <w:uiPriority w:val="99"/>
    <w:semiHidden/>
    <w:rsid w:val="00D0393E"/>
    <w:rPr>
      <w:sz w:val="20"/>
      <w:szCs w:val="20"/>
    </w:rPr>
  </w:style>
  <w:style w:type="paragraph" w:styleId="CommentSubject">
    <w:name w:val="annotation subject"/>
    <w:basedOn w:val="CommentText"/>
    <w:next w:val="CommentText"/>
    <w:link w:val="CommentSubjectChar"/>
    <w:uiPriority w:val="99"/>
    <w:semiHidden/>
    <w:unhideWhenUsed/>
    <w:rsid w:val="00D0393E"/>
    <w:rPr>
      <w:b/>
      <w:bCs/>
    </w:rPr>
  </w:style>
  <w:style w:type="character" w:customStyle="1" w:styleId="CommentSubjectChar">
    <w:name w:val="Comment Subject Char"/>
    <w:basedOn w:val="CommentTextChar"/>
    <w:link w:val="CommentSubject"/>
    <w:uiPriority w:val="99"/>
    <w:semiHidden/>
    <w:rsid w:val="00D0393E"/>
    <w:rPr>
      <w:b/>
      <w:bCs/>
      <w:sz w:val="20"/>
      <w:szCs w:val="20"/>
    </w:rPr>
  </w:style>
  <w:style w:type="character" w:customStyle="1" w:styleId="Heading1Char">
    <w:name w:val="Heading 1 Char"/>
    <w:basedOn w:val="DefaultParagraphFont"/>
    <w:link w:val="Heading1"/>
    <w:rsid w:val="005B498A"/>
    <w:rPr>
      <w:rFonts w:ascii="Calibri Light" w:hAnsi="Calibri Light"/>
      <w:b/>
      <w:bCs/>
      <w:kern w:val="32"/>
      <w:sz w:val="32"/>
      <w:szCs w:val="32"/>
    </w:rPr>
  </w:style>
  <w:style w:type="paragraph" w:styleId="ListParagraph">
    <w:name w:val="List Paragraph"/>
    <w:basedOn w:val="Normal"/>
    <w:link w:val="ListParagraphChar"/>
    <w:uiPriority w:val="34"/>
    <w:qFormat/>
    <w:rsid w:val="005B498A"/>
    <w:pPr>
      <w:ind w:left="720"/>
      <w:contextualSpacing/>
    </w:pPr>
  </w:style>
  <w:style w:type="paragraph" w:styleId="TOC1">
    <w:name w:val="toc 1"/>
    <w:basedOn w:val="Normal"/>
    <w:next w:val="Normal"/>
    <w:uiPriority w:val="39"/>
    <w:locked/>
    <w:rsid w:val="005B498A"/>
    <w:pPr>
      <w:tabs>
        <w:tab w:val="right" w:leader="dot" w:pos="8640"/>
      </w:tabs>
      <w:spacing w:before="120" w:after="120"/>
      <w:ind w:left="482" w:right="720" w:hanging="482"/>
      <w:jc w:val="both"/>
    </w:pPr>
    <w:rPr>
      <w:caps/>
      <w:szCs w:val="20"/>
      <w:lang w:val="en-GB" w:eastAsia="en-US"/>
    </w:rPr>
  </w:style>
  <w:style w:type="paragraph" w:styleId="TOCHeading">
    <w:name w:val="TOC Heading"/>
    <w:basedOn w:val="Normal"/>
    <w:next w:val="Normal"/>
    <w:uiPriority w:val="39"/>
    <w:qFormat/>
    <w:rsid w:val="005B498A"/>
    <w:pPr>
      <w:keepNext/>
      <w:spacing w:before="240" w:after="240"/>
      <w:jc w:val="center"/>
    </w:pPr>
    <w:rPr>
      <w:b/>
      <w:szCs w:val="20"/>
      <w:lang w:val="en-GB" w:eastAsia="en-US"/>
    </w:rPr>
  </w:style>
  <w:style w:type="character" w:styleId="FollowedHyperlink">
    <w:name w:val="FollowedHyperlink"/>
    <w:basedOn w:val="DefaultParagraphFont"/>
    <w:uiPriority w:val="99"/>
    <w:semiHidden/>
    <w:unhideWhenUsed/>
    <w:rsid w:val="00745ED3"/>
    <w:rPr>
      <w:color w:val="800080" w:themeColor="followedHyperlink"/>
      <w:u w:val="single"/>
    </w:rPr>
  </w:style>
  <w:style w:type="character" w:customStyle="1" w:styleId="apple-converted-space">
    <w:name w:val="apple-converted-space"/>
    <w:basedOn w:val="DefaultParagraphFont"/>
    <w:rsid w:val="000A135E"/>
  </w:style>
  <w:style w:type="character" w:customStyle="1" w:styleId="ng-binding">
    <w:name w:val="ng-binding"/>
    <w:basedOn w:val="DefaultParagraphFont"/>
    <w:rsid w:val="000A135E"/>
  </w:style>
  <w:style w:type="paragraph" w:styleId="FootnoteText">
    <w:name w:val="footnote text"/>
    <w:aliases w:val="Footnote Text Char1, Car Car Char, Car Car,stile 1,Footnote1,Footnote2,Footnote3,Footnote4,Footnote5,Footnote6,Footnote7,Footnote8,Footnote9,Footnote10,Footnote11,Footnote21,Footnote31,Footnote41,Footnote51,Footnote61,Footnote71,Footnote"/>
    <w:basedOn w:val="Normal"/>
    <w:link w:val="FootnoteTextChar"/>
    <w:uiPriority w:val="99"/>
    <w:unhideWhenUsed/>
    <w:rsid w:val="00D15296"/>
    <w:rPr>
      <w:sz w:val="20"/>
      <w:szCs w:val="20"/>
    </w:rPr>
  </w:style>
  <w:style w:type="character" w:customStyle="1" w:styleId="FootnoteTextChar">
    <w:name w:val="Footnote Text Char"/>
    <w:aliases w:val="Footnote Text Char1 Char, Car Car Char Char, Car Car Char1,stile 1 Char,Footnote1 Char,Footnote2 Char,Footnote3 Char,Footnote4 Char,Footnote5 Char,Footnote6 Char,Footnote7 Char,Footnote8 Char,Footnote9 Char,Footnote10 Char"/>
    <w:basedOn w:val="DefaultParagraphFont"/>
    <w:link w:val="FootnoteText"/>
    <w:uiPriority w:val="99"/>
    <w:rsid w:val="00D15296"/>
    <w:rPr>
      <w:sz w:val="20"/>
      <w:szCs w:val="20"/>
    </w:rPr>
  </w:style>
  <w:style w:type="character" w:styleId="FootnoteReference">
    <w:name w:val="footnote reference"/>
    <w:basedOn w:val="DefaultParagraphFont"/>
    <w:uiPriority w:val="99"/>
    <w:unhideWhenUsed/>
    <w:rsid w:val="00D15296"/>
    <w:rPr>
      <w:vertAlign w:val="superscript"/>
    </w:rPr>
  </w:style>
  <w:style w:type="paragraph" w:customStyle="1" w:styleId="Default">
    <w:name w:val="Default"/>
    <w:rsid w:val="007C608A"/>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C50F1B"/>
    <w:rPr>
      <w:rFonts w:asciiTheme="majorHAnsi" w:eastAsiaTheme="majorEastAsia" w:hAnsiTheme="majorHAnsi" w:cstheme="majorBidi"/>
      <w:color w:val="243F60" w:themeColor="accent1" w:themeShade="7F"/>
      <w:sz w:val="24"/>
      <w:szCs w:val="24"/>
    </w:rPr>
  </w:style>
  <w:style w:type="table" w:styleId="TableGrid">
    <w:name w:val="Table Grid"/>
    <w:basedOn w:val="TableNormal"/>
    <w:locked/>
    <w:rsid w:val="00774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A2C27"/>
    <w:rPr>
      <w:sz w:val="24"/>
      <w:szCs w:val="24"/>
    </w:rPr>
  </w:style>
  <w:style w:type="character" w:customStyle="1" w:styleId="wffiletext">
    <w:name w:val="wf_file_text"/>
    <w:basedOn w:val="DefaultParagraphFont"/>
    <w:rsid w:val="00772D3E"/>
  </w:style>
  <w:style w:type="table" w:customStyle="1" w:styleId="TableGrid1">
    <w:name w:val="Table Grid1"/>
    <w:basedOn w:val="TableNormal"/>
    <w:next w:val="TableGrid"/>
    <w:rsid w:val="007003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44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44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F41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52A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52A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locked/>
    <w:rsid w:val="00742F8D"/>
    <w:pPr>
      <w:spacing w:after="100"/>
      <w:ind w:left="480"/>
    </w:pPr>
  </w:style>
  <w:style w:type="paragraph" w:styleId="Revision">
    <w:name w:val="Revision"/>
    <w:hidden/>
    <w:uiPriority w:val="99"/>
    <w:semiHidden/>
    <w:rsid w:val="00506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2705">
      <w:bodyDiv w:val="1"/>
      <w:marLeft w:val="0"/>
      <w:marRight w:val="0"/>
      <w:marTop w:val="0"/>
      <w:marBottom w:val="0"/>
      <w:divBdr>
        <w:top w:val="none" w:sz="0" w:space="0" w:color="auto"/>
        <w:left w:val="none" w:sz="0" w:space="0" w:color="auto"/>
        <w:bottom w:val="none" w:sz="0" w:space="0" w:color="auto"/>
        <w:right w:val="none" w:sz="0" w:space="0" w:color="auto"/>
      </w:divBdr>
    </w:div>
    <w:div w:id="362708089">
      <w:bodyDiv w:val="1"/>
      <w:marLeft w:val="0"/>
      <w:marRight w:val="0"/>
      <w:marTop w:val="0"/>
      <w:marBottom w:val="0"/>
      <w:divBdr>
        <w:top w:val="none" w:sz="0" w:space="0" w:color="auto"/>
        <w:left w:val="none" w:sz="0" w:space="0" w:color="auto"/>
        <w:bottom w:val="none" w:sz="0" w:space="0" w:color="auto"/>
        <w:right w:val="none" w:sz="0" w:space="0" w:color="auto"/>
      </w:divBdr>
    </w:div>
    <w:div w:id="450901408">
      <w:bodyDiv w:val="1"/>
      <w:marLeft w:val="0"/>
      <w:marRight w:val="0"/>
      <w:marTop w:val="0"/>
      <w:marBottom w:val="0"/>
      <w:divBdr>
        <w:top w:val="none" w:sz="0" w:space="0" w:color="auto"/>
        <w:left w:val="none" w:sz="0" w:space="0" w:color="auto"/>
        <w:bottom w:val="none" w:sz="0" w:space="0" w:color="auto"/>
        <w:right w:val="none" w:sz="0" w:space="0" w:color="auto"/>
      </w:divBdr>
    </w:div>
    <w:div w:id="451019463">
      <w:bodyDiv w:val="1"/>
      <w:marLeft w:val="0"/>
      <w:marRight w:val="0"/>
      <w:marTop w:val="0"/>
      <w:marBottom w:val="0"/>
      <w:divBdr>
        <w:top w:val="none" w:sz="0" w:space="0" w:color="auto"/>
        <w:left w:val="none" w:sz="0" w:space="0" w:color="auto"/>
        <w:bottom w:val="none" w:sz="0" w:space="0" w:color="auto"/>
        <w:right w:val="none" w:sz="0" w:space="0" w:color="auto"/>
      </w:divBdr>
    </w:div>
    <w:div w:id="768552203">
      <w:bodyDiv w:val="1"/>
      <w:marLeft w:val="0"/>
      <w:marRight w:val="0"/>
      <w:marTop w:val="0"/>
      <w:marBottom w:val="0"/>
      <w:divBdr>
        <w:top w:val="none" w:sz="0" w:space="0" w:color="auto"/>
        <w:left w:val="none" w:sz="0" w:space="0" w:color="auto"/>
        <w:bottom w:val="none" w:sz="0" w:space="0" w:color="auto"/>
        <w:right w:val="none" w:sz="0" w:space="0" w:color="auto"/>
      </w:divBdr>
      <w:divsChild>
        <w:div w:id="767889620">
          <w:marLeft w:val="0"/>
          <w:marRight w:val="0"/>
          <w:marTop w:val="0"/>
          <w:marBottom w:val="0"/>
          <w:divBdr>
            <w:top w:val="none" w:sz="0" w:space="0" w:color="auto"/>
            <w:left w:val="none" w:sz="0" w:space="0" w:color="auto"/>
            <w:bottom w:val="none" w:sz="0" w:space="0" w:color="auto"/>
            <w:right w:val="none" w:sz="0" w:space="0" w:color="auto"/>
          </w:divBdr>
        </w:div>
      </w:divsChild>
    </w:div>
    <w:div w:id="1059210083">
      <w:bodyDiv w:val="1"/>
      <w:marLeft w:val="0"/>
      <w:marRight w:val="0"/>
      <w:marTop w:val="0"/>
      <w:marBottom w:val="0"/>
      <w:divBdr>
        <w:top w:val="none" w:sz="0" w:space="0" w:color="auto"/>
        <w:left w:val="none" w:sz="0" w:space="0" w:color="auto"/>
        <w:bottom w:val="none" w:sz="0" w:space="0" w:color="auto"/>
        <w:right w:val="none" w:sz="0" w:space="0" w:color="auto"/>
      </w:divBdr>
    </w:div>
    <w:div w:id="1079257612">
      <w:bodyDiv w:val="1"/>
      <w:marLeft w:val="0"/>
      <w:marRight w:val="0"/>
      <w:marTop w:val="0"/>
      <w:marBottom w:val="0"/>
      <w:divBdr>
        <w:top w:val="none" w:sz="0" w:space="0" w:color="auto"/>
        <w:left w:val="none" w:sz="0" w:space="0" w:color="auto"/>
        <w:bottom w:val="none" w:sz="0" w:space="0" w:color="auto"/>
        <w:right w:val="none" w:sz="0" w:space="0" w:color="auto"/>
      </w:divBdr>
    </w:div>
    <w:div w:id="1145776087">
      <w:bodyDiv w:val="1"/>
      <w:marLeft w:val="0"/>
      <w:marRight w:val="0"/>
      <w:marTop w:val="0"/>
      <w:marBottom w:val="0"/>
      <w:divBdr>
        <w:top w:val="none" w:sz="0" w:space="0" w:color="auto"/>
        <w:left w:val="none" w:sz="0" w:space="0" w:color="auto"/>
        <w:bottom w:val="none" w:sz="0" w:space="0" w:color="auto"/>
        <w:right w:val="none" w:sz="0" w:space="0" w:color="auto"/>
      </w:divBdr>
    </w:div>
    <w:div w:id="1433823214">
      <w:bodyDiv w:val="1"/>
      <w:marLeft w:val="0"/>
      <w:marRight w:val="0"/>
      <w:marTop w:val="0"/>
      <w:marBottom w:val="0"/>
      <w:divBdr>
        <w:top w:val="none" w:sz="0" w:space="0" w:color="auto"/>
        <w:left w:val="none" w:sz="0" w:space="0" w:color="auto"/>
        <w:bottom w:val="none" w:sz="0" w:space="0" w:color="auto"/>
        <w:right w:val="none" w:sz="0" w:space="0" w:color="auto"/>
      </w:divBdr>
    </w:div>
    <w:div w:id="1436557627">
      <w:bodyDiv w:val="1"/>
      <w:marLeft w:val="0"/>
      <w:marRight w:val="0"/>
      <w:marTop w:val="0"/>
      <w:marBottom w:val="0"/>
      <w:divBdr>
        <w:top w:val="none" w:sz="0" w:space="0" w:color="auto"/>
        <w:left w:val="none" w:sz="0" w:space="0" w:color="auto"/>
        <w:bottom w:val="none" w:sz="0" w:space="0" w:color="auto"/>
        <w:right w:val="none" w:sz="0" w:space="0" w:color="auto"/>
      </w:divBdr>
    </w:div>
    <w:div w:id="1580676969">
      <w:bodyDiv w:val="1"/>
      <w:marLeft w:val="0"/>
      <w:marRight w:val="0"/>
      <w:marTop w:val="0"/>
      <w:marBottom w:val="0"/>
      <w:divBdr>
        <w:top w:val="none" w:sz="0" w:space="0" w:color="auto"/>
        <w:left w:val="none" w:sz="0" w:space="0" w:color="auto"/>
        <w:bottom w:val="none" w:sz="0" w:space="0" w:color="auto"/>
        <w:right w:val="none" w:sz="0" w:space="0" w:color="auto"/>
      </w:divBdr>
    </w:div>
    <w:div w:id="1773278737">
      <w:marLeft w:val="0"/>
      <w:marRight w:val="0"/>
      <w:marTop w:val="0"/>
      <w:marBottom w:val="0"/>
      <w:divBdr>
        <w:top w:val="none" w:sz="0" w:space="0" w:color="auto"/>
        <w:left w:val="none" w:sz="0" w:space="0" w:color="auto"/>
        <w:bottom w:val="none" w:sz="0" w:space="0" w:color="auto"/>
        <w:right w:val="none" w:sz="0" w:space="0" w:color="auto"/>
      </w:divBdr>
    </w:div>
    <w:div w:id="1836726453">
      <w:bodyDiv w:val="1"/>
      <w:marLeft w:val="0"/>
      <w:marRight w:val="0"/>
      <w:marTop w:val="0"/>
      <w:marBottom w:val="0"/>
      <w:divBdr>
        <w:top w:val="none" w:sz="0" w:space="0" w:color="auto"/>
        <w:left w:val="none" w:sz="0" w:space="0" w:color="auto"/>
        <w:bottom w:val="none" w:sz="0" w:space="0" w:color="auto"/>
        <w:right w:val="none" w:sz="0" w:space="0" w:color="auto"/>
      </w:divBdr>
      <w:divsChild>
        <w:div w:id="290676781">
          <w:marLeft w:val="0"/>
          <w:marRight w:val="0"/>
          <w:marTop w:val="0"/>
          <w:marBottom w:val="0"/>
          <w:divBdr>
            <w:top w:val="none" w:sz="0" w:space="0" w:color="auto"/>
            <w:left w:val="none" w:sz="0" w:space="0" w:color="auto"/>
            <w:bottom w:val="none" w:sz="0" w:space="0" w:color="auto"/>
            <w:right w:val="none" w:sz="0" w:space="0" w:color="auto"/>
          </w:divBdr>
        </w:div>
        <w:div w:id="897981922">
          <w:marLeft w:val="0"/>
          <w:marRight w:val="0"/>
          <w:marTop w:val="0"/>
          <w:marBottom w:val="0"/>
          <w:divBdr>
            <w:top w:val="none" w:sz="0" w:space="0" w:color="auto"/>
            <w:left w:val="none" w:sz="0" w:space="0" w:color="auto"/>
            <w:bottom w:val="none" w:sz="0" w:space="0" w:color="auto"/>
            <w:right w:val="none" w:sz="0" w:space="0" w:color="auto"/>
          </w:divBdr>
        </w:div>
        <w:div w:id="2115201672">
          <w:marLeft w:val="0"/>
          <w:marRight w:val="0"/>
          <w:marTop w:val="0"/>
          <w:marBottom w:val="0"/>
          <w:divBdr>
            <w:top w:val="none" w:sz="0" w:space="0" w:color="auto"/>
            <w:left w:val="none" w:sz="0" w:space="0" w:color="auto"/>
            <w:bottom w:val="none" w:sz="0" w:space="0" w:color="auto"/>
            <w:right w:val="none" w:sz="0" w:space="0" w:color="auto"/>
          </w:divBdr>
        </w:div>
        <w:div w:id="129445403">
          <w:marLeft w:val="0"/>
          <w:marRight w:val="0"/>
          <w:marTop w:val="0"/>
          <w:marBottom w:val="0"/>
          <w:divBdr>
            <w:top w:val="none" w:sz="0" w:space="0" w:color="auto"/>
            <w:left w:val="none" w:sz="0" w:space="0" w:color="auto"/>
            <w:bottom w:val="none" w:sz="0" w:space="0" w:color="auto"/>
            <w:right w:val="none" w:sz="0" w:space="0" w:color="auto"/>
          </w:divBdr>
        </w:div>
        <w:div w:id="1727338733">
          <w:marLeft w:val="0"/>
          <w:marRight w:val="0"/>
          <w:marTop w:val="0"/>
          <w:marBottom w:val="0"/>
          <w:divBdr>
            <w:top w:val="none" w:sz="0" w:space="0" w:color="auto"/>
            <w:left w:val="none" w:sz="0" w:space="0" w:color="auto"/>
            <w:bottom w:val="none" w:sz="0" w:space="0" w:color="auto"/>
            <w:right w:val="none" w:sz="0" w:space="0" w:color="auto"/>
          </w:divBdr>
        </w:div>
        <w:div w:id="1208688336">
          <w:marLeft w:val="0"/>
          <w:marRight w:val="0"/>
          <w:marTop w:val="0"/>
          <w:marBottom w:val="0"/>
          <w:divBdr>
            <w:top w:val="none" w:sz="0" w:space="0" w:color="auto"/>
            <w:left w:val="none" w:sz="0" w:space="0" w:color="auto"/>
            <w:bottom w:val="none" w:sz="0" w:space="0" w:color="auto"/>
            <w:right w:val="none" w:sz="0" w:space="0" w:color="auto"/>
          </w:divBdr>
        </w:div>
        <w:div w:id="502546463">
          <w:marLeft w:val="0"/>
          <w:marRight w:val="0"/>
          <w:marTop w:val="0"/>
          <w:marBottom w:val="0"/>
          <w:divBdr>
            <w:top w:val="none" w:sz="0" w:space="0" w:color="auto"/>
            <w:left w:val="none" w:sz="0" w:space="0" w:color="auto"/>
            <w:bottom w:val="none" w:sz="0" w:space="0" w:color="auto"/>
            <w:right w:val="none" w:sz="0" w:space="0" w:color="auto"/>
          </w:divBdr>
        </w:div>
      </w:divsChild>
    </w:div>
    <w:div w:id="2119255241">
      <w:bodyDiv w:val="1"/>
      <w:marLeft w:val="0"/>
      <w:marRight w:val="0"/>
      <w:marTop w:val="0"/>
      <w:marBottom w:val="0"/>
      <w:divBdr>
        <w:top w:val="none" w:sz="0" w:space="0" w:color="auto"/>
        <w:left w:val="none" w:sz="0" w:space="0" w:color="auto"/>
        <w:bottom w:val="none" w:sz="0" w:space="0" w:color="auto"/>
        <w:right w:val="none" w:sz="0" w:space="0" w:color="auto"/>
      </w:divBdr>
    </w:div>
    <w:div w:id="21361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iedmodel.egov.bg/wps/portal/unified-model/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D09C-DED5-41EE-8A24-CD2E36C4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НА 28 МАЙ ЩЕ СЕ ПРОВЕДЕ ИЗЛОЖЕНИЕ</vt:lpstr>
    </vt:vector>
  </TitlesOfParts>
  <Company>CM</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28 МАЙ ЩЕ СЕ ПРОВЕДЕ ИЗЛОЖЕНИЕ</dc:title>
  <dc:subject/>
  <dc:creator>Милена Виденова</dc:creator>
  <cp:keywords/>
  <dc:description/>
  <cp:lastModifiedBy>Stoyan Tsonev</cp:lastModifiedBy>
  <cp:revision>7</cp:revision>
  <cp:lastPrinted>2018-12-03T12:54:00Z</cp:lastPrinted>
  <dcterms:created xsi:type="dcterms:W3CDTF">2020-10-02T08:15:00Z</dcterms:created>
  <dcterms:modified xsi:type="dcterms:W3CDTF">2022-02-23T12:23:00Z</dcterms:modified>
</cp:coreProperties>
</file>