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0F71F" w14:textId="77777777" w:rsidR="0001441C" w:rsidRPr="0001441C" w:rsidRDefault="0001441C" w:rsidP="007B5E93">
      <w:pPr>
        <w:jc w:val="center"/>
        <w:rPr>
          <w:color w:val="5B9BD5" w:themeColor="accent1"/>
          <w:lang w:val="bg-B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r w:rsidRPr="0001441C">
        <w:rPr>
          <w:color w:val="5B9BD5" w:themeColor="accent1"/>
          <w:lang w:val="bg-B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ДЪРЖАВНА АГЕНЦИЯ „ЕЛЕКТРОННО УПРАВЛЕНИЕ“</w:t>
      </w:r>
    </w:p>
    <w:p w14:paraId="662ACFB8" w14:textId="56C138D3" w:rsidR="004A31D9" w:rsidRPr="0001441C" w:rsidRDefault="0001441C" w:rsidP="007B5E93">
      <w:pPr>
        <w:jc w:val="center"/>
        <w:rPr>
          <w:color w:val="5B9BD5" w:themeColor="accent1"/>
          <w:lang w:val="bg-B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lang w:val="bg-B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Първи о</w:t>
      </w:r>
      <w:r w:rsidR="00715CD4" w:rsidRPr="0001441C">
        <w:rPr>
          <w:color w:val="5B9BD5" w:themeColor="accent1"/>
          <w:lang w:val="bg-B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сезаеми резултати от политиката за въвеждане на електронното управление в Република България</w:t>
      </w:r>
    </w:p>
    <w:p w14:paraId="1B8A562C" w14:textId="25188CFC" w:rsidR="00715CD4" w:rsidRPr="0001441C" w:rsidRDefault="00715CD4" w:rsidP="007B5E93">
      <w:pPr>
        <w:jc w:val="center"/>
        <w:rPr>
          <w:i/>
          <w:color w:val="5B9BD5" w:themeColor="accent1"/>
          <w:lang w:val="bg-B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1441C">
        <w:rPr>
          <w:i/>
          <w:color w:val="5B9BD5" w:themeColor="accent1"/>
          <w:lang w:val="bg-B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Отчет за дейността на ДАЕУ за периода 1 декември 2016 г.-31 декември 2017 г.</w:t>
      </w:r>
    </w:p>
    <w:p w14:paraId="39E55F76" w14:textId="77777777" w:rsidR="00715CD4" w:rsidRDefault="00715CD4" w:rsidP="00EA5A45">
      <w:pPr>
        <w:jc w:val="both"/>
        <w:rPr>
          <w:lang w:val="bg-BG"/>
        </w:rPr>
      </w:pPr>
    </w:p>
    <w:p w14:paraId="136FBEC8" w14:textId="1877DC88" w:rsidR="00AF7A53" w:rsidRDefault="00AF7A53" w:rsidP="00375836">
      <w:pPr>
        <w:ind w:firstLine="720"/>
        <w:jc w:val="both"/>
        <w:rPr>
          <w:lang w:val="bg-BG"/>
        </w:rPr>
      </w:pPr>
      <w:r w:rsidRPr="00AF7A53">
        <w:rPr>
          <w:lang w:val="bg-BG"/>
        </w:rPr>
        <w:t>Държавна агенция „Електронно управл</w:t>
      </w:r>
      <w:r>
        <w:rPr>
          <w:lang w:val="bg-BG"/>
        </w:rPr>
        <w:t xml:space="preserve">ение“ </w:t>
      </w:r>
      <w:r w:rsidR="00715CD4">
        <w:rPr>
          <w:lang w:val="bg-BG"/>
        </w:rPr>
        <w:t xml:space="preserve">(ДАЕУ) </w:t>
      </w:r>
      <w:r>
        <w:rPr>
          <w:lang w:val="bg-BG"/>
        </w:rPr>
        <w:t>е създадена и функционира</w:t>
      </w:r>
      <w:r w:rsidRPr="00AF7A53">
        <w:rPr>
          <w:lang w:val="bg-BG"/>
        </w:rPr>
        <w:t xml:space="preserve"> </w:t>
      </w:r>
      <w:r w:rsidR="00715CD4">
        <w:rPr>
          <w:lang w:val="bg-BG"/>
        </w:rPr>
        <w:t xml:space="preserve">от 1 декември 2016 г. </w:t>
      </w:r>
      <w:r w:rsidRPr="00AF7A53">
        <w:rPr>
          <w:lang w:val="bg-BG"/>
        </w:rPr>
        <w:t xml:space="preserve">съгласно Закона за електронното управление. </w:t>
      </w:r>
      <w:r>
        <w:rPr>
          <w:lang w:val="bg-BG"/>
        </w:rPr>
        <w:t>З</w:t>
      </w:r>
      <w:r w:rsidR="00715CD4">
        <w:rPr>
          <w:lang w:val="bg-BG"/>
        </w:rPr>
        <w:t>а първи път в страната бе създадена</w:t>
      </w:r>
      <w:r w:rsidRPr="00AF7A53">
        <w:rPr>
          <w:lang w:val="bg-BG"/>
        </w:rPr>
        <w:t xml:space="preserve"> отделна структу</w:t>
      </w:r>
      <w:r>
        <w:rPr>
          <w:lang w:val="bg-BG"/>
        </w:rPr>
        <w:t>ра с правомощия в областта на електронното управление</w:t>
      </w:r>
      <w:r w:rsidRPr="00AF7A53">
        <w:rPr>
          <w:lang w:val="bg-BG"/>
        </w:rPr>
        <w:t xml:space="preserve">, включително за издаване на задължителни разпореждания и </w:t>
      </w:r>
      <w:r w:rsidR="00715CD4">
        <w:rPr>
          <w:lang w:val="bg-BG"/>
        </w:rPr>
        <w:t>указания до всички администрации. У</w:t>
      </w:r>
      <w:r w:rsidRPr="00AF7A53">
        <w:rPr>
          <w:lang w:val="bg-BG"/>
        </w:rPr>
        <w:t>прав</w:t>
      </w:r>
      <w:r w:rsidR="00715CD4">
        <w:rPr>
          <w:lang w:val="bg-BG"/>
        </w:rPr>
        <w:t>лението, координацията, контролът и изпълнението на политиките за е-управление са централизирани и за пръв път са изведени като национален приоритет</w:t>
      </w:r>
      <w:r w:rsidRPr="00AF7A53">
        <w:rPr>
          <w:lang w:val="bg-BG"/>
        </w:rPr>
        <w:t xml:space="preserve">. </w:t>
      </w:r>
    </w:p>
    <w:p w14:paraId="0CDA69B9" w14:textId="77777777" w:rsidR="000D38CB" w:rsidRDefault="00202017" w:rsidP="00375836">
      <w:pPr>
        <w:ind w:firstLine="720"/>
        <w:jc w:val="both"/>
        <w:rPr>
          <w:lang w:val="bg-BG"/>
        </w:rPr>
      </w:pPr>
      <w:r>
        <w:rPr>
          <w:lang w:val="bg-BG"/>
        </w:rPr>
        <w:t>Е</w:t>
      </w:r>
      <w:r w:rsidR="0052627F">
        <w:rPr>
          <w:lang w:val="bg-BG"/>
        </w:rPr>
        <w:t>дн</w:t>
      </w:r>
      <w:r w:rsidR="00C92701">
        <w:rPr>
          <w:lang w:val="bg-BG"/>
        </w:rPr>
        <w:t>огодишната работа</w:t>
      </w:r>
      <w:r w:rsidR="00715CD4">
        <w:rPr>
          <w:lang w:val="bg-BG"/>
        </w:rPr>
        <w:t xml:space="preserve"> на Агенцията доведе до</w:t>
      </w:r>
      <w:r>
        <w:rPr>
          <w:lang w:val="bg-BG"/>
        </w:rPr>
        <w:t xml:space="preserve"> първите реални резултати по националните приоритети</w:t>
      </w:r>
      <w:r w:rsidR="000D38CB">
        <w:rPr>
          <w:lang w:val="bg-BG"/>
        </w:rPr>
        <w:t xml:space="preserve"> и в изпълнение на ангажиментите на Република България</w:t>
      </w:r>
      <w:r>
        <w:rPr>
          <w:lang w:val="bg-BG"/>
        </w:rPr>
        <w:t xml:space="preserve"> </w:t>
      </w:r>
      <w:r w:rsidR="000D38CB">
        <w:rPr>
          <w:lang w:val="bg-BG"/>
        </w:rPr>
        <w:t xml:space="preserve">като държава членка на ЕС </w:t>
      </w:r>
      <w:r>
        <w:rPr>
          <w:lang w:val="bg-BG"/>
        </w:rPr>
        <w:t>в областта на електрон</w:t>
      </w:r>
      <w:r w:rsidR="000D38CB">
        <w:rPr>
          <w:lang w:val="bg-BG"/>
        </w:rPr>
        <w:t>ното управление.</w:t>
      </w:r>
      <w:r>
        <w:rPr>
          <w:lang w:val="bg-BG"/>
        </w:rPr>
        <w:t xml:space="preserve"> </w:t>
      </w:r>
      <w:r w:rsidR="000D38CB">
        <w:rPr>
          <w:lang w:val="bg-BG"/>
        </w:rPr>
        <w:t>Тези резултати са ориентирани към:</w:t>
      </w:r>
    </w:p>
    <w:p w14:paraId="46180C98" w14:textId="77777777" w:rsidR="000D38CB" w:rsidRDefault="000D38CB" w:rsidP="0071475C">
      <w:pPr>
        <w:jc w:val="both"/>
        <w:rPr>
          <w:lang w:val="bg-BG"/>
        </w:rPr>
      </w:pPr>
      <w:r>
        <w:rPr>
          <w:lang w:val="bg-BG"/>
        </w:rPr>
        <w:t>- Н</w:t>
      </w:r>
      <w:r w:rsidR="00202017">
        <w:rPr>
          <w:lang w:val="bg-BG"/>
        </w:rPr>
        <w:t xml:space="preserve">амаляване на административна тежест </w:t>
      </w:r>
      <w:r w:rsidR="003C26E9">
        <w:rPr>
          <w:lang w:val="bg-BG"/>
        </w:rPr>
        <w:t>за граждани</w:t>
      </w:r>
      <w:r>
        <w:rPr>
          <w:lang w:val="bg-BG"/>
        </w:rPr>
        <w:t>те</w:t>
      </w:r>
      <w:r w:rsidR="003C26E9">
        <w:rPr>
          <w:lang w:val="bg-BG"/>
        </w:rPr>
        <w:t xml:space="preserve"> и </w:t>
      </w:r>
      <w:r>
        <w:rPr>
          <w:lang w:val="bg-BG"/>
        </w:rPr>
        <w:t xml:space="preserve">за </w:t>
      </w:r>
      <w:r w:rsidR="003C26E9">
        <w:rPr>
          <w:lang w:val="bg-BG"/>
        </w:rPr>
        <w:t>бизнес</w:t>
      </w:r>
      <w:r>
        <w:rPr>
          <w:lang w:val="bg-BG"/>
        </w:rPr>
        <w:t>а;</w:t>
      </w:r>
    </w:p>
    <w:p w14:paraId="00040FB4" w14:textId="77777777" w:rsidR="000D38CB" w:rsidRDefault="000D38CB" w:rsidP="0071475C">
      <w:pPr>
        <w:jc w:val="both"/>
        <w:rPr>
          <w:lang w:val="bg-BG"/>
        </w:rPr>
      </w:pPr>
      <w:r>
        <w:rPr>
          <w:lang w:val="bg-BG"/>
        </w:rPr>
        <w:t>- Т</w:t>
      </w:r>
      <w:r w:rsidR="00C72272">
        <w:rPr>
          <w:lang w:val="bg-BG"/>
        </w:rPr>
        <w:t xml:space="preserve">рансформация на </w:t>
      </w:r>
      <w:r>
        <w:rPr>
          <w:lang w:val="bg-BG"/>
        </w:rPr>
        <w:t>модела на предоставяне на административни</w:t>
      </w:r>
      <w:r w:rsidR="00C72272">
        <w:rPr>
          <w:lang w:val="bg-BG"/>
        </w:rPr>
        <w:t xml:space="preserve"> услуги</w:t>
      </w:r>
      <w:r>
        <w:rPr>
          <w:lang w:val="bg-BG"/>
        </w:rPr>
        <w:t xml:space="preserve"> чрез промяна на самите технологични и административни процеси</w:t>
      </w:r>
      <w:r w:rsidR="00C72272">
        <w:rPr>
          <w:lang w:val="bg-BG"/>
        </w:rPr>
        <w:t xml:space="preserve">, </w:t>
      </w:r>
      <w:r>
        <w:rPr>
          <w:lang w:val="bg-BG"/>
        </w:rPr>
        <w:t>които стоят зад тях;</w:t>
      </w:r>
    </w:p>
    <w:p w14:paraId="2964D1B9" w14:textId="77777777" w:rsidR="000D38CB" w:rsidRDefault="000D38CB" w:rsidP="0071475C">
      <w:pPr>
        <w:jc w:val="both"/>
        <w:rPr>
          <w:lang w:val="bg-BG"/>
        </w:rPr>
      </w:pPr>
      <w:r>
        <w:rPr>
          <w:lang w:val="bg-BG"/>
        </w:rPr>
        <w:t>- И</w:t>
      </w:r>
      <w:r w:rsidR="00202017">
        <w:rPr>
          <w:lang w:val="bg-BG"/>
        </w:rPr>
        <w:t>зграждане на модерна цифрова администрация</w:t>
      </w:r>
      <w:r>
        <w:rPr>
          <w:lang w:val="bg-BG"/>
        </w:rPr>
        <w:t>;</w:t>
      </w:r>
    </w:p>
    <w:p w14:paraId="40F6B893" w14:textId="080738EB" w:rsidR="00202017" w:rsidRDefault="000D38CB" w:rsidP="0071475C">
      <w:pPr>
        <w:jc w:val="both"/>
        <w:rPr>
          <w:lang w:val="bg-BG"/>
        </w:rPr>
      </w:pPr>
      <w:r>
        <w:rPr>
          <w:lang w:val="bg-BG"/>
        </w:rPr>
        <w:t>-</w:t>
      </w:r>
      <w:r w:rsidR="003C26E9">
        <w:rPr>
          <w:lang w:val="bg-BG"/>
        </w:rPr>
        <w:t xml:space="preserve"> </w:t>
      </w:r>
      <w:r>
        <w:rPr>
          <w:lang w:val="bg-BG"/>
        </w:rPr>
        <w:t>В</w:t>
      </w:r>
      <w:r w:rsidR="003C26E9">
        <w:rPr>
          <w:lang w:val="bg-BG"/>
        </w:rPr>
        <w:t>исоко ниво на мрежова и информационна сигурност</w:t>
      </w:r>
      <w:r w:rsidR="006445B6">
        <w:rPr>
          <w:lang w:val="bg-BG"/>
        </w:rPr>
        <w:t>;</w:t>
      </w:r>
    </w:p>
    <w:p w14:paraId="29D5BED8" w14:textId="00A803C7" w:rsidR="006445B6" w:rsidRDefault="006445B6" w:rsidP="0071475C">
      <w:pPr>
        <w:jc w:val="both"/>
        <w:rPr>
          <w:lang w:val="bg-BG"/>
        </w:rPr>
      </w:pPr>
      <w:r>
        <w:rPr>
          <w:lang w:val="bg-BG"/>
        </w:rPr>
        <w:t>- Високо качество на поддръжка на споделените ресурси на е-управлението;</w:t>
      </w:r>
    </w:p>
    <w:p w14:paraId="181F37AF" w14:textId="147363A1" w:rsidR="006445B6" w:rsidRDefault="006445B6" w:rsidP="0071475C">
      <w:pPr>
        <w:jc w:val="both"/>
        <w:rPr>
          <w:lang w:val="bg-BG"/>
        </w:rPr>
      </w:pPr>
      <w:r>
        <w:rPr>
          <w:lang w:val="bg-BG"/>
        </w:rPr>
        <w:t>- Активна международна дейност в областта на е-управлението.</w:t>
      </w:r>
    </w:p>
    <w:p w14:paraId="0FDECD54" w14:textId="77777777" w:rsidR="004E21BF" w:rsidRDefault="004E21BF" w:rsidP="004E21BF">
      <w:pPr>
        <w:jc w:val="both"/>
        <w:rPr>
          <w:lang w:val="bg-BG"/>
        </w:rPr>
      </w:pPr>
    </w:p>
    <w:p w14:paraId="7177C2FD" w14:textId="3833C4AB" w:rsidR="004E21BF" w:rsidRPr="006445B6" w:rsidRDefault="004E21BF" w:rsidP="004E21BF">
      <w:pPr>
        <w:pStyle w:val="ListParagraph"/>
        <w:numPr>
          <w:ilvl w:val="0"/>
          <w:numId w:val="11"/>
        </w:numPr>
        <w:jc w:val="both"/>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445B6">
        <w:rPr>
          <w:color w:val="5B9BD5" w:themeColor="accent1"/>
          <w:lang w:val="bg-B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НАМАЛЯВАНЕ НА АДМИНИСТРАТИВНАТА ТЕЖЕСТ</w:t>
      </w:r>
    </w:p>
    <w:p w14:paraId="5413C8E7" w14:textId="33CE25C1" w:rsidR="0061746D" w:rsidRDefault="000D38CB" w:rsidP="00375836">
      <w:pPr>
        <w:ind w:firstLine="720"/>
        <w:jc w:val="both"/>
        <w:rPr>
          <w:lang w:val="bg-BG"/>
        </w:rPr>
      </w:pPr>
      <w:r>
        <w:rPr>
          <w:lang w:val="bg-BG"/>
        </w:rPr>
        <w:t>За една година беше постигнат</w:t>
      </w:r>
      <w:r w:rsidR="00DC11AE">
        <w:rPr>
          <w:lang w:val="bg-BG"/>
        </w:rPr>
        <w:t xml:space="preserve"> </w:t>
      </w:r>
      <w:r w:rsidR="00DC11AE" w:rsidRPr="00DC11AE">
        <w:rPr>
          <w:b/>
          <w:lang w:val="bg-BG"/>
        </w:rPr>
        <w:t>р</w:t>
      </w:r>
      <w:r w:rsidR="00895D5B" w:rsidRPr="008F7CD9">
        <w:rPr>
          <w:b/>
          <w:lang w:val="bg-BG"/>
        </w:rPr>
        <w:t>еален напредък при въвеждането на основ</w:t>
      </w:r>
      <w:r>
        <w:rPr>
          <w:b/>
          <w:lang w:val="bg-BG"/>
        </w:rPr>
        <w:t>ен принцип на електронното управление</w:t>
      </w:r>
      <w:r w:rsidR="0071475C">
        <w:rPr>
          <w:b/>
          <w:lang w:val="bg-BG"/>
        </w:rPr>
        <w:t xml:space="preserve"> – „</w:t>
      </w:r>
      <w:r w:rsidR="00895D5B" w:rsidRPr="008F7CD9">
        <w:rPr>
          <w:b/>
          <w:lang w:val="bg-BG"/>
        </w:rPr>
        <w:t>само веднъж”</w:t>
      </w:r>
      <w:r>
        <w:rPr>
          <w:b/>
          <w:lang w:val="bg-BG"/>
        </w:rPr>
        <w:t xml:space="preserve"> (</w:t>
      </w:r>
      <w:r>
        <w:rPr>
          <w:b/>
        </w:rPr>
        <w:t>Once Only)</w:t>
      </w:r>
      <w:r w:rsidR="00895D5B" w:rsidRPr="008F7CD9">
        <w:rPr>
          <w:lang w:val="bg-BG"/>
        </w:rPr>
        <w:t xml:space="preserve">, </w:t>
      </w:r>
      <w:r>
        <w:rPr>
          <w:lang w:val="bg-BG"/>
        </w:rPr>
        <w:t>и</w:t>
      </w:r>
      <w:r w:rsidR="00895D5B" w:rsidRPr="008F7CD9">
        <w:rPr>
          <w:lang w:val="bg-BG"/>
        </w:rPr>
        <w:t xml:space="preserve"> въвеждането на служебното начало п</w:t>
      </w:r>
      <w:r w:rsidR="0071475C">
        <w:rPr>
          <w:lang w:val="bg-BG"/>
        </w:rPr>
        <w:t xml:space="preserve">ри </w:t>
      </w:r>
      <w:r>
        <w:rPr>
          <w:lang w:val="bg-BG"/>
        </w:rPr>
        <w:t>предоставянето на административни услуги</w:t>
      </w:r>
      <w:r w:rsidR="0071475C">
        <w:rPr>
          <w:lang w:val="bg-BG"/>
        </w:rPr>
        <w:t xml:space="preserve">. </w:t>
      </w:r>
      <w:r>
        <w:rPr>
          <w:lang w:val="bg-BG"/>
        </w:rPr>
        <w:t xml:space="preserve">Създадени и доразвити са всички необходими технологични, методологически и нормативни условия за </w:t>
      </w:r>
      <w:r w:rsidR="00003FDD" w:rsidRPr="00003FDD">
        <w:rPr>
          <w:lang w:val="bg-BG"/>
        </w:rPr>
        <w:t xml:space="preserve">достъп до данни от регистри на държавната администрация </w:t>
      </w:r>
      <w:r w:rsidR="00003FDD">
        <w:rPr>
          <w:lang w:val="bg-BG"/>
        </w:rPr>
        <w:t xml:space="preserve">чрез Средата за междурегистров </w:t>
      </w:r>
      <w:r w:rsidR="00003FDD" w:rsidRPr="00003FDD">
        <w:rPr>
          <w:lang w:val="bg-BG"/>
        </w:rPr>
        <w:t>обмен</w:t>
      </w:r>
      <w:r w:rsidR="00895D5B" w:rsidRPr="00003FDD">
        <w:rPr>
          <w:lang w:val="bg-BG"/>
        </w:rPr>
        <w:t xml:space="preserve"> (RegiX)</w:t>
      </w:r>
      <w:r w:rsidR="00003FDD">
        <w:rPr>
          <w:lang w:val="bg-BG"/>
        </w:rPr>
        <w:t>, поддържа</w:t>
      </w:r>
      <w:r>
        <w:rPr>
          <w:lang w:val="bg-BG"/>
        </w:rPr>
        <w:t>на</w:t>
      </w:r>
      <w:r w:rsidR="00003FDD">
        <w:rPr>
          <w:lang w:val="bg-BG"/>
        </w:rPr>
        <w:t xml:space="preserve"> от </w:t>
      </w:r>
      <w:r w:rsidR="00003FDD" w:rsidRPr="00270EBB">
        <w:rPr>
          <w:lang w:val="bg-BG"/>
        </w:rPr>
        <w:t>ДАЕУ</w:t>
      </w:r>
      <w:r w:rsidR="00D25CA2" w:rsidRPr="00270EBB">
        <w:rPr>
          <w:lang w:val="bg-BG"/>
        </w:rPr>
        <w:t>.</w:t>
      </w:r>
      <w:r w:rsidR="00895D5B" w:rsidRPr="00270EBB">
        <w:rPr>
          <w:lang w:val="bg-BG"/>
        </w:rPr>
        <w:t xml:space="preserve"> </w:t>
      </w:r>
    </w:p>
    <w:tbl>
      <w:tblPr>
        <w:tblStyle w:val="TableGrid"/>
        <w:tblW w:w="0" w:type="auto"/>
        <w:tblLook w:val="04A0" w:firstRow="1" w:lastRow="0" w:firstColumn="1" w:lastColumn="0" w:noHBand="0" w:noVBand="1"/>
      </w:tblPr>
      <w:tblGrid>
        <w:gridCol w:w="8986"/>
      </w:tblGrid>
      <w:tr w:rsidR="0061746D" w14:paraId="5BD237B3" w14:textId="77777777" w:rsidTr="00BA2FF0">
        <w:trPr>
          <w:trHeight w:val="3124"/>
        </w:trPr>
        <w:tc>
          <w:tcPr>
            <w:tcW w:w="8986" w:type="dxa"/>
          </w:tcPr>
          <w:p w14:paraId="103E9F94" w14:textId="1A062488" w:rsidR="00CB5F1F" w:rsidRPr="004E21BF" w:rsidRDefault="0061746D" w:rsidP="00CB5F1F">
            <w:pPr>
              <w:jc w:val="both"/>
              <w:rPr>
                <w:i/>
                <w:szCs w:val="24"/>
                <w:lang w:val="bg-BG"/>
              </w:rPr>
            </w:pPr>
            <w:r w:rsidRPr="004E21BF">
              <w:rPr>
                <w:i/>
                <w:szCs w:val="24"/>
                <w:lang w:val="bg-BG"/>
              </w:rPr>
              <w:lastRenderedPageBreak/>
              <w:t xml:space="preserve">Към 31.12.2017 г. чрез Средата е осигурен достъп на административните органи до необходими им справки от 62 регистъра, поддържани от 22 първични администратора. </w:t>
            </w:r>
            <w:r w:rsidR="000D38CB" w:rsidRPr="004E21BF">
              <w:rPr>
                <w:i/>
                <w:szCs w:val="24"/>
                <w:lang w:val="bg-BG"/>
              </w:rPr>
              <w:t>Регистрирани са н</w:t>
            </w:r>
            <w:r w:rsidRPr="004E21BF">
              <w:rPr>
                <w:i/>
                <w:szCs w:val="24"/>
                <w:lang w:val="bg-BG"/>
              </w:rPr>
              <w:t xml:space="preserve">ад 110 000 броя заявки </w:t>
            </w:r>
            <w:r w:rsidR="000D38CB" w:rsidRPr="004E21BF">
              <w:rPr>
                <w:i/>
                <w:szCs w:val="24"/>
                <w:lang w:val="bg-BG"/>
              </w:rPr>
              <w:t xml:space="preserve">средно на месец </w:t>
            </w:r>
            <w:r w:rsidRPr="004E21BF">
              <w:rPr>
                <w:i/>
                <w:szCs w:val="24"/>
                <w:lang w:val="bg-BG"/>
              </w:rPr>
              <w:t>за получаване на данни от регистри, необходими за извършване на вътрешна електронна административна услуга.</w:t>
            </w:r>
            <w:r w:rsidR="00CB5F1F" w:rsidRPr="004E21BF">
              <w:rPr>
                <w:i/>
                <w:szCs w:val="24"/>
                <w:lang w:val="bg-BG"/>
              </w:rPr>
              <w:t xml:space="preserve"> </w:t>
            </w:r>
          </w:p>
          <w:p w14:paraId="45E2F9F0" w14:textId="344F105E" w:rsidR="00CB5F1F" w:rsidRPr="004E21BF" w:rsidRDefault="000D38CB" w:rsidP="00CB5F1F">
            <w:pPr>
              <w:jc w:val="both"/>
              <w:rPr>
                <w:i/>
                <w:szCs w:val="24"/>
                <w:lang w:val="bg-BG"/>
              </w:rPr>
            </w:pPr>
            <w:r w:rsidRPr="004E21BF">
              <w:rPr>
                <w:i/>
                <w:szCs w:val="24"/>
                <w:lang w:val="bg-BG"/>
              </w:rPr>
              <w:t>Създаден и въведен в експлоатация е Помощен контактен център</w:t>
            </w:r>
            <w:r w:rsidR="00CB5F1F" w:rsidRPr="004E21BF">
              <w:rPr>
                <w:i/>
                <w:szCs w:val="24"/>
                <w:lang w:val="bg-BG"/>
              </w:rPr>
              <w:t xml:space="preserve"> </w:t>
            </w:r>
            <w:r w:rsidRPr="004E21BF">
              <w:rPr>
                <w:i/>
                <w:szCs w:val="24"/>
                <w:lang w:val="bg-BG"/>
              </w:rPr>
              <w:t>(</w:t>
            </w:r>
            <w:r w:rsidR="00CB5F1F" w:rsidRPr="004E21BF">
              <w:rPr>
                <w:i/>
                <w:szCs w:val="24"/>
                <w:lang w:val="bg-BG"/>
              </w:rPr>
              <w:t>HelpDesk приложение</w:t>
            </w:r>
            <w:r w:rsidRPr="004E21BF">
              <w:rPr>
                <w:i/>
                <w:szCs w:val="24"/>
                <w:lang w:val="bg-BG"/>
              </w:rPr>
              <w:t>) със специализиран</w:t>
            </w:r>
            <w:r w:rsidR="00CB5F1F" w:rsidRPr="004E21BF">
              <w:rPr>
                <w:i/>
                <w:szCs w:val="24"/>
                <w:lang w:val="bg-BG"/>
              </w:rPr>
              <w:t xml:space="preserve"> телефон за връзка с цел реализиране на първо ниво на сигнализиране за технически проблем, свързан с RegiX. </w:t>
            </w:r>
            <w:r w:rsidRPr="004E21BF">
              <w:rPr>
                <w:i/>
                <w:szCs w:val="24"/>
                <w:lang w:val="bg-BG"/>
              </w:rPr>
              <w:t>Н</w:t>
            </w:r>
            <w:r w:rsidR="00CB5F1F" w:rsidRPr="004E21BF">
              <w:rPr>
                <w:i/>
                <w:szCs w:val="24"/>
                <w:lang w:val="bg-BG"/>
              </w:rPr>
              <w:t xml:space="preserve">алична </w:t>
            </w:r>
            <w:r w:rsidRPr="004E21BF">
              <w:rPr>
                <w:i/>
                <w:szCs w:val="24"/>
                <w:lang w:val="bg-BG"/>
              </w:rPr>
              <w:t xml:space="preserve">е </w:t>
            </w:r>
            <w:r w:rsidR="00CB5F1F" w:rsidRPr="004E21BF">
              <w:rPr>
                <w:i/>
                <w:szCs w:val="24"/>
                <w:lang w:val="bg-BG"/>
              </w:rPr>
              <w:t xml:space="preserve">функционалността, </w:t>
            </w:r>
            <w:r w:rsidRPr="004E21BF">
              <w:rPr>
                <w:i/>
                <w:szCs w:val="24"/>
                <w:lang w:val="bg-BG"/>
              </w:rPr>
              <w:t xml:space="preserve">която </w:t>
            </w:r>
            <w:r w:rsidR="00CB5F1F" w:rsidRPr="004E21BF">
              <w:rPr>
                <w:i/>
                <w:szCs w:val="24"/>
                <w:lang w:val="bg-BG"/>
              </w:rPr>
              <w:t>позволява</w:t>
            </w:r>
            <w:r w:rsidRPr="004E21BF">
              <w:rPr>
                <w:i/>
                <w:szCs w:val="24"/>
                <w:lang w:val="bg-BG"/>
              </w:rPr>
              <w:t xml:space="preserve"> </w:t>
            </w:r>
            <w:r w:rsidR="00CB5F1F" w:rsidRPr="004E21BF">
              <w:rPr>
                <w:i/>
                <w:szCs w:val="24"/>
                <w:lang w:val="bg-BG"/>
              </w:rPr>
              <w:t xml:space="preserve">искането на удостоверителни </w:t>
            </w:r>
            <w:r w:rsidRPr="004E21BF">
              <w:rPr>
                <w:i/>
                <w:szCs w:val="24"/>
                <w:lang w:val="bg-BG"/>
              </w:rPr>
              <w:t>документи на хартиен носител</w:t>
            </w:r>
            <w:r w:rsidR="00CB5F1F" w:rsidRPr="004E21BF">
              <w:rPr>
                <w:i/>
                <w:szCs w:val="24"/>
                <w:lang w:val="bg-BG"/>
              </w:rPr>
              <w:t xml:space="preserve"> да се замени с</w:t>
            </w:r>
            <w:r w:rsidRPr="004E21BF">
              <w:rPr>
                <w:i/>
                <w:szCs w:val="24"/>
                <w:lang w:val="bg-BG"/>
              </w:rPr>
              <w:t>ъс служебно</w:t>
            </w:r>
            <w:r w:rsidR="00CB5F1F" w:rsidRPr="004E21BF">
              <w:rPr>
                <w:i/>
                <w:szCs w:val="24"/>
                <w:lang w:val="bg-BG"/>
              </w:rPr>
              <w:t xml:space="preserve"> ползване от администрациите на данните от регистрите. Това означава, че веднъж събрани от администрациите данни вече се използват многократно и не се изискват повторно от гражданите и от бизнеса. </w:t>
            </w:r>
          </w:p>
          <w:p w14:paraId="160F162B" w14:textId="64B0C347" w:rsidR="0061746D" w:rsidRDefault="00CB5F1F" w:rsidP="000D38CB">
            <w:pPr>
              <w:jc w:val="both"/>
              <w:rPr>
                <w:lang w:val="bg-BG"/>
              </w:rPr>
            </w:pPr>
            <w:r w:rsidRPr="004E21BF">
              <w:rPr>
                <w:i/>
                <w:szCs w:val="24"/>
                <w:lang w:val="bg-BG"/>
              </w:rPr>
              <w:t xml:space="preserve">На адрес: </w:t>
            </w:r>
            <w:hyperlink r:id="rId7" w:history="1">
              <w:r w:rsidRPr="004E21BF">
                <w:rPr>
                  <w:rStyle w:val="Hyperlink"/>
                  <w:i/>
                  <w:szCs w:val="24"/>
                  <w:lang w:val="bg-BG"/>
                </w:rPr>
                <w:t>https://regix-service.egov.bg/statistics.xml</w:t>
              </w:r>
            </w:hyperlink>
            <w:r w:rsidRPr="004E21BF">
              <w:rPr>
                <w:i/>
                <w:szCs w:val="24"/>
                <w:lang w:val="bg-BG"/>
              </w:rPr>
              <w:t xml:space="preserve"> е достъпна статистическа информация за използване на RegiX от </w:t>
            </w:r>
            <w:r w:rsidR="000D38CB" w:rsidRPr="004E21BF">
              <w:rPr>
                <w:i/>
                <w:szCs w:val="24"/>
                <w:lang w:val="bg-BG"/>
              </w:rPr>
              <w:t xml:space="preserve">изминал </w:t>
            </w:r>
            <w:r w:rsidRPr="004E21BF">
              <w:rPr>
                <w:i/>
                <w:szCs w:val="24"/>
                <w:lang w:val="bg-BG"/>
              </w:rPr>
              <w:t>месец, седмица, ден и час.</w:t>
            </w:r>
          </w:p>
        </w:tc>
      </w:tr>
    </w:tbl>
    <w:p w14:paraId="34065070" w14:textId="6A25C427" w:rsidR="00C27122" w:rsidRPr="004E1A3E" w:rsidRDefault="00C27122" w:rsidP="0071475C">
      <w:pPr>
        <w:jc w:val="both"/>
        <w:rPr>
          <w:i/>
          <w:szCs w:val="24"/>
          <w:lang w:val="bg-BG"/>
        </w:rPr>
      </w:pPr>
    </w:p>
    <w:p w14:paraId="71863C29" w14:textId="77777777" w:rsidR="003E173F" w:rsidRDefault="00375836" w:rsidP="00375836">
      <w:pPr>
        <w:ind w:firstLine="720"/>
        <w:jc w:val="both"/>
        <w:rPr>
          <w:b/>
          <w:lang w:val="bg-BG"/>
        </w:rPr>
      </w:pPr>
      <w:r w:rsidRPr="00375836">
        <w:rPr>
          <w:b/>
          <w:lang w:val="bg-BG"/>
        </w:rPr>
        <w:t>Е</w:t>
      </w:r>
      <w:r w:rsidR="0055586D" w:rsidRPr="0055586D">
        <w:rPr>
          <w:b/>
          <w:lang w:val="bg-BG"/>
        </w:rPr>
        <w:t>лектронизирането на услугите на администрацията и трансформирането на удосто</w:t>
      </w:r>
      <w:r>
        <w:rPr>
          <w:b/>
          <w:lang w:val="bg-BG"/>
        </w:rPr>
        <w:t>верителните услуги във вътрешно-</w:t>
      </w:r>
      <w:r w:rsidR="0055586D" w:rsidRPr="0055586D">
        <w:rPr>
          <w:b/>
          <w:lang w:val="bg-BG"/>
        </w:rPr>
        <w:t>административни</w:t>
      </w:r>
      <w:r>
        <w:rPr>
          <w:b/>
          <w:lang w:val="bg-BG"/>
        </w:rPr>
        <w:t xml:space="preserve"> услуги</w:t>
      </w:r>
      <w:r>
        <w:rPr>
          <w:lang w:val="bg-BG"/>
        </w:rPr>
        <w:t xml:space="preserve"> бе основен фокус на дейността на Агенцията.</w:t>
      </w:r>
      <w:r w:rsidR="0047093A">
        <w:rPr>
          <w:b/>
          <w:lang w:val="bg-BG"/>
        </w:rPr>
        <w:t xml:space="preserve"> </w:t>
      </w:r>
      <w:r w:rsidR="00C45605" w:rsidRPr="00C45605">
        <w:rPr>
          <w:lang w:val="bg-BG"/>
        </w:rPr>
        <w:t xml:space="preserve">ДАЕУ има решаващ принос </w:t>
      </w:r>
      <w:r w:rsidR="00C45605">
        <w:rPr>
          <w:lang w:val="bg-BG"/>
        </w:rPr>
        <w:t>за</w:t>
      </w:r>
      <w:r w:rsidR="00C45605" w:rsidRPr="00C45605">
        <w:rPr>
          <w:lang w:val="bg-BG"/>
        </w:rPr>
        <w:t xml:space="preserve"> </w:t>
      </w:r>
      <w:r w:rsidR="003E173F">
        <w:rPr>
          <w:lang w:val="bg-BG"/>
        </w:rPr>
        <w:t xml:space="preserve">осезаемото </w:t>
      </w:r>
      <w:r w:rsidR="00BE17B4" w:rsidRPr="00A50235">
        <w:rPr>
          <w:b/>
          <w:lang w:val="bg-BG"/>
        </w:rPr>
        <w:t>намаляване на администрати</w:t>
      </w:r>
      <w:r w:rsidR="003E173F">
        <w:rPr>
          <w:b/>
          <w:lang w:val="bg-BG"/>
        </w:rPr>
        <w:t xml:space="preserve">вната тежест върху гражданите, </w:t>
      </w:r>
      <w:r w:rsidR="00BE17B4" w:rsidRPr="00A50235">
        <w:rPr>
          <w:b/>
          <w:lang w:val="bg-BG"/>
        </w:rPr>
        <w:t>бизнеса</w:t>
      </w:r>
      <w:r w:rsidR="003E173F">
        <w:rPr>
          <w:b/>
          <w:lang w:val="bg-BG"/>
        </w:rPr>
        <w:t xml:space="preserve"> и за оптимизирането на процесите в самите администрации</w:t>
      </w:r>
      <w:r w:rsidR="00BE17B4" w:rsidRPr="00A50235">
        <w:rPr>
          <w:b/>
          <w:lang w:val="bg-BG"/>
        </w:rPr>
        <w:t xml:space="preserve">. </w:t>
      </w:r>
    </w:p>
    <w:p w14:paraId="43F723F3" w14:textId="77777777" w:rsidR="003E173F" w:rsidRDefault="003E173F" w:rsidP="00375836">
      <w:pPr>
        <w:ind w:firstLine="720"/>
        <w:jc w:val="both"/>
        <w:rPr>
          <w:lang w:val="bg-BG"/>
        </w:rPr>
      </w:pPr>
      <w:r>
        <w:rPr>
          <w:lang w:val="bg-BG"/>
        </w:rPr>
        <w:t>Експертен а</w:t>
      </w:r>
      <w:r w:rsidR="00AB12E4" w:rsidRPr="00AB12E4">
        <w:rPr>
          <w:szCs w:val="24"/>
          <w:lang w:val="bg-BG"/>
        </w:rPr>
        <w:t>нализ</w:t>
      </w:r>
      <w:r w:rsidR="00885D26">
        <w:rPr>
          <w:szCs w:val="24"/>
          <w:lang w:val="bg-BG"/>
        </w:rPr>
        <w:t xml:space="preserve"> на </w:t>
      </w:r>
      <w:r>
        <w:rPr>
          <w:szCs w:val="24"/>
          <w:lang w:val="bg-BG"/>
        </w:rPr>
        <w:t xml:space="preserve">екипа на </w:t>
      </w:r>
      <w:r w:rsidR="00AB12E4" w:rsidRPr="00AB12E4">
        <w:rPr>
          <w:szCs w:val="24"/>
          <w:lang w:val="bg-BG"/>
        </w:rPr>
        <w:t>Агенцията</w:t>
      </w:r>
      <w:r w:rsidR="00885D26">
        <w:rPr>
          <w:szCs w:val="24"/>
          <w:lang w:val="bg-BG"/>
        </w:rPr>
        <w:t xml:space="preserve"> показа, че за </w:t>
      </w:r>
      <w:r w:rsidR="00885D26" w:rsidRPr="00AB12E4">
        <w:rPr>
          <w:szCs w:val="24"/>
          <w:lang w:val="bg-BG"/>
        </w:rPr>
        <w:t xml:space="preserve">предоставянето </w:t>
      </w:r>
      <w:r w:rsidR="00885D26">
        <w:rPr>
          <w:szCs w:val="24"/>
          <w:lang w:val="bg-BG"/>
        </w:rPr>
        <w:t xml:space="preserve">на </w:t>
      </w:r>
      <w:r w:rsidR="00AB12E4" w:rsidRPr="00AB12E4">
        <w:rPr>
          <w:szCs w:val="24"/>
          <w:lang w:val="bg-BG"/>
        </w:rPr>
        <w:t>1</w:t>
      </w:r>
      <w:r>
        <w:rPr>
          <w:szCs w:val="24"/>
          <w:lang w:val="bg-BG"/>
        </w:rPr>
        <w:t xml:space="preserve"> </w:t>
      </w:r>
      <w:r w:rsidR="00885D26">
        <w:rPr>
          <w:szCs w:val="24"/>
          <w:lang w:val="bg-BG"/>
        </w:rPr>
        <w:t>422 услуги</w:t>
      </w:r>
      <w:r w:rsidR="00AB12E4" w:rsidRPr="00AB12E4">
        <w:rPr>
          <w:szCs w:val="24"/>
          <w:lang w:val="bg-BG"/>
        </w:rPr>
        <w:t xml:space="preserve"> административните органи изискват от гражданите и бизнеса 5 985 документа.</w:t>
      </w:r>
      <w:r w:rsidR="00AB12E4" w:rsidRPr="00AB12E4">
        <w:rPr>
          <w:lang w:val="bg-BG"/>
        </w:rPr>
        <w:t xml:space="preserve"> </w:t>
      </w:r>
      <w:r>
        <w:rPr>
          <w:lang w:val="bg-BG"/>
        </w:rPr>
        <w:t>Затова ДАЕУ</w:t>
      </w:r>
      <w:r w:rsidR="00BE17B4" w:rsidRPr="00AB12E4">
        <w:rPr>
          <w:lang w:val="bg-BG"/>
        </w:rPr>
        <w:t xml:space="preserve"> инициира </w:t>
      </w:r>
      <w:r w:rsidR="00AF68DA">
        <w:rPr>
          <w:lang w:val="bg-BG"/>
        </w:rPr>
        <w:t xml:space="preserve">като първа стъпка </w:t>
      </w:r>
      <w:r w:rsidR="00BE17B4" w:rsidRPr="00AB12E4">
        <w:rPr>
          <w:lang w:val="bg-BG"/>
        </w:rPr>
        <w:t xml:space="preserve">премахването на изискването </w:t>
      </w:r>
      <w:r>
        <w:rPr>
          <w:lang w:val="bg-BG"/>
        </w:rPr>
        <w:t xml:space="preserve">на хартиен носител </w:t>
      </w:r>
      <w:r w:rsidR="00BE17B4" w:rsidRPr="00AB12E4">
        <w:rPr>
          <w:lang w:val="bg-BG"/>
        </w:rPr>
        <w:t xml:space="preserve">от гражданите и </w:t>
      </w:r>
      <w:r>
        <w:rPr>
          <w:lang w:val="bg-BG"/>
        </w:rPr>
        <w:t xml:space="preserve">от </w:t>
      </w:r>
      <w:r w:rsidR="00BE17B4" w:rsidRPr="00AB12E4">
        <w:rPr>
          <w:lang w:val="bg-BG"/>
        </w:rPr>
        <w:t>бизнеса на 12 удостоверителни документа и замяната им с</w:t>
      </w:r>
      <w:r w:rsidR="00BE17B4">
        <w:rPr>
          <w:lang w:val="bg-BG"/>
        </w:rPr>
        <w:t xml:space="preserve">ъс служебни справки в регистрите чрез Средата за междурегистров обмен </w:t>
      </w:r>
      <w:r w:rsidR="00BE17B4" w:rsidRPr="00BE17B4">
        <w:rPr>
          <w:lang w:val="bg-BG"/>
        </w:rPr>
        <w:t>RegiX</w:t>
      </w:r>
      <w:r w:rsidR="00BE17B4">
        <w:rPr>
          <w:lang w:val="bg-BG"/>
        </w:rPr>
        <w:t xml:space="preserve">. </w:t>
      </w:r>
      <w:r>
        <w:rPr>
          <w:lang w:val="bg-BG"/>
        </w:rPr>
        <w:t>Приети бяха</w:t>
      </w:r>
      <w:r w:rsidR="00C6319C">
        <w:rPr>
          <w:lang w:val="bg-BG"/>
        </w:rPr>
        <w:t xml:space="preserve"> решения на Министерския съвет (Решение № 338/2017 г. и  Решение № 496/2017</w:t>
      </w:r>
      <w:r>
        <w:rPr>
          <w:lang w:val="bg-BG"/>
        </w:rPr>
        <w:t xml:space="preserve"> г.), с които администрациите бяха задължени</w:t>
      </w:r>
      <w:r w:rsidR="00C6319C">
        <w:rPr>
          <w:lang w:val="bg-BG"/>
        </w:rPr>
        <w:t xml:space="preserve"> да преустановят изискването от гражданите и бизнеса на </w:t>
      </w:r>
      <w:r w:rsidR="000D353F">
        <w:rPr>
          <w:lang w:val="bg-BG"/>
        </w:rPr>
        <w:t>12</w:t>
      </w:r>
      <w:r w:rsidR="00C6319C">
        <w:rPr>
          <w:lang w:val="bg-BG"/>
        </w:rPr>
        <w:t xml:space="preserve"> удостоверения</w:t>
      </w:r>
      <w:r w:rsidR="00BD50E4">
        <w:rPr>
          <w:lang w:val="bg-BG"/>
        </w:rPr>
        <w:t xml:space="preserve"> при предоставянето на административни услуги</w:t>
      </w:r>
      <w:r w:rsidR="000D353F">
        <w:rPr>
          <w:lang w:val="bg-BG"/>
        </w:rPr>
        <w:t xml:space="preserve">. </w:t>
      </w:r>
    </w:p>
    <w:p w14:paraId="6ED788E2" w14:textId="46320B0C" w:rsidR="00504EC2" w:rsidRDefault="000D353F" w:rsidP="00375836">
      <w:pPr>
        <w:ind w:firstLine="720"/>
        <w:jc w:val="both"/>
        <w:rPr>
          <w:lang w:val="bg-BG"/>
        </w:rPr>
      </w:pPr>
      <w:r>
        <w:rPr>
          <w:lang w:val="bg-BG"/>
        </w:rPr>
        <w:t xml:space="preserve">За </w:t>
      </w:r>
      <w:r w:rsidR="003E173F">
        <w:rPr>
          <w:lang w:val="bg-BG"/>
        </w:rPr>
        <w:t>да отговори на високите обществени очаквания</w:t>
      </w:r>
      <w:r w:rsidR="00D868FC">
        <w:rPr>
          <w:lang w:val="bg-BG"/>
        </w:rPr>
        <w:t>,</w:t>
      </w:r>
      <w:r w:rsidR="003E173F">
        <w:rPr>
          <w:lang w:val="bg-BG"/>
        </w:rPr>
        <w:t xml:space="preserve"> Държавната агенция „Електронно управление“ сформира специализиран експертен екип, съставен от служители на близо 20 административни структури – министерства и ведомства – със задача да идентифицира и да предложи работещи решения за намаляване на административното бреме за гражданите и за бизнеса. Екипът извърши а</w:t>
      </w:r>
      <w:r w:rsidR="009A5E14" w:rsidRPr="009A5E14">
        <w:rPr>
          <w:lang w:val="bg-BG"/>
        </w:rPr>
        <w:t>нализ на процесите и процедурите при пр</w:t>
      </w:r>
      <w:r w:rsidR="003E173F">
        <w:rPr>
          <w:lang w:val="bg-BG"/>
        </w:rPr>
        <w:t xml:space="preserve">едоставяне на електронни </w:t>
      </w:r>
      <w:r w:rsidR="00504EC2">
        <w:rPr>
          <w:lang w:val="bg-BG"/>
        </w:rPr>
        <w:t xml:space="preserve">административни </w:t>
      </w:r>
      <w:r w:rsidR="003E173F">
        <w:rPr>
          <w:lang w:val="bg-BG"/>
        </w:rPr>
        <w:t>услуги и изготви</w:t>
      </w:r>
      <w:r w:rsidR="009A5E14" w:rsidRPr="009A5E14">
        <w:rPr>
          <w:lang w:val="bg-BG"/>
        </w:rPr>
        <w:t xml:space="preserve"> предложения за изменения на нор</w:t>
      </w:r>
      <w:r w:rsidR="003E173F">
        <w:rPr>
          <w:lang w:val="bg-BG"/>
        </w:rPr>
        <w:t xml:space="preserve">мативната уредба. </w:t>
      </w:r>
    </w:p>
    <w:p w14:paraId="71489AD9" w14:textId="0C3C8C8A" w:rsidR="00AF0C31" w:rsidRDefault="003E173F" w:rsidP="00375836">
      <w:pPr>
        <w:ind w:firstLine="720"/>
        <w:jc w:val="both"/>
        <w:rPr>
          <w:lang w:val="bg-BG"/>
        </w:rPr>
      </w:pPr>
      <w:r>
        <w:rPr>
          <w:lang w:val="bg-BG"/>
        </w:rPr>
        <w:t>Смесеният експертен екип осъществи мащабен анализ и идентифицира приоритетни административни услуги и режими, които могат да бъдат редуцирани, цифровизирани и трансформирани бързо и с осезаем ефект за гражданите и за бизнеса и в контекста на цялостното усилие за цифрова</w:t>
      </w:r>
      <w:r w:rsidR="00C26521">
        <w:rPr>
          <w:lang w:val="bg-BG"/>
        </w:rPr>
        <w:t xml:space="preserve"> трансформация на държавната администрация</w:t>
      </w:r>
      <w:r w:rsidR="009A5E14" w:rsidRPr="009A5E14">
        <w:rPr>
          <w:lang w:val="bg-BG"/>
        </w:rPr>
        <w:t>.</w:t>
      </w:r>
      <w:r w:rsidR="00AF0C31">
        <w:rPr>
          <w:lang w:val="bg-BG"/>
        </w:rPr>
        <w:t xml:space="preserve"> </w:t>
      </w:r>
      <w:r>
        <w:rPr>
          <w:lang w:val="bg-BG"/>
        </w:rPr>
        <w:t xml:space="preserve">Работата на специализирания екип, сформиран от </w:t>
      </w:r>
      <w:r w:rsidR="00AF0C31">
        <w:rPr>
          <w:lang w:val="bg-BG"/>
        </w:rPr>
        <w:t>ДАЕУ</w:t>
      </w:r>
      <w:r>
        <w:rPr>
          <w:lang w:val="bg-BG"/>
        </w:rPr>
        <w:t>,</w:t>
      </w:r>
      <w:r w:rsidR="00AF0C31">
        <w:rPr>
          <w:lang w:val="bg-BG"/>
        </w:rPr>
        <w:t xml:space="preserve"> беше отличена от Инсти</w:t>
      </w:r>
      <w:r>
        <w:rPr>
          <w:lang w:val="bg-BG"/>
        </w:rPr>
        <w:t>тута по публична администрация с приз за най-добра</w:t>
      </w:r>
      <w:r w:rsidR="00AF0C31">
        <w:rPr>
          <w:lang w:val="bg-BG"/>
        </w:rPr>
        <w:t xml:space="preserve"> практика в категория</w:t>
      </w:r>
      <w:r>
        <w:rPr>
          <w:lang w:val="bg-BG"/>
        </w:rPr>
        <w:t>та</w:t>
      </w:r>
      <w:r w:rsidR="00AF0C31">
        <w:rPr>
          <w:lang w:val="bg-BG"/>
        </w:rPr>
        <w:t xml:space="preserve"> „Управление на хора“</w:t>
      </w:r>
      <w:r>
        <w:rPr>
          <w:lang w:val="bg-BG"/>
        </w:rPr>
        <w:t xml:space="preserve"> в ежегодния конкурс на Института</w:t>
      </w:r>
      <w:r w:rsidR="00504EC2">
        <w:rPr>
          <w:lang w:val="bg-BG"/>
        </w:rPr>
        <w:t xml:space="preserve"> за 2017 година</w:t>
      </w:r>
      <w:r w:rsidR="00AF0C31">
        <w:rPr>
          <w:lang w:val="bg-BG"/>
        </w:rPr>
        <w:t xml:space="preserve">. </w:t>
      </w:r>
    </w:p>
    <w:p w14:paraId="09695F96" w14:textId="7859DF5F" w:rsidR="004F1221" w:rsidRDefault="00AF0C31" w:rsidP="00504EC2">
      <w:pPr>
        <w:ind w:firstLine="720"/>
        <w:jc w:val="both"/>
        <w:rPr>
          <w:lang w:val="bg-BG"/>
        </w:rPr>
      </w:pPr>
      <w:r>
        <w:rPr>
          <w:lang w:val="bg-BG"/>
        </w:rPr>
        <w:t xml:space="preserve">В </w:t>
      </w:r>
      <w:r w:rsidR="00504EC2">
        <w:rPr>
          <w:lang w:val="bg-BG"/>
        </w:rPr>
        <w:t xml:space="preserve">резултат на усилията на експертите на ДАЕУ, съвместно с всички администрации, правителството инициира промени </w:t>
      </w:r>
      <w:r w:rsidR="00A07513">
        <w:rPr>
          <w:lang w:val="bg-BG"/>
        </w:rPr>
        <w:t xml:space="preserve">в над 70 закона и подзаконови </w:t>
      </w:r>
      <w:r w:rsidR="00504EC2">
        <w:rPr>
          <w:lang w:val="bg-BG"/>
        </w:rPr>
        <w:lastRenderedPageBreak/>
        <w:t xml:space="preserve">нормативни актове за ограничаване на административните режими и регулации. Част от тях предвиждат </w:t>
      </w:r>
      <w:r w:rsidR="006123D9">
        <w:rPr>
          <w:lang w:val="bg-BG"/>
        </w:rPr>
        <w:t>пълна дигитализация на Имотния регистър и на Национална</w:t>
      </w:r>
      <w:r w:rsidR="00504EC2">
        <w:rPr>
          <w:lang w:val="bg-BG"/>
        </w:rPr>
        <w:t>та</w:t>
      </w:r>
      <w:r w:rsidR="006123D9">
        <w:rPr>
          <w:lang w:val="bg-BG"/>
        </w:rPr>
        <w:t xml:space="preserve"> база данни „Население“</w:t>
      </w:r>
      <w:r w:rsidR="00B362FF">
        <w:rPr>
          <w:lang w:val="bg-BG"/>
        </w:rPr>
        <w:t xml:space="preserve"> </w:t>
      </w:r>
      <w:r w:rsidR="002F6DC6">
        <w:rPr>
          <w:lang w:val="bg-BG"/>
        </w:rPr>
        <w:t>(основно свързана</w:t>
      </w:r>
      <w:r w:rsidR="00B362FF" w:rsidRPr="00B362FF">
        <w:rPr>
          <w:lang w:val="bg-BG"/>
        </w:rPr>
        <w:t xml:space="preserve"> с гражданския статус)</w:t>
      </w:r>
      <w:r w:rsidR="006123D9">
        <w:rPr>
          <w:lang w:val="bg-BG"/>
        </w:rPr>
        <w:t xml:space="preserve">, което </w:t>
      </w:r>
      <w:r w:rsidR="00504EC2">
        <w:rPr>
          <w:lang w:val="bg-BG"/>
        </w:rPr>
        <w:t>позволява</w:t>
      </w:r>
      <w:r w:rsidR="006123D9">
        <w:rPr>
          <w:lang w:val="bg-BG"/>
        </w:rPr>
        <w:t xml:space="preserve"> преминаване данните </w:t>
      </w:r>
      <w:r w:rsidR="00504EC2">
        <w:rPr>
          <w:lang w:val="bg-BG"/>
        </w:rPr>
        <w:t xml:space="preserve">и обстоятелствата </w:t>
      </w:r>
      <w:r w:rsidR="006123D9">
        <w:rPr>
          <w:lang w:val="bg-BG"/>
        </w:rPr>
        <w:t>в тези регистри</w:t>
      </w:r>
      <w:r w:rsidR="00504EC2">
        <w:rPr>
          <w:lang w:val="bg-BG"/>
        </w:rPr>
        <w:t xml:space="preserve"> да бъдат удостоверявани изцяло служебно</w:t>
      </w:r>
      <w:r w:rsidR="006123D9">
        <w:rPr>
          <w:lang w:val="bg-BG"/>
        </w:rPr>
        <w:t xml:space="preserve">. </w:t>
      </w:r>
      <w:r w:rsidR="00CA2314">
        <w:rPr>
          <w:lang w:val="bg-BG"/>
        </w:rPr>
        <w:t>По този начин</w:t>
      </w:r>
      <w:r w:rsidR="009A5E14" w:rsidRPr="009A5E14">
        <w:rPr>
          <w:lang w:val="bg-BG"/>
        </w:rPr>
        <w:t xml:space="preserve"> </w:t>
      </w:r>
      <w:r w:rsidR="00CA2314" w:rsidRPr="00CA2314">
        <w:rPr>
          <w:lang w:val="bg-BG"/>
        </w:rPr>
        <w:t xml:space="preserve">за пръв път </w:t>
      </w:r>
      <w:r w:rsidR="00CA2314">
        <w:rPr>
          <w:lang w:val="bg-BG"/>
        </w:rPr>
        <w:t>ДАЕУ</w:t>
      </w:r>
      <w:r w:rsidR="00CA2314" w:rsidRPr="00CA2314">
        <w:rPr>
          <w:lang w:val="bg-BG"/>
        </w:rPr>
        <w:t xml:space="preserve"> насочи общественото внимание върху крайната необходимост администрациите – централни, териториални и общински – да отделят целево ресурси за </w:t>
      </w:r>
      <w:r w:rsidR="00504EC2">
        <w:rPr>
          <w:lang w:val="bg-BG"/>
        </w:rPr>
        <w:t xml:space="preserve">ускорена </w:t>
      </w:r>
      <w:r w:rsidR="00CA2314" w:rsidRPr="00CA2314">
        <w:rPr>
          <w:lang w:val="bg-BG"/>
        </w:rPr>
        <w:t>цифровизация на масиви</w:t>
      </w:r>
      <w:r w:rsidR="00504EC2">
        <w:rPr>
          <w:lang w:val="bg-BG"/>
        </w:rPr>
        <w:t>те</w:t>
      </w:r>
      <w:r w:rsidR="00CA2314" w:rsidRPr="00CA2314">
        <w:rPr>
          <w:lang w:val="bg-BG"/>
        </w:rPr>
        <w:t xml:space="preserve"> от данни</w:t>
      </w:r>
      <w:r w:rsidR="00504EC2">
        <w:rPr>
          <w:lang w:val="bg-BG"/>
        </w:rPr>
        <w:t xml:space="preserve">, поддържани единствено на хартиен носител. </w:t>
      </w:r>
    </w:p>
    <w:p w14:paraId="3F29EFE8" w14:textId="4EA8254E" w:rsidR="000A57D7" w:rsidRPr="000A57D7" w:rsidRDefault="00091439" w:rsidP="00313496">
      <w:pPr>
        <w:ind w:firstLine="720"/>
        <w:jc w:val="both"/>
        <w:rPr>
          <w:lang w:val="bg-BG"/>
        </w:rPr>
      </w:pPr>
      <w:r>
        <w:rPr>
          <w:lang w:val="bg-BG"/>
        </w:rPr>
        <w:t xml:space="preserve">Постигнатите </w:t>
      </w:r>
      <w:r w:rsidR="00313496">
        <w:rPr>
          <w:lang w:val="bg-BG"/>
        </w:rPr>
        <w:t xml:space="preserve">към края на 2017 г. </w:t>
      </w:r>
      <w:r>
        <w:rPr>
          <w:lang w:val="bg-BG"/>
        </w:rPr>
        <w:t>резултати дават увереност, че р</w:t>
      </w:r>
      <w:r w:rsidR="000A57D7" w:rsidRPr="00C50015">
        <w:rPr>
          <w:lang w:val="bg-BG"/>
        </w:rPr>
        <w:t>аботата по трансформиране на удостоверителни</w:t>
      </w:r>
      <w:r w:rsidR="00313496">
        <w:rPr>
          <w:lang w:val="bg-BG"/>
        </w:rPr>
        <w:t>те</w:t>
      </w:r>
      <w:r w:rsidR="000A57D7" w:rsidRPr="00C50015">
        <w:rPr>
          <w:lang w:val="bg-BG"/>
        </w:rPr>
        <w:t xml:space="preserve"> услуги във вътрешни електронни административни услуги ще продължи</w:t>
      </w:r>
      <w:r>
        <w:rPr>
          <w:lang w:val="bg-BG"/>
        </w:rPr>
        <w:t xml:space="preserve"> успешно и</w:t>
      </w:r>
      <w:r w:rsidR="000A57D7" w:rsidRPr="00C50015">
        <w:rPr>
          <w:lang w:val="bg-BG"/>
        </w:rPr>
        <w:t xml:space="preserve"> през 2018 година.</w:t>
      </w:r>
    </w:p>
    <w:p w14:paraId="350C9BAE" w14:textId="77777777" w:rsidR="004E21BF" w:rsidRDefault="004E21BF" w:rsidP="00313496">
      <w:pPr>
        <w:ind w:firstLine="720"/>
        <w:jc w:val="both"/>
        <w:rPr>
          <w:b/>
          <w:lang w:val="bg-BG"/>
        </w:rPr>
      </w:pPr>
    </w:p>
    <w:p w14:paraId="3FBD2798" w14:textId="57E3666F" w:rsidR="004E21BF" w:rsidRPr="006445B6" w:rsidRDefault="004E21BF" w:rsidP="004E21BF">
      <w:pPr>
        <w:pStyle w:val="ListParagraph"/>
        <w:numPr>
          <w:ilvl w:val="0"/>
          <w:numId w:val="11"/>
        </w:numPr>
        <w:jc w:val="both"/>
        <w:rPr>
          <w:color w:val="5B9BD5" w:themeColor="accent1"/>
          <w:lang w:val="bg-B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445B6">
        <w:rPr>
          <w:color w:val="5B9BD5" w:themeColor="accent1"/>
          <w:lang w:val="bg-B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БЕЗХАРТИЕНА АДМИНИСТРАЦИЯ</w:t>
      </w:r>
    </w:p>
    <w:p w14:paraId="46E55B17" w14:textId="4E1F45BE" w:rsidR="00895D5B" w:rsidRPr="00AD2237" w:rsidRDefault="00313496" w:rsidP="00313496">
      <w:pPr>
        <w:ind w:firstLine="720"/>
        <w:jc w:val="both"/>
        <w:rPr>
          <w:lang w:val="bg-BG"/>
        </w:rPr>
      </w:pPr>
      <w:r>
        <w:rPr>
          <w:b/>
          <w:lang w:val="bg-BG"/>
        </w:rPr>
        <w:t>През 2017 г. Държавната агенция „Електронно управление“ предприе</w:t>
      </w:r>
      <w:r w:rsidR="004F3628">
        <w:rPr>
          <w:b/>
          <w:lang w:val="bg-BG"/>
        </w:rPr>
        <w:t xml:space="preserve"> и</w:t>
      </w:r>
      <w:r w:rsidR="00266854">
        <w:rPr>
          <w:b/>
          <w:lang w:val="bg-BG"/>
        </w:rPr>
        <w:t xml:space="preserve"> н</w:t>
      </w:r>
      <w:r w:rsidR="00895D5B" w:rsidRPr="00325458">
        <w:rPr>
          <w:b/>
          <w:lang w:val="bg-BG"/>
        </w:rPr>
        <w:t xml:space="preserve">ай-съществената до момента реална </w:t>
      </w:r>
      <w:r>
        <w:rPr>
          <w:b/>
          <w:lang w:val="bg-BG"/>
        </w:rPr>
        <w:t>стъпка на национално равнище за</w:t>
      </w:r>
      <w:r w:rsidR="00895D5B" w:rsidRPr="00325458">
        <w:rPr>
          <w:b/>
          <w:lang w:val="bg-BG"/>
        </w:rPr>
        <w:t xml:space="preserve"> ограничаване на хартиената администрация</w:t>
      </w:r>
      <w:r w:rsidR="00895D5B" w:rsidRPr="003457CB">
        <w:rPr>
          <w:lang w:val="bg-BG"/>
        </w:rPr>
        <w:t xml:space="preserve"> </w:t>
      </w:r>
      <w:r w:rsidR="00895D5B" w:rsidRPr="00313496">
        <w:rPr>
          <w:b/>
          <w:lang w:val="bg-BG"/>
        </w:rPr>
        <w:t>в Република България</w:t>
      </w:r>
      <w:r>
        <w:rPr>
          <w:b/>
          <w:lang w:val="bg-BG"/>
        </w:rPr>
        <w:t>.</w:t>
      </w:r>
      <w:r w:rsidR="00895D5B" w:rsidRPr="003457CB">
        <w:rPr>
          <w:lang w:val="bg-BG"/>
        </w:rPr>
        <w:t xml:space="preserve"> </w:t>
      </w:r>
      <w:r>
        <w:rPr>
          <w:lang w:val="bg-BG"/>
        </w:rPr>
        <w:t>Р</w:t>
      </w:r>
      <w:r w:rsidR="00895D5B" w:rsidRPr="003457CB">
        <w:rPr>
          <w:lang w:val="bg-BG"/>
        </w:rPr>
        <w:t>еалното въвеждане на изцяло електронен документооборот между администрациите</w:t>
      </w:r>
      <w:r>
        <w:rPr>
          <w:lang w:val="bg-BG"/>
        </w:rPr>
        <w:t xml:space="preserve"> вече е факт, след като от септември 2017 г. Агенцията </w:t>
      </w:r>
      <w:r w:rsidR="0027720A" w:rsidRPr="0027720A">
        <w:rPr>
          <w:lang w:val="bg-BG"/>
        </w:rPr>
        <w:t xml:space="preserve">утвърди и наложи </w:t>
      </w:r>
      <w:r>
        <w:rPr>
          <w:lang w:val="bg-BG"/>
        </w:rPr>
        <w:t>като стандарт за всички административни органи единен</w:t>
      </w:r>
      <w:r w:rsidR="0027720A" w:rsidRPr="0027720A">
        <w:rPr>
          <w:lang w:val="bg-BG"/>
        </w:rPr>
        <w:t xml:space="preserve"> технически протокол за обмен на електронни документ</w:t>
      </w:r>
      <w:r>
        <w:rPr>
          <w:lang w:val="bg-BG"/>
        </w:rPr>
        <w:t>и</w:t>
      </w:r>
      <w:r w:rsidR="0027720A" w:rsidRPr="0027720A">
        <w:rPr>
          <w:lang w:val="bg-BG"/>
        </w:rPr>
        <w:t>. Всички електронни изявления между администрациите ще се извършват единствено чрез системите за електронен документооборот</w:t>
      </w:r>
      <w:r>
        <w:rPr>
          <w:lang w:val="bg-BG"/>
        </w:rPr>
        <w:t>, а х</w:t>
      </w:r>
      <w:r w:rsidR="0027720A" w:rsidRPr="0027720A">
        <w:rPr>
          <w:lang w:val="bg-BG"/>
        </w:rPr>
        <w:t>артиеният обмен между</w:t>
      </w:r>
      <w:r>
        <w:rPr>
          <w:lang w:val="bg-BG"/>
        </w:rPr>
        <w:t xml:space="preserve"> административните структури ще</w:t>
      </w:r>
      <w:r w:rsidR="0027720A" w:rsidRPr="0027720A">
        <w:rPr>
          <w:lang w:val="bg-BG"/>
        </w:rPr>
        <w:t xml:space="preserve"> бъде </w:t>
      </w:r>
      <w:r>
        <w:rPr>
          <w:lang w:val="bg-BG"/>
        </w:rPr>
        <w:t xml:space="preserve">окончателно </w:t>
      </w:r>
      <w:r w:rsidR="0027720A" w:rsidRPr="0027720A">
        <w:rPr>
          <w:lang w:val="bg-BG"/>
        </w:rPr>
        <w:t>преустановен от 1 ноември 2018</w:t>
      </w:r>
      <w:r>
        <w:rPr>
          <w:lang w:val="bg-BG"/>
        </w:rPr>
        <w:t xml:space="preserve"> г</w:t>
      </w:r>
      <w:r w:rsidR="00AD2237" w:rsidRPr="00DC0B56">
        <w:rPr>
          <w:lang w:val="bg-BG"/>
        </w:rPr>
        <w:t xml:space="preserve">. </w:t>
      </w:r>
      <w:r>
        <w:rPr>
          <w:lang w:val="bg-BG"/>
        </w:rPr>
        <w:t>Към декември 2017 г.</w:t>
      </w:r>
      <w:r w:rsidR="00895D5B" w:rsidRPr="00DC0B56">
        <w:rPr>
          <w:lang w:val="bg-BG"/>
        </w:rPr>
        <w:t xml:space="preserve"> 116 </w:t>
      </w:r>
      <w:r>
        <w:rPr>
          <w:lang w:val="bg-BG"/>
        </w:rPr>
        <w:t xml:space="preserve">са </w:t>
      </w:r>
      <w:r w:rsidR="00895D5B" w:rsidRPr="00DC0B56">
        <w:rPr>
          <w:lang w:val="bg-BG"/>
        </w:rPr>
        <w:t>администрации</w:t>
      </w:r>
      <w:r>
        <w:rPr>
          <w:lang w:val="bg-BG"/>
        </w:rPr>
        <w:t>те, които</w:t>
      </w:r>
      <w:r w:rsidR="00895D5B" w:rsidRPr="00DC0B56">
        <w:rPr>
          <w:lang w:val="bg-BG"/>
        </w:rPr>
        <w:t xml:space="preserve"> реално участват в средата за електронен обмен на съобщения.</w:t>
      </w:r>
      <w:r>
        <w:rPr>
          <w:lang w:val="bg-BG"/>
        </w:rPr>
        <w:t xml:space="preserve"> Над 80 на сто от тях са общински администрации</w:t>
      </w:r>
      <w:r w:rsidR="00895D5B" w:rsidRPr="00AD2237">
        <w:rPr>
          <w:lang w:val="bg-BG"/>
        </w:rPr>
        <w:t xml:space="preserve">, </w:t>
      </w:r>
      <w:r>
        <w:rPr>
          <w:lang w:val="bg-BG"/>
        </w:rPr>
        <w:t xml:space="preserve">които </w:t>
      </w:r>
      <w:r w:rsidR="00895D5B" w:rsidRPr="00AD2237">
        <w:rPr>
          <w:lang w:val="bg-BG"/>
        </w:rPr>
        <w:t xml:space="preserve">са най-близо до гражданите. </w:t>
      </w:r>
      <w:r>
        <w:rPr>
          <w:lang w:val="bg-BG"/>
        </w:rPr>
        <w:t>Още</w:t>
      </w:r>
      <w:r w:rsidR="00895D5B" w:rsidRPr="00883843">
        <w:rPr>
          <w:lang w:val="bg-BG"/>
        </w:rPr>
        <w:t xml:space="preserve"> 272 администрации за заявили готовност за присъединяване към системата</w:t>
      </w:r>
      <w:r>
        <w:rPr>
          <w:lang w:val="bg-BG"/>
        </w:rPr>
        <w:t xml:space="preserve"> към януари 2018 г</w:t>
      </w:r>
      <w:r w:rsidR="00895D5B" w:rsidRPr="00883843">
        <w:rPr>
          <w:lang w:val="bg-BG"/>
        </w:rPr>
        <w:t>.</w:t>
      </w:r>
      <w:r w:rsidR="00895D5B" w:rsidRPr="00AD2237">
        <w:rPr>
          <w:lang w:val="bg-BG"/>
        </w:rPr>
        <w:t xml:space="preserve"> </w:t>
      </w:r>
    </w:p>
    <w:p w14:paraId="67E469F4" w14:textId="44FAD984" w:rsidR="00893A9F" w:rsidRDefault="00E21752" w:rsidP="00E21752">
      <w:pPr>
        <w:ind w:firstLine="720"/>
        <w:jc w:val="both"/>
        <w:rPr>
          <w:lang w:val="bg-BG"/>
        </w:rPr>
      </w:pPr>
      <w:r>
        <w:rPr>
          <w:b/>
          <w:lang w:val="bg-BG"/>
        </w:rPr>
        <w:t>През 2017 г. Държавната агенция „Електронно управление“</w:t>
      </w:r>
      <w:r w:rsidR="00875596">
        <w:rPr>
          <w:b/>
          <w:lang w:val="bg-BG"/>
        </w:rPr>
        <w:t xml:space="preserve"> разви и внедри в реална експлоатация </w:t>
      </w:r>
      <w:r>
        <w:rPr>
          <w:b/>
          <w:lang w:val="bg-BG"/>
        </w:rPr>
        <w:t xml:space="preserve">ключовите </w:t>
      </w:r>
      <w:r w:rsidR="00875596">
        <w:rPr>
          <w:b/>
          <w:lang w:val="bg-BG"/>
        </w:rPr>
        <w:t xml:space="preserve">хоризонтални компоненти на електронното управление. </w:t>
      </w:r>
      <w:r w:rsidR="00895D5B" w:rsidRPr="008F7CD9">
        <w:rPr>
          <w:b/>
          <w:lang w:val="bg-BG"/>
        </w:rPr>
        <w:t>Първи</w:t>
      </w:r>
      <w:r w:rsidR="0096057A">
        <w:rPr>
          <w:b/>
          <w:lang w:val="bg-BG"/>
        </w:rPr>
        <w:t>ят</w:t>
      </w:r>
      <w:r w:rsidR="00895D5B" w:rsidRPr="008F7CD9">
        <w:rPr>
          <w:b/>
          <w:lang w:val="bg-BG"/>
        </w:rPr>
        <w:t xml:space="preserve"> основен компонент на е-управлението, който работи ефективно и функционира реално като нова електронна административна услуга</w:t>
      </w:r>
      <w:r w:rsidR="00895D5B" w:rsidRPr="008F7CD9">
        <w:rPr>
          <w:lang w:val="bg-BG"/>
        </w:rPr>
        <w:t xml:space="preserve"> </w:t>
      </w:r>
      <w:r w:rsidR="00895D5B" w:rsidRPr="008F7CD9">
        <w:rPr>
          <w:b/>
          <w:lang w:val="bg-BG"/>
        </w:rPr>
        <w:t>за администрациите, за гражданите и за бизнеса</w:t>
      </w:r>
      <w:r w:rsidR="0096057A">
        <w:rPr>
          <w:b/>
          <w:lang w:val="bg-BG"/>
        </w:rPr>
        <w:t xml:space="preserve">, </w:t>
      </w:r>
      <w:r w:rsidR="0096057A" w:rsidRPr="0096057A">
        <w:rPr>
          <w:lang w:val="bg-BG"/>
        </w:rPr>
        <w:t>е</w:t>
      </w:r>
      <w:r>
        <w:rPr>
          <w:lang w:val="bg-BG"/>
        </w:rPr>
        <w:t xml:space="preserve"> Системата за сигурно електронно в</w:t>
      </w:r>
      <w:r w:rsidR="00895D5B" w:rsidRPr="008F7CD9">
        <w:rPr>
          <w:lang w:val="bg-BG"/>
        </w:rPr>
        <w:t>ръчван</w:t>
      </w:r>
      <w:r w:rsidR="00C71004">
        <w:rPr>
          <w:lang w:val="bg-BG"/>
        </w:rPr>
        <w:t>е</w:t>
      </w:r>
      <w:r w:rsidR="00EE7222">
        <w:rPr>
          <w:lang w:val="bg-BG"/>
        </w:rPr>
        <w:t>.</w:t>
      </w:r>
      <w:r w:rsidR="00C71004">
        <w:rPr>
          <w:lang w:val="bg-BG"/>
        </w:rPr>
        <w:t xml:space="preserve"> </w:t>
      </w:r>
      <w:r>
        <w:rPr>
          <w:lang w:val="bg-BG"/>
        </w:rPr>
        <w:t>О</w:t>
      </w:r>
      <w:r w:rsidR="007354BC" w:rsidRPr="007354BC">
        <w:rPr>
          <w:lang w:val="bg-BG"/>
        </w:rPr>
        <w:t xml:space="preserve">т 22 ноември 2017 г. </w:t>
      </w:r>
      <w:r w:rsidR="00EE7222" w:rsidRPr="00EE7222">
        <w:rPr>
          <w:lang w:val="bg-BG"/>
        </w:rPr>
        <w:t xml:space="preserve">ДАЕУ </w:t>
      </w:r>
      <w:r w:rsidR="002C0F6B" w:rsidRPr="007354BC">
        <w:rPr>
          <w:lang w:val="bg-BG"/>
        </w:rPr>
        <w:t xml:space="preserve">предоставя нова </w:t>
      </w:r>
      <w:r w:rsidR="00EE7222" w:rsidRPr="00EE7222">
        <w:rPr>
          <w:lang w:val="bg-BG"/>
        </w:rPr>
        <w:t>електронна административна услуга „Услуга за електронна препоръчана поща</w:t>
      </w:r>
      <w:r>
        <w:rPr>
          <w:lang w:val="bg-BG"/>
        </w:rPr>
        <w:t>“,</w:t>
      </w:r>
      <w:r w:rsidR="00EE7222" w:rsidRPr="00D4129D">
        <w:rPr>
          <w:lang w:val="bg-BG"/>
        </w:rPr>
        <w:t xml:space="preserve"> </w:t>
      </w:r>
      <w:r w:rsidR="007354BC" w:rsidRPr="007354BC">
        <w:rPr>
          <w:lang w:val="bg-BG"/>
        </w:rPr>
        <w:t>която позволява изпращане и/или получаване и съхраняване на електронни документи и е удобен инструмент за бърза доставка на сигурна и надеждна информация.</w:t>
      </w:r>
      <w:r w:rsidR="00893A9F">
        <w:rPr>
          <w:lang w:val="bg-BG"/>
        </w:rPr>
        <w:t xml:space="preserve"> </w:t>
      </w:r>
      <w:r w:rsidR="00EE7222" w:rsidRPr="00D4129D">
        <w:rPr>
          <w:lang w:val="bg-BG"/>
        </w:rPr>
        <w:t xml:space="preserve">Услугата предоставя среда за сигурно и надеждно връчване на електронни документи от и на административни органи, юридически и физически лица, като се удостоверява времето на изпращане и връчване на документа.  </w:t>
      </w:r>
      <w:r>
        <w:rPr>
          <w:lang w:val="bg-BG"/>
        </w:rPr>
        <w:t>Системата</w:t>
      </w:r>
      <w:r w:rsidR="00893A9F" w:rsidRPr="007354BC">
        <w:rPr>
          <w:lang w:val="bg-BG"/>
        </w:rPr>
        <w:t xml:space="preserve"> представлява електронен еквивалент на препоръчаната поща с обратна разписка. </w:t>
      </w:r>
      <w:r w:rsidR="00BA2FF0" w:rsidRPr="00BA2FF0">
        <w:rPr>
          <w:lang w:val="bg-BG"/>
        </w:rPr>
        <w:t>До 1 февруари 2018 г. всички административни органи следва да регистрират профили в Системата за е-Връчване. Всички администрации, които нямат собствени системи за документооборот</w:t>
      </w:r>
      <w:r w:rsidR="00BA2FF0">
        <w:rPr>
          <w:lang w:val="bg-BG"/>
        </w:rPr>
        <w:t>, също ще използват този ключов компонент на електронното управление</w:t>
      </w:r>
      <w:r w:rsidR="00BA2FF0" w:rsidRPr="00BA2FF0">
        <w:rPr>
          <w:lang w:val="bg-BG"/>
        </w:rPr>
        <w:t>.</w:t>
      </w:r>
    </w:p>
    <w:p w14:paraId="40C1A55C" w14:textId="59BC75A4" w:rsidR="0061746D" w:rsidRPr="007354BC" w:rsidRDefault="0061746D" w:rsidP="00893A9F">
      <w:pPr>
        <w:jc w:val="both"/>
        <w:rPr>
          <w:lang w:val="bg-BG"/>
        </w:rPr>
      </w:pPr>
    </w:p>
    <w:tbl>
      <w:tblPr>
        <w:tblW w:w="944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9"/>
      </w:tblGrid>
      <w:tr w:rsidR="00E21752" w14:paraId="4354AB43" w14:textId="77777777" w:rsidTr="00BA2FF0">
        <w:trPr>
          <w:trHeight w:val="1755"/>
        </w:trPr>
        <w:tc>
          <w:tcPr>
            <w:tcW w:w="9449" w:type="dxa"/>
          </w:tcPr>
          <w:p w14:paraId="6C603EC3" w14:textId="44CC27A7" w:rsidR="00E21752" w:rsidRPr="004E21BF" w:rsidRDefault="00BA2FF0" w:rsidP="00BA2FF0">
            <w:pPr>
              <w:jc w:val="both"/>
              <w:rPr>
                <w:i/>
                <w:szCs w:val="24"/>
                <w:lang w:val="bg-BG"/>
              </w:rPr>
            </w:pPr>
            <w:r w:rsidRPr="004E21BF">
              <w:rPr>
                <w:i/>
                <w:szCs w:val="24"/>
                <w:lang w:val="bg-BG"/>
              </w:rPr>
              <w:lastRenderedPageBreak/>
              <w:t>Към 31.12.2017 г. в системата за е-връчване са регистрирани близо 3500 потребители. Изпратени са над 6 700 съобщения. Само за три месеца Националният осигурителен институт връчи повече от 2 000 документа на физически лица. Услугата за електронна препоръчана поща предоставя възможност за връчване по електронен път на фишове, глоби и всички други административни актове, въведени със закон. Услугата позволява на гражданите, на бизнеса и на други организации да връчват документи на администрациите, което драстично ограничава времето и намалява разходите за взаимодействие с администрацията.</w:t>
            </w:r>
          </w:p>
        </w:tc>
      </w:tr>
    </w:tbl>
    <w:p w14:paraId="5FF18D97" w14:textId="63E10D20" w:rsidR="006D6F7B" w:rsidRPr="0070620A" w:rsidRDefault="006D6F7B" w:rsidP="007354BC">
      <w:pPr>
        <w:jc w:val="both"/>
        <w:rPr>
          <w:lang w:val="bg-BG"/>
        </w:rPr>
      </w:pPr>
    </w:p>
    <w:p w14:paraId="50D1CB85" w14:textId="3ECF3F02" w:rsidR="00895D5B" w:rsidRPr="001007AA" w:rsidRDefault="004E21BF" w:rsidP="004E21BF">
      <w:pPr>
        <w:pStyle w:val="ListParagraph"/>
        <w:numPr>
          <w:ilvl w:val="0"/>
          <w:numId w:val="11"/>
        </w:numPr>
        <w:jc w:val="both"/>
        <w:rPr>
          <w:lang w:val="bg-B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007AA">
        <w:rPr>
          <w:color w:val="5B9BD5" w:themeColor="accent1"/>
          <w:lang w:val="bg-B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КОНТРОЛ ВЪРХУ РАЗХОДИТЕ ЗА Е-УПРАВЛЕНИЕ И ИКТ</w:t>
      </w:r>
    </w:p>
    <w:p w14:paraId="236A96DD" w14:textId="4CCF73A6" w:rsidR="00895D5B" w:rsidRDefault="00895D5B" w:rsidP="004E21BF">
      <w:pPr>
        <w:ind w:firstLine="360"/>
        <w:jc w:val="both"/>
        <w:rPr>
          <w:lang w:val="bg-BG"/>
        </w:rPr>
      </w:pPr>
      <w:r w:rsidRPr="00325458">
        <w:rPr>
          <w:b/>
          <w:lang w:val="bg-BG"/>
        </w:rPr>
        <w:t>ДАЕУ преустанови безконтролното хар</w:t>
      </w:r>
      <w:r w:rsidR="006D5CAD">
        <w:rPr>
          <w:b/>
          <w:lang w:val="bg-BG"/>
        </w:rPr>
        <w:t>чене на публични средства за информационни и комуникационни</w:t>
      </w:r>
      <w:r w:rsidRPr="00325458">
        <w:rPr>
          <w:b/>
          <w:lang w:val="bg-BG"/>
        </w:rPr>
        <w:t xml:space="preserve"> ресурси от администрациите чрез реално осъществяван контрол по целесъобразност</w:t>
      </w:r>
      <w:r w:rsidR="000D71AB">
        <w:rPr>
          <w:b/>
          <w:lang w:val="bg-BG"/>
        </w:rPr>
        <w:t xml:space="preserve">. </w:t>
      </w:r>
      <w:r>
        <w:rPr>
          <w:lang w:val="bg-BG"/>
        </w:rPr>
        <w:t xml:space="preserve"> </w:t>
      </w:r>
      <w:r w:rsidRPr="00844D0E">
        <w:rPr>
          <w:lang w:val="bg-BG"/>
        </w:rPr>
        <w:t xml:space="preserve">Осъществяваният </w:t>
      </w:r>
      <w:r>
        <w:rPr>
          <w:lang w:val="bg-BG"/>
        </w:rPr>
        <w:t xml:space="preserve">от ДАЕУ </w:t>
      </w:r>
      <w:r w:rsidRPr="00844D0E">
        <w:rPr>
          <w:lang w:val="bg-BG"/>
        </w:rPr>
        <w:t xml:space="preserve">контрол е </w:t>
      </w:r>
      <w:r w:rsidRPr="00DB56F6">
        <w:rPr>
          <w:lang w:val="bg-BG"/>
        </w:rPr>
        <w:t>първата стъпка към реално обвързване на разходите за информационни и комуникационни технологии с разходите за предоставяне на електронни административни услуги.</w:t>
      </w:r>
    </w:p>
    <w:tbl>
      <w:tblPr>
        <w:tblW w:w="918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6D5CAD" w14:paraId="26F581B3" w14:textId="77777777" w:rsidTr="006D5CAD">
        <w:trPr>
          <w:trHeight w:val="1155"/>
        </w:trPr>
        <w:tc>
          <w:tcPr>
            <w:tcW w:w="9180" w:type="dxa"/>
          </w:tcPr>
          <w:p w14:paraId="71232B2B" w14:textId="6D3BFA44" w:rsidR="006D5CAD" w:rsidRDefault="006D5CAD" w:rsidP="006D5CAD">
            <w:pPr>
              <w:jc w:val="both"/>
              <w:rPr>
                <w:i/>
                <w:lang w:val="bg-BG"/>
              </w:rPr>
            </w:pPr>
            <w:r>
              <w:rPr>
                <w:i/>
                <w:lang w:val="bg-BG"/>
              </w:rPr>
              <w:t>Р</w:t>
            </w:r>
            <w:r w:rsidRPr="00CB76DA">
              <w:rPr>
                <w:i/>
                <w:lang w:val="bg-BG"/>
              </w:rPr>
              <w:t>азработени и</w:t>
            </w:r>
            <w:r>
              <w:rPr>
                <w:i/>
                <w:lang w:val="bg-BG"/>
              </w:rPr>
              <w:t xml:space="preserve"> утвърдени са М</w:t>
            </w:r>
            <w:r w:rsidRPr="00CB76DA">
              <w:rPr>
                <w:i/>
                <w:lang w:val="bg-BG"/>
              </w:rPr>
              <w:t>етодология, Правила и приложения към тях за контрол на разходите на администрациите за е-управление и ИКТ. Председателя</w:t>
            </w:r>
            <w:r>
              <w:rPr>
                <w:i/>
                <w:lang w:val="bg-BG"/>
              </w:rPr>
              <w:t>т</w:t>
            </w:r>
            <w:r w:rsidRPr="00CB76DA">
              <w:rPr>
                <w:i/>
                <w:lang w:val="bg-BG"/>
              </w:rPr>
              <w:t xml:space="preserve"> на ДАЕУ </w:t>
            </w:r>
            <w:r>
              <w:rPr>
                <w:i/>
                <w:lang w:val="bg-BG"/>
              </w:rPr>
              <w:t xml:space="preserve">съгласува тригодишните </w:t>
            </w:r>
            <w:r w:rsidRPr="00CB76DA">
              <w:rPr>
                <w:i/>
                <w:lang w:val="bg-BG"/>
              </w:rPr>
              <w:t>бюджетн</w:t>
            </w:r>
            <w:r>
              <w:rPr>
                <w:i/>
                <w:lang w:val="bg-BG"/>
              </w:rPr>
              <w:t>и прогнози, проектобюджетите</w:t>
            </w:r>
            <w:r w:rsidRPr="00CB76DA">
              <w:rPr>
                <w:i/>
                <w:lang w:val="bg-BG"/>
              </w:rPr>
              <w:t>, текущи и годишни отчети</w:t>
            </w:r>
            <w:r>
              <w:rPr>
                <w:i/>
                <w:lang w:val="bg-BG"/>
              </w:rPr>
              <w:t xml:space="preserve"> на административните органи.</w:t>
            </w:r>
          </w:p>
          <w:p w14:paraId="386572E5" w14:textId="5F0D9529" w:rsidR="006D5CAD" w:rsidRPr="006D5CAD" w:rsidRDefault="006D5CAD" w:rsidP="006D5CAD">
            <w:pPr>
              <w:jc w:val="both"/>
              <w:rPr>
                <w:i/>
                <w:lang w:val="bg-BG"/>
              </w:rPr>
            </w:pPr>
            <w:r w:rsidRPr="006D5CAD">
              <w:rPr>
                <w:i/>
                <w:lang w:val="bg-BG"/>
              </w:rPr>
              <w:t>За първи път разходите за електронно управление са отделен</w:t>
            </w:r>
            <w:r w:rsidR="00EF3909">
              <w:rPr>
                <w:i/>
                <w:lang w:val="bg-BG"/>
              </w:rPr>
              <w:t>и</w:t>
            </w:r>
            <w:r w:rsidRPr="006D5CAD">
              <w:rPr>
                <w:i/>
                <w:lang w:val="bg-BG"/>
              </w:rPr>
              <w:t xml:space="preserve"> от капиталовите разходи на администрациите и тези за издръжка. Първостепенните разпоредители с бюджет представят разходите си за информационни ресурси за одобрение от Председателя на ДАЕУ преди те да станат част от проектобюджета на Република България. През 2018 г. обект на контрол от страна на ДАЕУ ще бъдат заявени от администрациите разходи за е-управление и ИКТ в размер на 95 млн. лева.</w:t>
            </w:r>
          </w:p>
        </w:tc>
      </w:tr>
    </w:tbl>
    <w:p w14:paraId="35E0285C" w14:textId="1CE3C8AE" w:rsidR="003D009F" w:rsidRPr="001D61BA" w:rsidRDefault="003D009F" w:rsidP="003D009F">
      <w:pPr>
        <w:jc w:val="both"/>
        <w:rPr>
          <w:lang w:val="bg-BG"/>
        </w:rPr>
      </w:pPr>
    </w:p>
    <w:p w14:paraId="7379250A" w14:textId="335B2027" w:rsidR="003D009F" w:rsidRDefault="003D009F" w:rsidP="006D5CAD">
      <w:pPr>
        <w:ind w:firstLine="720"/>
        <w:jc w:val="both"/>
        <w:rPr>
          <w:lang w:val="bg-BG"/>
        </w:rPr>
      </w:pPr>
      <w:r w:rsidRPr="003D009F">
        <w:rPr>
          <w:lang w:val="bg-BG"/>
        </w:rPr>
        <w:t xml:space="preserve">През 2017 г. </w:t>
      </w:r>
      <w:r w:rsidR="006D5CAD">
        <w:rPr>
          <w:lang w:val="bg-BG"/>
        </w:rPr>
        <w:t xml:space="preserve">ДАЕУ започна да </w:t>
      </w:r>
      <w:r w:rsidR="00674E24">
        <w:rPr>
          <w:lang w:val="bg-BG"/>
        </w:rPr>
        <w:t>осъществява</w:t>
      </w:r>
      <w:r w:rsidR="006D5CAD">
        <w:rPr>
          <w:lang w:val="bg-BG"/>
        </w:rPr>
        <w:t xml:space="preserve"> и </w:t>
      </w:r>
      <w:r w:rsidR="00674E24">
        <w:rPr>
          <w:b/>
          <w:lang w:val="bg-BG"/>
        </w:rPr>
        <w:t>контрол</w:t>
      </w:r>
      <w:r w:rsidRPr="003D009F">
        <w:rPr>
          <w:b/>
          <w:lang w:val="bg-BG"/>
        </w:rPr>
        <w:t xml:space="preserve"> </w:t>
      </w:r>
      <w:r w:rsidR="00674E24">
        <w:rPr>
          <w:b/>
          <w:lang w:val="bg-BG"/>
        </w:rPr>
        <w:t>и наблюдение на място</w:t>
      </w:r>
      <w:r w:rsidR="00674E24">
        <w:rPr>
          <w:lang w:val="bg-BG"/>
        </w:rPr>
        <w:t xml:space="preserve"> на </w:t>
      </w:r>
      <w:r w:rsidRPr="003D009F">
        <w:rPr>
          <w:lang w:val="bg-BG"/>
        </w:rPr>
        <w:t xml:space="preserve">реализацията на бюджетите за е-управление и ИКТ, както и </w:t>
      </w:r>
      <w:r w:rsidR="00674E24">
        <w:rPr>
          <w:lang w:val="bg-BG"/>
        </w:rPr>
        <w:t xml:space="preserve">на </w:t>
      </w:r>
      <w:r w:rsidRPr="003D009F">
        <w:rPr>
          <w:lang w:val="bg-BG"/>
        </w:rPr>
        <w:t xml:space="preserve">спазването на изискванията за мрежова и информационна сигурност и оперативна съвместимост. </w:t>
      </w:r>
      <w:r w:rsidR="001D5B40" w:rsidRPr="001D5B40">
        <w:rPr>
          <w:lang w:val="bg-BG"/>
        </w:rPr>
        <w:t xml:space="preserve">През 2017 </w:t>
      </w:r>
      <w:r w:rsidR="00674E24">
        <w:rPr>
          <w:lang w:val="bg-BG"/>
        </w:rPr>
        <w:t xml:space="preserve">г. </w:t>
      </w:r>
      <w:r w:rsidR="001D5B40" w:rsidRPr="001D5B40">
        <w:rPr>
          <w:lang w:val="bg-BG"/>
        </w:rPr>
        <w:t>са проведени 7 проверки за спазване на изискванията за мрежова и информационна сигурност на административни органи.</w:t>
      </w:r>
      <w:r w:rsidR="001D5B40">
        <w:rPr>
          <w:lang w:val="bg-BG"/>
        </w:rPr>
        <w:t xml:space="preserve"> </w:t>
      </w:r>
      <w:r w:rsidRPr="003D009F">
        <w:rPr>
          <w:lang w:val="bg-BG"/>
        </w:rPr>
        <w:t>Проверките завършиха с конкретни предписания, които ще доведат до по-висока сигурност и надеждност на информационните системи</w:t>
      </w:r>
      <w:r w:rsidR="00674E24">
        <w:rPr>
          <w:lang w:val="bg-BG"/>
        </w:rPr>
        <w:t xml:space="preserve"> на проверените институции</w:t>
      </w:r>
      <w:r w:rsidRPr="003D009F">
        <w:rPr>
          <w:lang w:val="bg-BG"/>
        </w:rPr>
        <w:t xml:space="preserve">. </w:t>
      </w:r>
      <w:r w:rsidR="00C32BFD">
        <w:rPr>
          <w:lang w:val="bg-BG"/>
        </w:rPr>
        <w:t xml:space="preserve"> </w:t>
      </w:r>
    </w:p>
    <w:p w14:paraId="49ED4891" w14:textId="77777777" w:rsidR="00674E24" w:rsidRDefault="00674E24" w:rsidP="007E79B9">
      <w:pPr>
        <w:jc w:val="both"/>
        <w:rPr>
          <w:lang w:val="bg-BG"/>
        </w:rPr>
      </w:pPr>
    </w:p>
    <w:p w14:paraId="2F05B8B2" w14:textId="0317EBC1" w:rsidR="00674E24" w:rsidRPr="006445B6" w:rsidRDefault="00674E24" w:rsidP="00674E24">
      <w:pPr>
        <w:pStyle w:val="ListParagraph"/>
        <w:numPr>
          <w:ilvl w:val="0"/>
          <w:numId w:val="11"/>
        </w:numPr>
        <w:jc w:val="both"/>
        <w:rPr>
          <w:color w:val="5B9BD5" w:themeColor="accent1"/>
          <w:lang w:val="bg-B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445B6">
        <w:rPr>
          <w:color w:val="5B9BD5" w:themeColor="accent1"/>
          <w:lang w:val="bg-B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КООРДИНАЦИЯ НА ПОЛИТИКИТЕ И ДЕЙНОСТИТЕ ПО Е-УПРАВЛЕНИЕ</w:t>
      </w:r>
    </w:p>
    <w:p w14:paraId="098EE5C0" w14:textId="061EB95C" w:rsidR="00985E74" w:rsidRPr="00FC78AC" w:rsidRDefault="00674E24" w:rsidP="00674E24">
      <w:pPr>
        <w:ind w:firstLine="360"/>
        <w:jc w:val="both"/>
        <w:rPr>
          <w:lang w:val="en-US"/>
        </w:rPr>
      </w:pPr>
      <w:r>
        <w:rPr>
          <w:lang w:val="bg-BG"/>
        </w:rPr>
        <w:t>През 2017 г. Държавната агенция „Електронно управление“</w:t>
      </w:r>
      <w:r w:rsidR="007E79B9">
        <w:rPr>
          <w:lang w:val="bg-BG"/>
        </w:rPr>
        <w:t xml:space="preserve"> </w:t>
      </w:r>
      <w:r>
        <w:rPr>
          <w:lang w:val="bg-BG"/>
        </w:rPr>
        <w:t xml:space="preserve">разработи, усъвършенства и осъществи ефективна </w:t>
      </w:r>
      <w:r w:rsidR="007E79B9" w:rsidRPr="00C24EA5">
        <w:rPr>
          <w:b/>
          <w:lang w:val="bg-BG"/>
        </w:rPr>
        <w:t>координация между всички административни органи</w:t>
      </w:r>
      <w:r w:rsidR="007E79B9">
        <w:rPr>
          <w:lang w:val="bg-BG"/>
        </w:rPr>
        <w:t xml:space="preserve"> по въпросите на електронното управление чрез създадения от Агенцията Междуведомствен </w:t>
      </w:r>
      <w:r w:rsidR="007E79B9" w:rsidRPr="00C24EA5">
        <w:rPr>
          <w:lang w:val="bg-BG"/>
        </w:rPr>
        <w:t xml:space="preserve">експертен съвет за интеграция </w:t>
      </w:r>
      <w:r w:rsidR="007E79B9">
        <w:rPr>
          <w:lang w:val="bg-BG"/>
        </w:rPr>
        <w:t>на информационните ресурси към Председателя на Д</w:t>
      </w:r>
      <w:r>
        <w:rPr>
          <w:lang w:val="bg-BG"/>
        </w:rPr>
        <w:t>АЕУ</w:t>
      </w:r>
      <w:r w:rsidR="007E79B9">
        <w:rPr>
          <w:lang w:val="bg-BG"/>
        </w:rPr>
        <w:t xml:space="preserve">. </w:t>
      </w:r>
      <w:r w:rsidR="00040070">
        <w:rPr>
          <w:lang w:val="bg-BG"/>
        </w:rPr>
        <w:t xml:space="preserve">Съветът </w:t>
      </w:r>
      <w:r w:rsidR="00BC4647">
        <w:rPr>
          <w:lang w:val="bg-BG"/>
        </w:rPr>
        <w:t xml:space="preserve">осигурява междуинституционалното взаимодействие </w:t>
      </w:r>
      <w:r w:rsidR="00BC4647">
        <w:rPr>
          <w:lang w:val="bg-BG"/>
        </w:rPr>
        <w:lastRenderedPageBreak/>
        <w:t xml:space="preserve">при планирането, изграждането и експлоатацията на споделените информационни ресурси и интеграцията на ведомствените информационни системи. </w:t>
      </w:r>
      <w:r w:rsidR="00985E74">
        <w:rPr>
          <w:lang w:val="bg-BG"/>
        </w:rPr>
        <w:t>Агенцията актуализира Н</w:t>
      </w:r>
      <w:r w:rsidR="00985E74" w:rsidRPr="00985E74">
        <w:rPr>
          <w:lang w:val="bg-BG"/>
        </w:rPr>
        <w:t>ационална</w:t>
      </w:r>
      <w:r w:rsidR="00985E74">
        <w:rPr>
          <w:lang w:val="bg-BG"/>
        </w:rPr>
        <w:t>та</w:t>
      </w:r>
      <w:r w:rsidR="00985E74" w:rsidRPr="00985E74">
        <w:rPr>
          <w:lang w:val="bg-BG"/>
        </w:rPr>
        <w:t xml:space="preserve"> рамка за оперативна съвместимост на информационните системи в изпълнителната власт</w:t>
      </w:r>
      <w:r w:rsidR="00D636DF">
        <w:rPr>
          <w:lang w:val="bg-BG"/>
        </w:rPr>
        <w:t xml:space="preserve"> в съответствие с европейските и национални стандарти. </w:t>
      </w:r>
    </w:p>
    <w:p w14:paraId="0D526B19" w14:textId="77777777" w:rsidR="00674E24" w:rsidRDefault="007E79B9" w:rsidP="00674E24">
      <w:pPr>
        <w:ind w:firstLine="360"/>
        <w:jc w:val="both"/>
        <w:rPr>
          <w:lang w:val="bg-BG"/>
        </w:rPr>
      </w:pPr>
      <w:r w:rsidRPr="00DD1992">
        <w:rPr>
          <w:lang w:val="bg-BG"/>
        </w:rPr>
        <w:t xml:space="preserve">Контролните </w:t>
      </w:r>
      <w:r w:rsidR="003D009F" w:rsidRPr="00DD1992">
        <w:rPr>
          <w:lang w:val="bg-BG"/>
        </w:rPr>
        <w:t xml:space="preserve">и координационни </w:t>
      </w:r>
      <w:r w:rsidRPr="00DD1992">
        <w:rPr>
          <w:lang w:val="bg-BG"/>
        </w:rPr>
        <w:t>функции на Агенцията гарантират единство и общи</w:t>
      </w:r>
      <w:r w:rsidR="00674E24">
        <w:rPr>
          <w:lang w:val="bg-BG"/>
        </w:rPr>
        <w:t xml:space="preserve"> стандарти при прилагането на политиките за е-управление. </w:t>
      </w:r>
      <w:r w:rsidRPr="00DD1992">
        <w:rPr>
          <w:lang w:val="bg-BG"/>
        </w:rPr>
        <w:t xml:space="preserve">Агенцията </w:t>
      </w:r>
      <w:r w:rsidR="00674E24">
        <w:rPr>
          <w:lang w:val="bg-BG"/>
        </w:rPr>
        <w:t>съгласува</w:t>
      </w:r>
      <w:r w:rsidRPr="00DD1992">
        <w:rPr>
          <w:lang w:val="bg-BG"/>
        </w:rPr>
        <w:t xml:space="preserve"> общо 107 технически задания</w:t>
      </w:r>
      <w:r w:rsidR="00674E24">
        <w:rPr>
          <w:lang w:val="bg-BG"/>
        </w:rPr>
        <w:t xml:space="preserve"> на проекти и дейности в областта на електронното управление и ИКТ от различни администрации. За</w:t>
      </w:r>
      <w:r w:rsidRPr="00DD1992">
        <w:rPr>
          <w:lang w:val="bg-BG"/>
        </w:rPr>
        <w:t xml:space="preserve"> 46 </w:t>
      </w:r>
      <w:r w:rsidR="00674E24">
        <w:rPr>
          <w:lang w:val="bg-BG"/>
        </w:rPr>
        <w:t xml:space="preserve">от тях </w:t>
      </w:r>
      <w:r w:rsidRPr="00DD1992">
        <w:rPr>
          <w:lang w:val="bg-BG"/>
        </w:rPr>
        <w:t xml:space="preserve">е удостоверено съответствие със Закона за електронното управление. </w:t>
      </w:r>
      <w:r w:rsidR="00674E24" w:rsidRPr="00DD1992">
        <w:rPr>
          <w:lang w:val="bg-BG"/>
        </w:rPr>
        <w:t xml:space="preserve">По останалите са предоставени </w:t>
      </w:r>
      <w:r w:rsidR="00674E24">
        <w:rPr>
          <w:lang w:val="bg-BG"/>
        </w:rPr>
        <w:t>препоръки з</w:t>
      </w:r>
      <w:r w:rsidR="00674E24" w:rsidRPr="00DD1992">
        <w:rPr>
          <w:lang w:val="bg-BG"/>
        </w:rPr>
        <w:t>а приве</w:t>
      </w:r>
      <w:r w:rsidR="00674E24">
        <w:rPr>
          <w:lang w:val="bg-BG"/>
        </w:rPr>
        <w:t xml:space="preserve">ждането им към изискванията на законодателството. </w:t>
      </w:r>
    </w:p>
    <w:p w14:paraId="4A10A6A1" w14:textId="0153C1E3" w:rsidR="007E79B9" w:rsidRDefault="00674E24" w:rsidP="00674E24">
      <w:pPr>
        <w:ind w:firstLine="360"/>
        <w:jc w:val="both"/>
        <w:rPr>
          <w:lang w:val="bg-BG"/>
        </w:rPr>
      </w:pPr>
      <w:r>
        <w:rPr>
          <w:lang w:val="bg-BG"/>
        </w:rPr>
        <w:t>Контролът на съответствието с нормативната база в областта на електронното управление е</w:t>
      </w:r>
      <w:r w:rsidR="007E79B9" w:rsidRPr="00DD1992">
        <w:rPr>
          <w:lang w:val="bg-BG"/>
        </w:rPr>
        <w:t xml:space="preserve"> съществена гаранция за </w:t>
      </w:r>
      <w:r w:rsidR="009B5078">
        <w:rPr>
          <w:lang w:val="bg-BG"/>
        </w:rPr>
        <w:t>съгласуваност с единни стандарти и за съвместимост</w:t>
      </w:r>
      <w:r w:rsidR="007E79B9" w:rsidRPr="00DD1992">
        <w:rPr>
          <w:lang w:val="bg-BG"/>
        </w:rPr>
        <w:t xml:space="preserve"> на всички нови проекти</w:t>
      </w:r>
      <w:r>
        <w:rPr>
          <w:lang w:val="bg-BG"/>
        </w:rPr>
        <w:t xml:space="preserve"> и дейности в областта</w:t>
      </w:r>
      <w:r w:rsidR="007E79B9" w:rsidRPr="00DD1992">
        <w:rPr>
          <w:lang w:val="bg-BG"/>
        </w:rPr>
        <w:t>, както и на тези</w:t>
      </w:r>
      <w:r>
        <w:rPr>
          <w:lang w:val="bg-BG"/>
        </w:rPr>
        <w:t>,</w:t>
      </w:r>
      <w:r w:rsidR="007E79B9" w:rsidRPr="00DD1992">
        <w:rPr>
          <w:lang w:val="bg-BG"/>
        </w:rPr>
        <w:t xml:space="preserve"> които се усъвършенстват. </w:t>
      </w:r>
      <w:r w:rsidR="009B5078">
        <w:rPr>
          <w:lang w:val="bg-BG"/>
        </w:rPr>
        <w:t>От началото на осъществявания от ДАЕУ контрол върху проектите и дейностите за е-управление (март 2017 г.) са р</w:t>
      </w:r>
      <w:r w:rsidR="007E79B9" w:rsidRPr="00DD1992">
        <w:rPr>
          <w:lang w:val="bg-BG"/>
        </w:rPr>
        <w:t xml:space="preserve">азгледани 17 проектни предложения за е-управление и ИКТ, от които </w:t>
      </w:r>
      <w:r>
        <w:rPr>
          <w:lang w:val="bg-BG"/>
        </w:rPr>
        <w:t xml:space="preserve">7 </w:t>
      </w:r>
      <w:r w:rsidR="007E79B9" w:rsidRPr="00DD1992">
        <w:rPr>
          <w:lang w:val="bg-BG"/>
        </w:rPr>
        <w:t>са утвърде</w:t>
      </w:r>
      <w:r>
        <w:rPr>
          <w:lang w:val="bg-BG"/>
        </w:rPr>
        <w:t>ни</w:t>
      </w:r>
      <w:r w:rsidR="007E79B9" w:rsidRPr="00DD1992">
        <w:rPr>
          <w:lang w:val="bg-BG"/>
        </w:rPr>
        <w:t>.</w:t>
      </w:r>
    </w:p>
    <w:p w14:paraId="7D79700F" w14:textId="77777777" w:rsidR="003E4580" w:rsidRDefault="003E4580" w:rsidP="00674E24">
      <w:pPr>
        <w:ind w:firstLine="360"/>
        <w:jc w:val="both"/>
        <w:rPr>
          <w:lang w:val="bg-BG"/>
        </w:rPr>
      </w:pPr>
    </w:p>
    <w:p w14:paraId="36CCF592" w14:textId="0A4D9283" w:rsidR="003E4580" w:rsidRPr="006445B6" w:rsidRDefault="003E4580" w:rsidP="003E4580">
      <w:pPr>
        <w:pStyle w:val="ListParagraph"/>
        <w:numPr>
          <w:ilvl w:val="0"/>
          <w:numId w:val="11"/>
        </w:numPr>
        <w:jc w:val="both"/>
        <w:rPr>
          <w:color w:val="5B9BD5" w:themeColor="accent1"/>
          <w:lang w:val="bg-B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445B6">
        <w:rPr>
          <w:color w:val="5B9BD5" w:themeColor="accent1"/>
          <w:lang w:val="bg-B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НАПРЕДЪК </w:t>
      </w:r>
      <w:r w:rsidR="0001441C">
        <w:rPr>
          <w:color w:val="5B9BD5" w:themeColor="accent1"/>
          <w:lang w:val="bg-B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w:t>
      </w:r>
      <w:r w:rsidRPr="006445B6">
        <w:rPr>
          <w:color w:val="5B9BD5" w:themeColor="accent1"/>
          <w:lang w:val="bg-B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ПЪРВАТА ФАЗА НА ПЪТНАТА КАРТА В ИЗПЪЛНЕНИЕ НА СТРАТЕГИЯТА ЗА РАЗВИТИЕ НА Е-УПРАВЛЕНИЕТО ДО 2020 Г.</w:t>
      </w:r>
    </w:p>
    <w:p w14:paraId="7BD54AF2" w14:textId="11E9B1A4" w:rsidR="00895D5B" w:rsidRPr="00325458" w:rsidRDefault="00895D5B" w:rsidP="003E4580">
      <w:pPr>
        <w:ind w:firstLine="360"/>
        <w:jc w:val="both"/>
        <w:rPr>
          <w:b/>
          <w:lang w:val="bg-BG"/>
        </w:rPr>
      </w:pPr>
      <w:r w:rsidRPr="00325458">
        <w:rPr>
          <w:b/>
          <w:lang w:val="bg-BG"/>
        </w:rPr>
        <w:t xml:space="preserve">През първата година от създаването си ДАЕУ </w:t>
      </w:r>
      <w:r w:rsidR="0008372F">
        <w:rPr>
          <w:b/>
          <w:lang w:val="bg-BG"/>
        </w:rPr>
        <w:t xml:space="preserve">подготви и </w:t>
      </w:r>
      <w:r w:rsidRPr="00325458">
        <w:rPr>
          <w:b/>
          <w:lang w:val="bg-BG"/>
        </w:rPr>
        <w:t xml:space="preserve">стартира </w:t>
      </w:r>
      <w:r w:rsidR="0008372F">
        <w:rPr>
          <w:b/>
          <w:lang w:val="bg-BG"/>
        </w:rPr>
        <w:t>работата по реализацията на</w:t>
      </w:r>
      <w:r w:rsidRPr="00325458">
        <w:rPr>
          <w:b/>
          <w:lang w:val="bg-BG"/>
        </w:rPr>
        <w:t xml:space="preserve"> 6 приоритетни проекта в Пътната карта</w:t>
      </w:r>
      <w:r>
        <w:rPr>
          <w:lang w:val="bg-BG"/>
        </w:rPr>
        <w:t xml:space="preserve"> в изпълнение на Стратегията за развитие на е-управлението</w:t>
      </w:r>
      <w:r w:rsidR="003E4580">
        <w:rPr>
          <w:lang w:val="bg-BG"/>
        </w:rPr>
        <w:t xml:space="preserve"> 2014-2020 г.</w:t>
      </w:r>
      <w:r>
        <w:rPr>
          <w:lang w:val="bg-BG"/>
        </w:rPr>
        <w:t xml:space="preserve"> </w:t>
      </w:r>
      <w:r w:rsidRPr="00325458">
        <w:rPr>
          <w:b/>
          <w:lang w:val="bg-BG"/>
        </w:rPr>
        <w:t>на обща стойност близо 34 млн. лева.</w:t>
      </w:r>
    </w:p>
    <w:p w14:paraId="40A92BA9" w14:textId="46593EC9" w:rsidR="00895D5B" w:rsidRDefault="00895D5B" w:rsidP="00895D5B">
      <w:pPr>
        <w:jc w:val="both"/>
        <w:rPr>
          <w:lang w:val="bg-BG"/>
        </w:rPr>
      </w:pPr>
      <w:r>
        <w:rPr>
          <w:lang w:val="bg-BG"/>
        </w:rPr>
        <w:t>Това са:</w:t>
      </w:r>
    </w:p>
    <w:p w14:paraId="34FCD513" w14:textId="071E0CB5" w:rsidR="00895D5B" w:rsidRPr="00F32BFD" w:rsidRDefault="00895D5B" w:rsidP="003A6226">
      <w:pPr>
        <w:pStyle w:val="ListParagraph"/>
        <w:numPr>
          <w:ilvl w:val="0"/>
          <w:numId w:val="7"/>
        </w:numPr>
        <w:tabs>
          <w:tab w:val="left" w:pos="1134"/>
        </w:tabs>
        <w:ind w:left="0" w:firstLine="720"/>
        <w:jc w:val="both"/>
        <w:rPr>
          <w:lang w:val="bg-BG"/>
        </w:rPr>
      </w:pPr>
      <w:r w:rsidRPr="00F32BFD">
        <w:rPr>
          <w:b/>
          <w:lang w:val="bg-BG"/>
        </w:rPr>
        <w:t>„Инвентаризация на информационно-комуникационната инфраструктура за нуждите</w:t>
      </w:r>
      <w:r w:rsidR="0008372F">
        <w:rPr>
          <w:b/>
          <w:lang w:val="bg-BG"/>
        </w:rPr>
        <w:t xml:space="preserve"> на електронното управление“ </w:t>
      </w:r>
      <w:r w:rsidRPr="00F32BFD">
        <w:rPr>
          <w:lang w:val="bg-BG"/>
        </w:rPr>
        <w:t>- главната цел на проекта е извършване на инвентаризация и анализ (одит) на информационните и комуникационните ресурси на централните, областните и общинските администрации;</w:t>
      </w:r>
    </w:p>
    <w:p w14:paraId="62871C35" w14:textId="26DA36F3" w:rsidR="00895D5B" w:rsidRPr="00F32BFD" w:rsidRDefault="00895D5B" w:rsidP="003A6226">
      <w:pPr>
        <w:pStyle w:val="ListParagraph"/>
        <w:numPr>
          <w:ilvl w:val="0"/>
          <w:numId w:val="7"/>
        </w:numPr>
        <w:tabs>
          <w:tab w:val="left" w:pos="1134"/>
        </w:tabs>
        <w:ind w:left="0" w:firstLine="720"/>
        <w:jc w:val="both"/>
        <w:rPr>
          <w:lang w:val="bg-BG"/>
        </w:rPr>
      </w:pPr>
      <w:r w:rsidRPr="00F32BFD">
        <w:rPr>
          <w:b/>
          <w:lang w:val="bg-BG"/>
        </w:rPr>
        <w:t xml:space="preserve">„Реализиране на ЦАИС „Гражданска регистрация“ и ЦАИС „Адресен регистър“ </w:t>
      </w:r>
      <w:r w:rsidRPr="00F32BFD">
        <w:rPr>
          <w:lang w:val="bg-BG"/>
        </w:rPr>
        <w:t>- общата цел на проекта е изграждане и въвеждане в експлоатация на централизирани автоматизирани информационни системи „Гражданска регистрация“ и „Адресен регистър“;</w:t>
      </w:r>
    </w:p>
    <w:p w14:paraId="74520314" w14:textId="1C7ACECA" w:rsidR="00895D5B" w:rsidRPr="00F32BFD" w:rsidRDefault="00895D5B" w:rsidP="003A6226">
      <w:pPr>
        <w:pStyle w:val="ListParagraph"/>
        <w:numPr>
          <w:ilvl w:val="0"/>
          <w:numId w:val="7"/>
        </w:numPr>
        <w:tabs>
          <w:tab w:val="left" w:pos="1134"/>
        </w:tabs>
        <w:ind w:left="0" w:firstLine="720"/>
        <w:jc w:val="both"/>
        <w:rPr>
          <w:lang w:val="bg-BG"/>
        </w:rPr>
      </w:pPr>
      <w:r w:rsidRPr="00F32BFD">
        <w:rPr>
          <w:b/>
          <w:lang w:val="bg-BG"/>
        </w:rPr>
        <w:t xml:space="preserve">„Разработване на публични регистри за бюджетен и проектен контрол на електронното управление и на портал за достъп до ресурси за разработка на софтуерни системи за електронно управление“ </w:t>
      </w:r>
      <w:r w:rsidRPr="00F32BFD">
        <w:rPr>
          <w:lang w:val="bg-BG"/>
        </w:rPr>
        <w:t>- общата цел на проекта е изграждане и въвеждане в експлоатация на информационна система за предварителен, текущ и последващ контрол по целесъобразност в областта на е-управление и ИКТ; на публичен регистър на проектите и дейностите в областта на е-управление; на портал за достъп до ресурси за разработка на софтуерни системи за е-управление;</w:t>
      </w:r>
    </w:p>
    <w:p w14:paraId="094D10B4" w14:textId="2E5BCBF0" w:rsidR="00895D5B" w:rsidRPr="00F32BFD" w:rsidRDefault="00895D5B" w:rsidP="003A6226">
      <w:pPr>
        <w:pStyle w:val="ListParagraph"/>
        <w:numPr>
          <w:ilvl w:val="0"/>
          <w:numId w:val="7"/>
        </w:numPr>
        <w:tabs>
          <w:tab w:val="left" w:pos="1134"/>
        </w:tabs>
        <w:ind w:left="0" w:firstLine="720"/>
        <w:jc w:val="both"/>
        <w:rPr>
          <w:lang w:val="bg-BG"/>
        </w:rPr>
      </w:pPr>
      <w:r w:rsidRPr="00F32BFD">
        <w:rPr>
          <w:b/>
          <w:lang w:val="bg-BG"/>
        </w:rPr>
        <w:t>„Национален портал за пространствени данни (INSPIRE)“</w:t>
      </w:r>
      <w:r w:rsidR="0008372F">
        <w:rPr>
          <w:lang w:val="bg-BG"/>
        </w:rPr>
        <w:t xml:space="preserve"> </w:t>
      </w:r>
      <w:r>
        <w:rPr>
          <w:lang w:val="bg-BG"/>
        </w:rPr>
        <w:t>– до момента по проекта е</w:t>
      </w:r>
      <w:r w:rsidRPr="002419E8">
        <w:rPr>
          <w:lang w:val="bg-BG"/>
        </w:rPr>
        <w:t xml:space="preserve"> изготвен „План за действие за хармонизиране на масивите от </w:t>
      </w:r>
      <w:r w:rsidRPr="002419E8">
        <w:rPr>
          <w:lang w:val="bg-BG"/>
        </w:rPr>
        <w:lastRenderedPageBreak/>
        <w:t>пространствени данни по изискванията на INSPIRE“ за 26-те първични админис</w:t>
      </w:r>
      <w:r>
        <w:rPr>
          <w:lang w:val="bg-BG"/>
        </w:rPr>
        <w:t>тратори на пространствени данни</w:t>
      </w:r>
      <w:r w:rsidRPr="00F32BFD">
        <w:rPr>
          <w:lang w:val="bg-BG"/>
        </w:rPr>
        <w:t>;</w:t>
      </w:r>
    </w:p>
    <w:p w14:paraId="6C86755F" w14:textId="12AB84A4" w:rsidR="00895D5B" w:rsidRPr="00F32BFD" w:rsidRDefault="00895D5B" w:rsidP="003A6226">
      <w:pPr>
        <w:pStyle w:val="ListParagraph"/>
        <w:numPr>
          <w:ilvl w:val="0"/>
          <w:numId w:val="7"/>
        </w:numPr>
        <w:tabs>
          <w:tab w:val="left" w:pos="1134"/>
        </w:tabs>
        <w:ind w:left="0" w:firstLine="720"/>
        <w:jc w:val="both"/>
        <w:rPr>
          <w:lang w:val="bg-BG"/>
        </w:rPr>
      </w:pPr>
      <w:r w:rsidRPr="00F32BFD">
        <w:rPr>
          <w:b/>
          <w:lang w:val="bg-BG"/>
        </w:rPr>
        <w:t xml:space="preserve">„Изграждане на Държавен хибриден частен облак и защитен интернет възел за публични услуги на електронното управление“ </w:t>
      </w:r>
      <w:r w:rsidRPr="00F32BFD">
        <w:rPr>
          <w:lang w:val="bg-BG"/>
        </w:rPr>
        <w:t>- целта на проекта е намаляване на капиталовите и оперативните разходи, подобряване на предоставяните към бизнеса и гражданите услуги, по-бърза доставка и провизиране на  необходимите ресурси, управляемост, оперативна съвместимост;</w:t>
      </w:r>
    </w:p>
    <w:p w14:paraId="7D51AF40" w14:textId="590C41DF" w:rsidR="00895D5B" w:rsidRPr="0008372F" w:rsidRDefault="00895D5B" w:rsidP="003A6226">
      <w:pPr>
        <w:pStyle w:val="ListParagraph"/>
        <w:numPr>
          <w:ilvl w:val="0"/>
          <w:numId w:val="7"/>
        </w:numPr>
        <w:tabs>
          <w:tab w:val="left" w:pos="1134"/>
        </w:tabs>
        <w:ind w:left="0" w:firstLine="720"/>
        <w:jc w:val="both"/>
        <w:rPr>
          <w:b/>
          <w:lang w:val="bg-BG"/>
        </w:rPr>
      </w:pPr>
      <w:r w:rsidRPr="00F32BFD">
        <w:rPr>
          <w:b/>
          <w:lang w:val="bg-BG"/>
        </w:rPr>
        <w:t xml:space="preserve">„Изграждане и внедряване на пилотна система за дистанционно електронно гласуване“ </w:t>
      </w:r>
      <w:r w:rsidRPr="00F32BFD">
        <w:rPr>
          <w:lang w:val="bg-BG"/>
        </w:rPr>
        <w:t>- цел на проекта е изграждането на пилотна система за дистанционно електронно гласуване, чрез която да бъде въведена в Република България възможността за електронно дистанционно гласуване при произвеждането на всички видове избори, съгласно Параграф 145 на Изборния кодекс.</w:t>
      </w:r>
    </w:p>
    <w:p w14:paraId="4647EDFD" w14:textId="77777777" w:rsidR="0008372F" w:rsidRPr="0008372F" w:rsidRDefault="0008372F" w:rsidP="00C7449B">
      <w:pPr>
        <w:jc w:val="both"/>
        <w:rPr>
          <w:b/>
          <w:lang w:val="bg-BG"/>
        </w:rPr>
      </w:pPr>
    </w:p>
    <w:p w14:paraId="5081E4EA" w14:textId="73F71EF4" w:rsidR="0008372F" w:rsidRPr="006445B6" w:rsidRDefault="0008372F" w:rsidP="0008372F">
      <w:pPr>
        <w:pStyle w:val="ListParagraph"/>
        <w:numPr>
          <w:ilvl w:val="0"/>
          <w:numId w:val="11"/>
        </w:numPr>
        <w:jc w:val="both"/>
        <w:rPr>
          <w:color w:val="5B9BD5" w:themeColor="accent1"/>
          <w:lang w:val="bg-B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445B6">
        <w:rPr>
          <w:color w:val="5B9BD5" w:themeColor="accent1"/>
          <w:lang w:val="bg-B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РАЗРАБОТВАНЕ НА ЕДИННА И ЗАДЪЛЖИТЕЛНА ЗА ВСИЧКИ АРХИТЕКТУРНА РАМКА НА Е-УПРАВЛЕНИЕТО</w:t>
      </w:r>
    </w:p>
    <w:p w14:paraId="41BD2043" w14:textId="2CC55D8F" w:rsidR="00C7449B" w:rsidRDefault="0008372F" w:rsidP="0008372F">
      <w:pPr>
        <w:ind w:firstLine="360"/>
        <w:jc w:val="both"/>
        <w:rPr>
          <w:lang w:val="bg-BG"/>
        </w:rPr>
      </w:pPr>
      <w:r>
        <w:rPr>
          <w:b/>
          <w:lang w:val="bg-BG"/>
        </w:rPr>
        <w:t>Държавната агенция „Електронно управление“ започна разработката на единна и задължителни за всички администрации</w:t>
      </w:r>
      <w:r w:rsidR="00585998" w:rsidRPr="00CB76DA">
        <w:rPr>
          <w:b/>
          <w:lang w:val="bg-BG"/>
        </w:rPr>
        <w:t xml:space="preserve"> Архитектура на </w:t>
      </w:r>
      <w:r w:rsidR="00C7449B" w:rsidRPr="00CB76DA">
        <w:rPr>
          <w:b/>
          <w:lang w:val="bg-BG"/>
        </w:rPr>
        <w:t xml:space="preserve">централните компоненти на </w:t>
      </w:r>
      <w:r w:rsidR="00585998" w:rsidRPr="00CB76DA">
        <w:rPr>
          <w:b/>
          <w:lang w:val="bg-BG"/>
        </w:rPr>
        <w:t>електронното управление</w:t>
      </w:r>
      <w:r>
        <w:rPr>
          <w:b/>
          <w:lang w:val="bg-BG"/>
        </w:rPr>
        <w:t xml:space="preserve">. </w:t>
      </w:r>
      <w:r>
        <w:rPr>
          <w:lang w:val="bg-BG"/>
        </w:rPr>
        <w:t xml:space="preserve">Архитектурната рамка на е-управлението </w:t>
      </w:r>
      <w:r w:rsidR="00585998" w:rsidRPr="00675662">
        <w:rPr>
          <w:lang w:val="bg-BG"/>
        </w:rPr>
        <w:t>ще обедини всички процеси по развитие</w:t>
      </w:r>
      <w:r>
        <w:rPr>
          <w:lang w:val="bg-BG"/>
        </w:rPr>
        <w:t xml:space="preserve"> на информационните системи и информационната и комуникационна</w:t>
      </w:r>
      <w:r w:rsidR="00585998" w:rsidRPr="00675662">
        <w:rPr>
          <w:lang w:val="bg-BG"/>
        </w:rPr>
        <w:t xml:space="preserve"> инфрас</w:t>
      </w:r>
      <w:r>
        <w:rPr>
          <w:lang w:val="bg-BG"/>
        </w:rPr>
        <w:t>труктура в държавата. Рамката задава основните стандарти и насоки за промяна</w:t>
      </w:r>
      <w:r w:rsidR="00585998" w:rsidRPr="00675662">
        <w:rPr>
          <w:lang w:val="bg-BG"/>
        </w:rPr>
        <w:t xml:space="preserve"> на работните процесите в администрацията, свързани с е-управление</w:t>
      </w:r>
      <w:r>
        <w:rPr>
          <w:lang w:val="bg-BG"/>
        </w:rPr>
        <w:t>то. Единната архитектура на електронното управление</w:t>
      </w:r>
      <w:r w:rsidR="00585998" w:rsidRPr="00675662">
        <w:rPr>
          <w:lang w:val="bg-BG"/>
        </w:rPr>
        <w:t xml:space="preserve"> ще промени модела на финансиране на създаването и развитието на информационните системи, ще гарантира устойчивост и последователност на модела на е-управление</w:t>
      </w:r>
      <w:r>
        <w:rPr>
          <w:lang w:val="bg-BG"/>
        </w:rPr>
        <w:t xml:space="preserve"> в Република България</w:t>
      </w:r>
      <w:r w:rsidR="00585998" w:rsidRPr="00675662">
        <w:rPr>
          <w:lang w:val="bg-BG"/>
        </w:rPr>
        <w:t>.</w:t>
      </w:r>
      <w:r w:rsidR="00585998" w:rsidRPr="00675662">
        <w:rPr>
          <w:lang w:val="bg-BG"/>
        </w:rPr>
        <w:tab/>
      </w:r>
    </w:p>
    <w:p w14:paraId="0F8B877B" w14:textId="129753D0" w:rsidR="00585998" w:rsidRDefault="0008372F" w:rsidP="0008372F">
      <w:pPr>
        <w:ind w:firstLine="360"/>
        <w:jc w:val="both"/>
        <w:rPr>
          <w:lang w:val="bg-BG"/>
        </w:rPr>
      </w:pPr>
      <w:r>
        <w:rPr>
          <w:lang w:val="bg-BG"/>
        </w:rPr>
        <w:t>Проектът на Архитектурна рамка на електронното управление</w:t>
      </w:r>
      <w:r w:rsidR="00C7449B">
        <w:rPr>
          <w:lang w:val="bg-BG"/>
        </w:rPr>
        <w:t xml:space="preserve"> </w:t>
      </w:r>
      <w:r w:rsidR="00EE7222">
        <w:rPr>
          <w:lang w:val="bg-BG"/>
        </w:rPr>
        <w:t>е разработен с участието на широк кръг от експерти, доказани специалисти в областта, включително от други администрации и представители н</w:t>
      </w:r>
      <w:r>
        <w:rPr>
          <w:lang w:val="bg-BG"/>
        </w:rPr>
        <w:t>а академичните среди и предстои да бъде публикуван за обществено обсъждане</w:t>
      </w:r>
      <w:r w:rsidR="00EE7222">
        <w:rPr>
          <w:lang w:val="bg-BG"/>
        </w:rPr>
        <w:t xml:space="preserve">. </w:t>
      </w:r>
    </w:p>
    <w:p w14:paraId="0978081F" w14:textId="77777777" w:rsidR="0008372F" w:rsidRDefault="0008372F" w:rsidP="0008372F">
      <w:pPr>
        <w:ind w:firstLine="360"/>
        <w:jc w:val="both"/>
        <w:rPr>
          <w:lang w:val="bg-BG"/>
        </w:rPr>
      </w:pPr>
    </w:p>
    <w:p w14:paraId="5CDC3EF0" w14:textId="3577237D" w:rsidR="0008372F" w:rsidRPr="006445B6" w:rsidRDefault="0008372F" w:rsidP="0008372F">
      <w:pPr>
        <w:pStyle w:val="ListParagraph"/>
        <w:numPr>
          <w:ilvl w:val="0"/>
          <w:numId w:val="11"/>
        </w:numPr>
        <w:jc w:val="both"/>
        <w:rPr>
          <w:color w:val="5B9BD5" w:themeColor="accent1"/>
          <w:lang w:val="bg-B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445B6">
        <w:rPr>
          <w:color w:val="5B9BD5" w:themeColor="accent1"/>
          <w:lang w:val="bg-B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СЪТРУДНИЧЕСТВО И ПОДКРЕПА</w:t>
      </w:r>
    </w:p>
    <w:p w14:paraId="4F1FCBCF" w14:textId="21B7C2C8" w:rsidR="0008372F" w:rsidRDefault="0008372F" w:rsidP="0008372F">
      <w:pPr>
        <w:ind w:firstLine="360"/>
        <w:jc w:val="both"/>
        <w:rPr>
          <w:lang w:val="bg-BG"/>
        </w:rPr>
      </w:pPr>
      <w:r>
        <w:rPr>
          <w:b/>
          <w:lang w:val="bg-BG"/>
        </w:rPr>
        <w:t xml:space="preserve">Държавна агенция „Електронно управление“ </w:t>
      </w:r>
      <w:r w:rsidR="00A44438" w:rsidRPr="00A44438">
        <w:rPr>
          <w:b/>
          <w:lang w:val="bg-BG"/>
        </w:rPr>
        <w:t xml:space="preserve">оказва </w:t>
      </w:r>
      <w:r>
        <w:rPr>
          <w:b/>
          <w:lang w:val="bg-BG"/>
        </w:rPr>
        <w:t xml:space="preserve">ефективно </w:t>
      </w:r>
      <w:r w:rsidR="00A44438" w:rsidRPr="00A44438">
        <w:rPr>
          <w:b/>
          <w:lang w:val="bg-BG"/>
        </w:rPr>
        <w:t xml:space="preserve">съдействие и методическа помощ на всички администрации по редица </w:t>
      </w:r>
      <w:r>
        <w:rPr>
          <w:b/>
          <w:lang w:val="bg-BG"/>
        </w:rPr>
        <w:t>специфики на електронното управление</w:t>
      </w:r>
      <w:r w:rsidR="00A44438" w:rsidRPr="00A44438">
        <w:rPr>
          <w:b/>
          <w:lang w:val="bg-BG"/>
        </w:rPr>
        <w:t>.</w:t>
      </w:r>
      <w:r>
        <w:rPr>
          <w:lang w:val="bg-BG"/>
        </w:rPr>
        <w:t xml:space="preserve"> За да отговори на очакванията на администрациите за експертна подкрепа, </w:t>
      </w:r>
      <w:r w:rsidR="00A44438" w:rsidRPr="00A44438">
        <w:rPr>
          <w:lang w:val="bg-BG"/>
        </w:rPr>
        <w:t xml:space="preserve">ДАЕУ </w:t>
      </w:r>
      <w:r>
        <w:rPr>
          <w:lang w:val="bg-BG"/>
        </w:rPr>
        <w:t>разработи и публикува</w:t>
      </w:r>
      <w:r w:rsidR="00A44438" w:rsidRPr="00A44438">
        <w:rPr>
          <w:lang w:val="bg-BG"/>
        </w:rPr>
        <w:t xml:space="preserve"> редица</w:t>
      </w:r>
      <w:r w:rsidR="00363C75">
        <w:rPr>
          <w:lang w:val="bg-BG"/>
        </w:rPr>
        <w:t xml:space="preserve"> указания и насоки. С</w:t>
      </w:r>
      <w:r w:rsidR="00A44438" w:rsidRPr="00A44438">
        <w:rPr>
          <w:lang w:val="bg-BG"/>
        </w:rPr>
        <w:t xml:space="preserve">ред </w:t>
      </w:r>
      <w:r w:rsidR="00363C75">
        <w:rPr>
          <w:lang w:val="bg-BG"/>
        </w:rPr>
        <w:t xml:space="preserve">тях са </w:t>
      </w:r>
      <w:r w:rsidR="00A44438" w:rsidRPr="00A44438">
        <w:rPr>
          <w:lang w:val="bg-BG"/>
        </w:rPr>
        <w:t>Методически указания за формиране наименованията на домейните и поддомейните, както и на адресите на електронната поща на административните органи в Република България; Методически указания за определяне на отговорностите на органите на публичната власт за прилагане на Закона за достъп до пространствени данни по отношение на създаването и достъпа до масиви от пространствени</w:t>
      </w:r>
      <w:r w:rsidR="00363C75">
        <w:rPr>
          <w:lang w:val="bg-BG"/>
        </w:rPr>
        <w:t xml:space="preserve"> данни и услуги за такива данни;</w:t>
      </w:r>
      <w:r w:rsidR="00A44438" w:rsidRPr="00A44438">
        <w:rPr>
          <w:lang w:val="bg-BG"/>
        </w:rPr>
        <w:t xml:space="preserve"> </w:t>
      </w:r>
      <w:r w:rsidR="00363C75">
        <w:rPr>
          <w:lang w:val="bg-BG"/>
        </w:rPr>
        <w:t xml:space="preserve">примерни вътрешни правила за администрациите, реални участници в Системата за електронен обмен на съобщения (електронен документооборот) </w:t>
      </w:r>
      <w:r w:rsidR="00A44438" w:rsidRPr="00A44438">
        <w:rPr>
          <w:lang w:val="bg-BG"/>
        </w:rPr>
        <w:t xml:space="preserve">и </w:t>
      </w:r>
      <w:r w:rsidR="00363C75">
        <w:rPr>
          <w:lang w:val="bg-BG"/>
        </w:rPr>
        <w:t>други</w:t>
      </w:r>
      <w:r w:rsidR="00A44438" w:rsidRPr="00A44438">
        <w:rPr>
          <w:lang w:val="bg-BG"/>
        </w:rPr>
        <w:t>.</w:t>
      </w:r>
      <w:r w:rsidRPr="0008372F">
        <w:rPr>
          <w:lang w:val="bg-BG"/>
        </w:rPr>
        <w:t xml:space="preserve"> </w:t>
      </w:r>
    </w:p>
    <w:p w14:paraId="02313EB9" w14:textId="7DF4E94C" w:rsidR="0008372F" w:rsidRPr="00363C75" w:rsidRDefault="00363C75" w:rsidP="00363C75">
      <w:pPr>
        <w:ind w:firstLine="360"/>
        <w:jc w:val="both"/>
      </w:pPr>
      <w:r>
        <w:rPr>
          <w:lang w:val="bg-BG"/>
        </w:rPr>
        <w:lastRenderedPageBreak/>
        <w:t>Агенцията продължи</w:t>
      </w:r>
      <w:r w:rsidR="0008372F" w:rsidRPr="00CA0CD5">
        <w:rPr>
          <w:lang w:val="bg-BG"/>
        </w:rPr>
        <w:t xml:space="preserve"> устойчивата политика на отваряне на данните на публичния сектор за повторно използване. </w:t>
      </w:r>
      <w:r>
        <w:rPr>
          <w:lang w:val="bg-BG"/>
        </w:rPr>
        <w:t>През септември</w:t>
      </w:r>
      <w:r w:rsidR="0008372F" w:rsidRPr="00CA0CD5">
        <w:rPr>
          <w:lang w:val="bg-BG"/>
        </w:rPr>
        <w:t xml:space="preserve"> 2017 г. </w:t>
      </w:r>
      <w:r>
        <w:rPr>
          <w:lang w:val="bg-BG"/>
        </w:rPr>
        <w:t>кабинетът утвърди с</w:t>
      </w:r>
      <w:r w:rsidR="0008372F" w:rsidRPr="00CA0CD5">
        <w:rPr>
          <w:lang w:val="bg-BG"/>
        </w:rPr>
        <w:t xml:space="preserve">писък с </w:t>
      </w:r>
      <w:r>
        <w:rPr>
          <w:lang w:val="bg-BG"/>
        </w:rPr>
        <w:t xml:space="preserve">нови 149 </w:t>
      </w:r>
      <w:r w:rsidR="0008372F" w:rsidRPr="00CA0CD5">
        <w:rPr>
          <w:lang w:val="bg-BG"/>
        </w:rPr>
        <w:t xml:space="preserve">набори от данни </w:t>
      </w:r>
      <w:r>
        <w:rPr>
          <w:lang w:val="bg-BG"/>
        </w:rPr>
        <w:t>в отворен форма по приоритетни области за</w:t>
      </w:r>
      <w:r w:rsidR="0008372F" w:rsidRPr="00CA0CD5">
        <w:rPr>
          <w:lang w:val="bg-BG"/>
        </w:rPr>
        <w:t xml:space="preserve"> публикуване на Портал</w:t>
      </w:r>
      <w:r>
        <w:rPr>
          <w:lang w:val="bg-BG"/>
        </w:rPr>
        <w:t xml:space="preserve">а за отворени данни </w:t>
      </w:r>
      <w:hyperlink r:id="rId8" w:history="1">
        <w:r w:rsidRPr="00BB0281">
          <w:rPr>
            <w:rStyle w:val="Hyperlink"/>
          </w:rPr>
          <w:t>www.opendata.government.bg</w:t>
        </w:r>
      </w:hyperlink>
      <w:r>
        <w:t xml:space="preserve">. </w:t>
      </w:r>
    </w:p>
    <w:p w14:paraId="46C5B476" w14:textId="204F5273" w:rsidR="00A44438" w:rsidRDefault="00A44438" w:rsidP="00C7449B">
      <w:pPr>
        <w:jc w:val="both"/>
        <w:rPr>
          <w:lang w:val="bg-BG"/>
        </w:rPr>
      </w:pPr>
    </w:p>
    <w:p w14:paraId="37A70D15" w14:textId="055407D5" w:rsidR="00363C75" w:rsidRPr="006445B6" w:rsidRDefault="006445B6" w:rsidP="00363C75">
      <w:pPr>
        <w:pStyle w:val="ListParagraph"/>
        <w:numPr>
          <w:ilvl w:val="0"/>
          <w:numId w:val="11"/>
        </w:numPr>
        <w:jc w:val="both"/>
        <w:rPr>
          <w:color w:val="5B9BD5" w:themeColor="accent1"/>
          <w:lang w:val="bg-B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lang w:val="bg-B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УКРЕПВАНЕ</w:t>
      </w:r>
      <w:r w:rsidR="00363C75" w:rsidRPr="006445B6">
        <w:rPr>
          <w:color w:val="5B9BD5" w:themeColor="accent1"/>
          <w:lang w:val="bg-B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НА МРЕЖОВАТА И ИНФОРМАЦИОННАТА СИГУРНОСТ</w:t>
      </w:r>
    </w:p>
    <w:p w14:paraId="028B2049" w14:textId="534EB1B7" w:rsidR="00363C75" w:rsidRDefault="007F44EB" w:rsidP="00363C75">
      <w:pPr>
        <w:tabs>
          <w:tab w:val="left" w:pos="1134"/>
        </w:tabs>
        <w:jc w:val="both"/>
        <w:rPr>
          <w:lang w:val="bg-BG"/>
        </w:rPr>
      </w:pPr>
      <w:r>
        <w:rPr>
          <w:lang w:val="bg-BG"/>
        </w:rPr>
        <w:t xml:space="preserve">       </w:t>
      </w:r>
      <w:r w:rsidR="00585998" w:rsidRPr="00A92CAA">
        <w:rPr>
          <w:lang w:val="bg-BG"/>
        </w:rPr>
        <w:t>Д</w:t>
      </w:r>
      <w:r w:rsidR="00363C75">
        <w:rPr>
          <w:lang w:val="bg-BG"/>
        </w:rPr>
        <w:t xml:space="preserve">АЕУ положи значителни усилия </w:t>
      </w:r>
      <w:r w:rsidR="00585998" w:rsidRPr="00A92CAA">
        <w:rPr>
          <w:lang w:val="bg-BG"/>
        </w:rPr>
        <w:t xml:space="preserve">за </w:t>
      </w:r>
      <w:r w:rsidR="00585998" w:rsidRPr="003D5751">
        <w:rPr>
          <w:b/>
          <w:lang w:val="bg-BG"/>
        </w:rPr>
        <w:t xml:space="preserve">повишаване </w:t>
      </w:r>
      <w:r w:rsidR="00363C75">
        <w:rPr>
          <w:b/>
          <w:lang w:val="bg-BG"/>
        </w:rPr>
        <w:t>на общото ниво</w:t>
      </w:r>
      <w:r w:rsidR="00585998" w:rsidRPr="003D5751">
        <w:rPr>
          <w:b/>
          <w:lang w:val="bg-BG"/>
        </w:rPr>
        <w:t xml:space="preserve"> на мрежовата и информационна сигурност в </w:t>
      </w:r>
      <w:r w:rsidR="003D5751">
        <w:rPr>
          <w:b/>
          <w:lang w:val="bg-BG"/>
        </w:rPr>
        <w:t>държавната</w:t>
      </w:r>
      <w:r w:rsidR="00585998" w:rsidRPr="003D5751">
        <w:rPr>
          <w:b/>
          <w:lang w:val="bg-BG"/>
        </w:rPr>
        <w:t xml:space="preserve"> администрация.</w:t>
      </w:r>
      <w:r w:rsidR="00585998" w:rsidRPr="00A92CAA">
        <w:rPr>
          <w:lang w:val="bg-BG"/>
        </w:rPr>
        <w:t xml:space="preserve"> </w:t>
      </w:r>
      <w:r w:rsidR="00363C75">
        <w:rPr>
          <w:lang w:val="bg-BG"/>
        </w:rPr>
        <w:t>Чрез Националния център за действие при инциденти в информационната сигурност (</w:t>
      </w:r>
      <w:r w:rsidR="00363C75">
        <w:t>Cert.bg)</w:t>
      </w:r>
      <w:r w:rsidR="00363C75">
        <w:rPr>
          <w:lang w:val="bg-BG"/>
        </w:rPr>
        <w:t xml:space="preserve"> Агенцията разработи механизми и отправи конкретни </w:t>
      </w:r>
      <w:r w:rsidR="00585998" w:rsidRPr="009E3218">
        <w:rPr>
          <w:lang w:val="bg-BG"/>
        </w:rPr>
        <w:t xml:space="preserve">препоръки </w:t>
      </w:r>
      <w:r w:rsidR="00363C75">
        <w:rPr>
          <w:lang w:val="bg-BG"/>
        </w:rPr>
        <w:t xml:space="preserve">към институциите </w:t>
      </w:r>
      <w:r w:rsidR="00585998" w:rsidRPr="009E3218">
        <w:rPr>
          <w:lang w:val="bg-BG"/>
        </w:rPr>
        <w:t xml:space="preserve">за </w:t>
      </w:r>
      <w:r w:rsidR="0000548F" w:rsidRPr="00AF6DF3">
        <w:rPr>
          <w:lang w:val="bg-BG"/>
        </w:rPr>
        <w:t>повишаване нивото на мрежовата и информационна сигурност</w:t>
      </w:r>
      <w:r w:rsidR="00363C75">
        <w:rPr>
          <w:lang w:val="bg-BG"/>
        </w:rPr>
        <w:t>. ДАЕУ осъществи перманентен контрол върху прилагането на препоръките и за</w:t>
      </w:r>
      <w:r w:rsidR="00585998" w:rsidRPr="009E3218">
        <w:rPr>
          <w:lang w:val="bg-BG"/>
        </w:rPr>
        <w:t xml:space="preserve"> съответствие на</w:t>
      </w:r>
      <w:r w:rsidR="00363C75">
        <w:rPr>
          <w:lang w:val="bg-BG"/>
        </w:rPr>
        <w:t xml:space="preserve"> системите с нормативните изисквания в областта.</w:t>
      </w:r>
      <w:r w:rsidR="004C1C5E">
        <w:rPr>
          <w:lang w:val="bg-BG"/>
        </w:rPr>
        <w:t xml:space="preserve"> </w:t>
      </w:r>
    </w:p>
    <w:p w14:paraId="4EDCAAA3" w14:textId="0E22BA00" w:rsidR="00363C75" w:rsidRPr="00AF6DF3" w:rsidRDefault="007F44EB" w:rsidP="00363C75">
      <w:pPr>
        <w:tabs>
          <w:tab w:val="left" w:pos="1134"/>
        </w:tabs>
        <w:jc w:val="both"/>
        <w:rPr>
          <w:lang w:val="bg-BG"/>
        </w:rPr>
      </w:pPr>
      <w:r>
        <w:rPr>
          <w:lang w:val="bg-BG"/>
        </w:rPr>
        <w:t xml:space="preserve">       </w:t>
      </w:r>
      <w:r w:rsidR="00363C75" w:rsidRPr="00AF6DF3">
        <w:rPr>
          <w:lang w:val="bg-BG"/>
        </w:rPr>
        <w:t>През 2017</w:t>
      </w:r>
      <w:r w:rsidR="00363C75">
        <w:rPr>
          <w:lang w:val="bg-BG"/>
        </w:rPr>
        <w:t xml:space="preserve"> г.</w:t>
      </w:r>
      <w:r w:rsidR="00363C75" w:rsidRPr="00AF6DF3">
        <w:rPr>
          <w:lang w:val="bg-BG"/>
        </w:rPr>
        <w:t xml:space="preserve"> CERTbg е регистрирал </w:t>
      </w:r>
      <w:r w:rsidR="00626308">
        <w:rPr>
          <w:lang w:val="bg-BG"/>
        </w:rPr>
        <w:t>близо 2 000</w:t>
      </w:r>
      <w:r w:rsidR="00363C75" w:rsidRPr="00AF6DF3">
        <w:rPr>
          <w:lang w:val="bg-BG"/>
        </w:rPr>
        <w:t xml:space="preserve"> сигнала за нарушения в</w:t>
      </w:r>
      <w:r w:rsidR="00363C75">
        <w:rPr>
          <w:lang w:val="bg-BG"/>
        </w:rPr>
        <w:t>ъв и от българското интернет пространство. З</w:t>
      </w:r>
      <w:r w:rsidR="00626308">
        <w:rPr>
          <w:lang w:val="bg-BG"/>
        </w:rPr>
        <w:t>асегнати</w:t>
      </w:r>
      <w:r w:rsidR="00363C75" w:rsidRPr="00AF6DF3">
        <w:rPr>
          <w:lang w:val="bg-BG"/>
        </w:rPr>
        <w:t xml:space="preserve"> </w:t>
      </w:r>
      <w:r w:rsidR="00363C75">
        <w:rPr>
          <w:lang w:val="bg-BG"/>
        </w:rPr>
        <w:t xml:space="preserve">са близо 140 000 </w:t>
      </w:r>
      <w:r w:rsidR="00363C75" w:rsidRPr="00AF6DF3">
        <w:rPr>
          <w:lang w:val="bg-BG"/>
        </w:rPr>
        <w:t>IP адреси</w:t>
      </w:r>
      <w:r w:rsidR="00363C75">
        <w:rPr>
          <w:lang w:val="bg-BG"/>
        </w:rPr>
        <w:t>.</w:t>
      </w:r>
      <w:r w:rsidR="00626308">
        <w:rPr>
          <w:lang w:val="bg-BG"/>
        </w:rPr>
        <w:t xml:space="preserve"> От регистрираните сигнали по таксономията на ENISA</w:t>
      </w:r>
      <w:r w:rsidR="00363C75" w:rsidRPr="00AF6DF3">
        <w:rPr>
          <w:lang w:val="bg-BG"/>
        </w:rPr>
        <w:t xml:space="preserve"> като инциденти са </w:t>
      </w:r>
      <w:r w:rsidR="00626308">
        <w:rPr>
          <w:lang w:val="bg-BG"/>
        </w:rPr>
        <w:t>определени</w:t>
      </w:r>
      <w:r w:rsidR="00363C75" w:rsidRPr="00AF6DF3">
        <w:rPr>
          <w:lang w:val="bg-BG"/>
        </w:rPr>
        <w:t xml:space="preserve"> 1</w:t>
      </w:r>
      <w:r w:rsidR="00626308">
        <w:rPr>
          <w:lang w:val="bg-BG"/>
        </w:rPr>
        <w:t xml:space="preserve"> </w:t>
      </w:r>
      <w:r w:rsidR="00363C75" w:rsidRPr="00AF6DF3">
        <w:rPr>
          <w:lang w:val="bg-BG"/>
        </w:rPr>
        <w:t xml:space="preserve">491 със засегнати </w:t>
      </w:r>
      <w:r w:rsidR="00626308">
        <w:rPr>
          <w:lang w:val="bg-BG"/>
        </w:rPr>
        <w:t xml:space="preserve">над </w:t>
      </w:r>
      <w:r w:rsidR="00363C75" w:rsidRPr="00AF6DF3">
        <w:rPr>
          <w:lang w:val="bg-BG"/>
        </w:rPr>
        <w:t>134</w:t>
      </w:r>
      <w:r w:rsidR="00363C75">
        <w:rPr>
          <w:lang w:val="bg-BG"/>
        </w:rPr>
        <w:t xml:space="preserve"> </w:t>
      </w:r>
      <w:r w:rsidR="00626308">
        <w:rPr>
          <w:lang w:val="bg-BG"/>
        </w:rPr>
        <w:t>000</w:t>
      </w:r>
      <w:r w:rsidR="00363C75" w:rsidRPr="00AF6DF3">
        <w:rPr>
          <w:lang w:val="bg-BG"/>
        </w:rPr>
        <w:t xml:space="preserve"> IP адреси.</w:t>
      </w:r>
      <w:r w:rsidR="00363C75" w:rsidRPr="00A61E14">
        <w:t xml:space="preserve"> </w:t>
      </w:r>
      <w:r w:rsidR="00626308">
        <w:rPr>
          <w:lang w:val="bg-BG"/>
        </w:rPr>
        <w:t xml:space="preserve">Извършени са </w:t>
      </w:r>
      <w:r w:rsidR="00363C75" w:rsidRPr="00A61E14">
        <w:rPr>
          <w:lang w:val="bg-BG"/>
        </w:rPr>
        <w:t>одит</w:t>
      </w:r>
      <w:r w:rsidR="00363C75">
        <w:rPr>
          <w:lang w:val="bg-BG"/>
        </w:rPr>
        <w:t>и</w:t>
      </w:r>
      <w:r w:rsidR="00363C75" w:rsidRPr="00A61E14">
        <w:rPr>
          <w:lang w:val="bg-BG"/>
        </w:rPr>
        <w:t xml:space="preserve"> и оценк</w:t>
      </w:r>
      <w:r w:rsidR="00363C75">
        <w:rPr>
          <w:lang w:val="bg-BG"/>
        </w:rPr>
        <w:t>и</w:t>
      </w:r>
      <w:r w:rsidR="00626308">
        <w:rPr>
          <w:lang w:val="bg-BG"/>
        </w:rPr>
        <w:t xml:space="preserve"> за уязвимости на 26 уеб</w:t>
      </w:r>
      <w:r w:rsidR="00363C75" w:rsidRPr="00A61E14">
        <w:rPr>
          <w:lang w:val="bg-BG"/>
        </w:rPr>
        <w:t>сайта и сървъри с публични IP адреси.</w:t>
      </w:r>
    </w:p>
    <w:tbl>
      <w:tblPr>
        <w:tblW w:w="92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0"/>
      </w:tblGrid>
      <w:tr w:rsidR="00C9703D" w14:paraId="33A714A2" w14:textId="77777777" w:rsidTr="00C9703D">
        <w:trPr>
          <w:trHeight w:val="1650"/>
        </w:trPr>
        <w:tc>
          <w:tcPr>
            <w:tcW w:w="9240" w:type="dxa"/>
          </w:tcPr>
          <w:p w14:paraId="56282DA1" w14:textId="752A2217" w:rsidR="00C9703D" w:rsidRPr="00CB76DA" w:rsidRDefault="00C9703D" w:rsidP="00C9703D">
            <w:pPr>
              <w:jc w:val="both"/>
              <w:rPr>
                <w:i/>
                <w:lang w:val="bg-BG"/>
              </w:rPr>
            </w:pPr>
            <w:r w:rsidRPr="00CB76DA">
              <w:rPr>
                <w:i/>
                <w:lang w:val="bg-BG"/>
              </w:rPr>
              <w:t>През 2017 Агенцията публикува:</w:t>
            </w:r>
          </w:p>
          <w:p w14:paraId="0D31AFE4" w14:textId="77777777" w:rsidR="00C9703D" w:rsidRDefault="00C9703D" w:rsidP="00C9703D">
            <w:pPr>
              <w:pStyle w:val="ListParagraph"/>
              <w:numPr>
                <w:ilvl w:val="0"/>
                <w:numId w:val="12"/>
              </w:numPr>
              <w:tabs>
                <w:tab w:val="left" w:pos="1134"/>
              </w:tabs>
              <w:jc w:val="both"/>
              <w:rPr>
                <w:i/>
                <w:lang w:val="bg-BG"/>
              </w:rPr>
            </w:pPr>
            <w:r w:rsidRPr="00C9703D">
              <w:rPr>
                <w:i/>
                <w:lang w:val="bg-BG"/>
              </w:rPr>
              <w:t>Актуална</w:t>
            </w:r>
            <w:r w:rsidRPr="00C9703D">
              <w:rPr>
                <w:i/>
                <w:lang w:val="en-US"/>
              </w:rPr>
              <w:t xml:space="preserve"> </w:t>
            </w:r>
            <w:r w:rsidRPr="00C9703D">
              <w:rPr>
                <w:i/>
                <w:lang w:val="bg-BG"/>
              </w:rPr>
              <w:t>информация</w:t>
            </w:r>
            <w:r w:rsidRPr="00C9703D">
              <w:rPr>
                <w:i/>
                <w:lang w:val="bg-BG"/>
              </w:rPr>
              <w:tab/>
              <w:t>за ключови събития в кибер-пространството, като атаките на Wan</w:t>
            </w:r>
            <w:r w:rsidRPr="00C9703D">
              <w:rPr>
                <w:i/>
              </w:rPr>
              <w:t>n</w:t>
            </w:r>
            <w:r w:rsidRPr="00C9703D">
              <w:rPr>
                <w:i/>
                <w:lang w:val="bg-BG"/>
              </w:rPr>
              <w:t>aCry, Petya, Headbleed, активност на ShadowBrokers, извънредните актуализации на вече спрения от поддръжка софтуер на Microsoft, Топ 10 рискове за сигурността на приложенията за 2017, рискове относно IoT устройствата, и др.;</w:t>
            </w:r>
          </w:p>
          <w:p w14:paraId="58B6BAD3" w14:textId="77777777" w:rsidR="00C9703D" w:rsidRDefault="00C9703D" w:rsidP="00C9703D">
            <w:pPr>
              <w:pStyle w:val="ListParagraph"/>
              <w:numPr>
                <w:ilvl w:val="0"/>
                <w:numId w:val="12"/>
              </w:numPr>
              <w:tabs>
                <w:tab w:val="left" w:pos="1134"/>
              </w:tabs>
              <w:jc w:val="both"/>
              <w:rPr>
                <w:i/>
                <w:lang w:val="bg-BG"/>
              </w:rPr>
            </w:pPr>
            <w:r w:rsidRPr="00C9703D">
              <w:rPr>
                <w:i/>
                <w:lang w:val="bg-BG"/>
              </w:rPr>
              <w:t>Съвети за повишено внимание при работа с електронна поща, като един от основните начини за разпространение на зловреден софтуер; защита на SMB; препоръчителни действия за защита и в случай на зараза с WanaCray, Мерки за смекчаване на въздействието на Petya / NotPetya Ransomware и др.</w:t>
            </w:r>
            <w:r>
              <w:rPr>
                <w:i/>
                <w:lang w:val="bg-BG"/>
              </w:rPr>
              <w:t>;</w:t>
            </w:r>
          </w:p>
          <w:p w14:paraId="189F55B1" w14:textId="59C0E8FB" w:rsidR="00C9703D" w:rsidRPr="00C9703D" w:rsidRDefault="00C9703D" w:rsidP="00C9703D">
            <w:pPr>
              <w:pStyle w:val="ListParagraph"/>
              <w:numPr>
                <w:ilvl w:val="0"/>
                <w:numId w:val="12"/>
              </w:numPr>
              <w:tabs>
                <w:tab w:val="left" w:pos="1134"/>
              </w:tabs>
              <w:jc w:val="both"/>
              <w:rPr>
                <w:i/>
                <w:lang w:val="bg-BG"/>
              </w:rPr>
            </w:pPr>
            <w:r w:rsidRPr="00C9703D">
              <w:rPr>
                <w:i/>
                <w:lang w:val="bg-BG"/>
              </w:rPr>
              <w:t>177 предупреждения основно за новооткрити уязвимости в сигурността на най-използвания софтуер и фърмуер и публикуване на актуализации за отстраняването им и действия за смекчаване на въздействието им.</w:t>
            </w:r>
          </w:p>
        </w:tc>
      </w:tr>
    </w:tbl>
    <w:p w14:paraId="76D924B0" w14:textId="5CFA6775" w:rsidR="00CB76DA" w:rsidRPr="006445B6" w:rsidRDefault="00C9703D" w:rsidP="00C9703D">
      <w:pPr>
        <w:pStyle w:val="ListParagraph"/>
        <w:numPr>
          <w:ilvl w:val="0"/>
          <w:numId w:val="11"/>
        </w:numPr>
        <w:jc w:val="both"/>
        <w:rPr>
          <w:color w:val="5B9BD5" w:themeColor="accent1"/>
          <w:lang w:val="bg-B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445B6">
        <w:rPr>
          <w:color w:val="5B9BD5" w:themeColor="accent1"/>
          <w:lang w:val="bg-B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ОТЧЕТ И ГОДИШЕН ПЛАН ЗА РАЗВИТИЕТО И ОБНОВЯВАНЕТО НА ИНФОРМАЦИОННИТЕ РЕСУРСИ В АДМИНИСТРАЦИЯТА</w:t>
      </w:r>
    </w:p>
    <w:p w14:paraId="107EC72B" w14:textId="07BD979B" w:rsidR="00E21CEE" w:rsidRPr="00E21CEE" w:rsidRDefault="00C9703D" w:rsidP="00C9703D">
      <w:pPr>
        <w:ind w:firstLine="360"/>
        <w:jc w:val="both"/>
        <w:rPr>
          <w:lang w:val="bg-BG"/>
        </w:rPr>
      </w:pPr>
      <w:r>
        <w:rPr>
          <w:lang w:val="bg-BG"/>
        </w:rPr>
        <w:t xml:space="preserve">Държавната агенция „Електронно управление“ изготви и публикува </w:t>
      </w:r>
      <w:r w:rsidR="006321B4">
        <w:rPr>
          <w:b/>
          <w:lang w:val="bg-BG"/>
        </w:rPr>
        <w:t>Отчет за състоянието и Годишен</w:t>
      </w:r>
      <w:r w:rsidR="006321B4" w:rsidRPr="006321B4">
        <w:rPr>
          <w:b/>
          <w:lang w:val="bg-BG"/>
        </w:rPr>
        <w:t xml:space="preserve"> план за развитието и обновяването на информационните ресурси в администрацията</w:t>
      </w:r>
      <w:r w:rsidR="00E21CEE">
        <w:rPr>
          <w:b/>
          <w:lang w:val="bg-BG"/>
        </w:rPr>
        <w:t xml:space="preserve">. </w:t>
      </w:r>
      <w:r w:rsidR="00E21CEE">
        <w:rPr>
          <w:lang w:val="bg-BG"/>
        </w:rPr>
        <w:t>Това</w:t>
      </w:r>
      <w:r w:rsidR="00E21CEE" w:rsidRPr="00E21CEE">
        <w:rPr>
          <w:lang w:val="bg-BG"/>
        </w:rPr>
        <w:t xml:space="preserve"> е първият цялостен документ, който очертава</w:t>
      </w:r>
      <w:r w:rsidR="00833450">
        <w:rPr>
          <w:lang w:val="bg-BG"/>
        </w:rPr>
        <w:t xml:space="preserve"> не само</w:t>
      </w:r>
      <w:r w:rsidR="00E21CEE" w:rsidRPr="00E21CEE">
        <w:rPr>
          <w:lang w:val="bg-BG"/>
        </w:rPr>
        <w:t xml:space="preserve"> моментното състояние, но и тенденциите в развитието на информационните ресурси в държавната администрация.</w:t>
      </w:r>
    </w:p>
    <w:p w14:paraId="4F0F1435" w14:textId="6CDDF82F" w:rsidR="00934533" w:rsidRPr="00E21CEE" w:rsidRDefault="00C9703D" w:rsidP="00C9703D">
      <w:pPr>
        <w:ind w:firstLine="360"/>
        <w:jc w:val="both"/>
        <w:rPr>
          <w:lang w:val="bg-BG"/>
        </w:rPr>
      </w:pPr>
      <w:r>
        <w:rPr>
          <w:lang w:val="bg-BG"/>
        </w:rPr>
        <w:t>Отчетът и П</w:t>
      </w:r>
      <w:r w:rsidR="00E21CEE" w:rsidRPr="00E21CEE">
        <w:rPr>
          <w:lang w:val="bg-BG"/>
        </w:rPr>
        <w:t xml:space="preserve">ланът включват информация за текущото състояние и планирано развитие и обновяване на информационните ресурси. В това число влизат наличните и планирани хардуер, софтуер, мрежово оборудване, информационни системи в </w:t>
      </w:r>
      <w:r w:rsidR="00E21CEE" w:rsidRPr="00E21CEE">
        <w:rPr>
          <w:lang w:val="bg-BG"/>
        </w:rPr>
        <w:lastRenderedPageBreak/>
        <w:t>администрациите, състояние и надграждане на регистрите, предприеманите и планирани действия по отношение на електронни административни услуги и други. Документът очертава и основните предизвикателства в областта на е-управлението в краткосрочен и в средносрочен план.</w:t>
      </w:r>
      <w:r>
        <w:rPr>
          <w:lang w:val="bg-BG"/>
        </w:rPr>
        <w:t xml:space="preserve"> Документът бе публично представен и публикуван на интернет страницата на ДАЕУ </w:t>
      </w:r>
      <w:hyperlink r:id="rId9" w:history="1">
        <w:r w:rsidRPr="00BB0281">
          <w:rPr>
            <w:rStyle w:val="Hyperlink"/>
          </w:rPr>
          <w:t>https://e-gov.bg</w:t>
        </w:r>
      </w:hyperlink>
      <w:r>
        <w:t xml:space="preserve">. </w:t>
      </w:r>
    </w:p>
    <w:p w14:paraId="4A2551C9" w14:textId="0E51937C" w:rsidR="00C9703D" w:rsidRDefault="00C9703D" w:rsidP="00C9703D">
      <w:pPr>
        <w:jc w:val="both"/>
        <w:rPr>
          <w:b/>
          <w:lang w:val="bg-BG"/>
        </w:rPr>
      </w:pPr>
    </w:p>
    <w:p w14:paraId="708A09B9" w14:textId="2ADB154B" w:rsidR="00C9703D" w:rsidRPr="006445B6" w:rsidRDefault="00C9703D" w:rsidP="00C9703D">
      <w:pPr>
        <w:pStyle w:val="ListParagraph"/>
        <w:numPr>
          <w:ilvl w:val="0"/>
          <w:numId w:val="11"/>
        </w:numPr>
        <w:jc w:val="both"/>
        <w:rPr>
          <w:color w:val="5B9BD5" w:themeColor="accent1"/>
          <w:lang w:val="bg-B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445B6">
        <w:rPr>
          <w:color w:val="5B9BD5" w:themeColor="accent1"/>
          <w:lang w:val="bg-B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РАЗВИТИЕ И ПОДДРЪЖКА НА СПОДЕЛЕНИТЕ РЕСУРСИ НА Е-УПРАВЛЕНИЕТО</w:t>
      </w:r>
    </w:p>
    <w:p w14:paraId="00039B01" w14:textId="77777777" w:rsidR="00C9703D" w:rsidRDefault="00E41681" w:rsidP="00C9703D">
      <w:pPr>
        <w:ind w:firstLine="360"/>
        <w:jc w:val="both"/>
        <w:rPr>
          <w:lang w:val="bg-BG"/>
        </w:rPr>
      </w:pPr>
      <w:r w:rsidRPr="00E41681">
        <w:rPr>
          <w:b/>
          <w:lang w:val="bg-BG"/>
        </w:rPr>
        <w:t>П</w:t>
      </w:r>
      <w:r w:rsidR="00C9703D">
        <w:rPr>
          <w:b/>
          <w:lang w:val="bg-BG"/>
        </w:rPr>
        <w:t>рез 2017 г. ДАЕУ положи</w:t>
      </w:r>
      <w:r w:rsidRPr="00E41681">
        <w:rPr>
          <w:b/>
          <w:lang w:val="bg-BG"/>
        </w:rPr>
        <w:t xml:space="preserve"> сериозни </w:t>
      </w:r>
      <w:r w:rsidR="007670BC" w:rsidRPr="00E41681">
        <w:rPr>
          <w:b/>
          <w:lang w:val="bg-BG"/>
        </w:rPr>
        <w:t>уси</w:t>
      </w:r>
      <w:r w:rsidR="00C9703D">
        <w:rPr>
          <w:b/>
          <w:lang w:val="bg-BG"/>
        </w:rPr>
        <w:t>лия за</w:t>
      </w:r>
      <w:r w:rsidRPr="00E41681">
        <w:rPr>
          <w:b/>
          <w:lang w:val="bg-BG"/>
        </w:rPr>
        <w:t xml:space="preserve"> </w:t>
      </w:r>
      <w:r w:rsidR="007670BC" w:rsidRPr="00E41681">
        <w:rPr>
          <w:b/>
          <w:lang w:val="bg-BG"/>
        </w:rPr>
        <w:t>изграждане, развитие и поддържка споделените ресурси на електронното управление,</w:t>
      </w:r>
      <w:r w:rsidR="007670BC" w:rsidRPr="00E41681">
        <w:rPr>
          <w:lang w:val="bg-BG"/>
        </w:rPr>
        <w:t xml:space="preserve"> в това число ресурсите, необходими за развитието, управлението и поддръжката на интернет свързаността на структурите на държавната администрация</w:t>
      </w:r>
      <w:r>
        <w:rPr>
          <w:lang w:val="bg-BG"/>
        </w:rPr>
        <w:t xml:space="preserve">. </w:t>
      </w:r>
    </w:p>
    <w:p w14:paraId="108724E6" w14:textId="67D4919A" w:rsidR="00386E60" w:rsidRDefault="00CC11BE" w:rsidP="00C9703D">
      <w:pPr>
        <w:ind w:firstLine="360"/>
        <w:jc w:val="both"/>
        <w:rPr>
          <w:lang w:val="bg-BG"/>
        </w:rPr>
      </w:pPr>
      <w:r>
        <w:rPr>
          <w:lang w:val="bg-BG"/>
        </w:rPr>
        <w:t>Основен приоритет</w:t>
      </w:r>
      <w:r w:rsidR="00C9703D">
        <w:rPr>
          <w:lang w:val="bg-BG"/>
        </w:rPr>
        <w:t xml:space="preserve"> на ДАЕУ остава</w:t>
      </w:r>
      <w:r>
        <w:rPr>
          <w:lang w:val="bg-BG"/>
        </w:rPr>
        <w:t xml:space="preserve"> р</w:t>
      </w:r>
      <w:r w:rsidR="007670BC" w:rsidRPr="00E53754">
        <w:rPr>
          <w:lang w:val="bg-BG"/>
        </w:rPr>
        <w:t>азвитие</w:t>
      </w:r>
      <w:r w:rsidR="00C9703D">
        <w:rPr>
          <w:lang w:val="bg-BG"/>
        </w:rPr>
        <w:t>то</w:t>
      </w:r>
      <w:r w:rsidR="007670BC" w:rsidRPr="00E53754">
        <w:rPr>
          <w:lang w:val="bg-BG"/>
        </w:rPr>
        <w:t xml:space="preserve"> и поддръжка</w:t>
      </w:r>
      <w:r w:rsidR="00C9703D">
        <w:rPr>
          <w:lang w:val="bg-BG"/>
        </w:rPr>
        <w:t>та</w:t>
      </w:r>
      <w:r w:rsidR="007670BC" w:rsidRPr="00E53754">
        <w:rPr>
          <w:lang w:val="bg-BG"/>
        </w:rPr>
        <w:t xml:space="preserve"> на оптично-</w:t>
      </w:r>
      <w:r w:rsidR="00FF48F4">
        <w:rPr>
          <w:lang w:val="bg-BG"/>
        </w:rPr>
        <w:t>кабелната инфраструктура на Единната електро</w:t>
      </w:r>
      <w:r w:rsidR="0054785D">
        <w:rPr>
          <w:lang w:val="bg-BG"/>
        </w:rPr>
        <w:t>н</w:t>
      </w:r>
      <w:r w:rsidR="00FF48F4">
        <w:rPr>
          <w:lang w:val="bg-BG"/>
        </w:rPr>
        <w:t>на съобщителна мрежа на държавната администрация и за нуждите на информационната сигурност</w:t>
      </w:r>
      <w:r w:rsidR="0054785D">
        <w:rPr>
          <w:lang w:val="bg-BG"/>
        </w:rPr>
        <w:t xml:space="preserve"> (ЕЕСМДАНС)</w:t>
      </w:r>
      <w:r w:rsidR="00872351">
        <w:rPr>
          <w:lang w:val="bg-BG"/>
        </w:rPr>
        <w:t xml:space="preserve">. </w:t>
      </w:r>
      <w:r w:rsidR="0054785D">
        <w:rPr>
          <w:lang w:val="bg-BG"/>
        </w:rPr>
        <w:t>Мрежата</w:t>
      </w:r>
      <w:r w:rsidR="0054785D" w:rsidRPr="0054785D">
        <w:rPr>
          <w:lang w:val="bg-BG"/>
        </w:rPr>
        <w:t xml:space="preserve"> осигурява свързаност на администрациите на законодателната, изпълнителната и съдебната власт. Към настоящия момент ДАЕУ  управлява, поддържа и експлоатира  ЕЕСМ </w:t>
      </w:r>
      <w:r w:rsidR="00C9703D">
        <w:rPr>
          <w:lang w:val="bg-BG"/>
        </w:rPr>
        <w:t xml:space="preserve">според принципа </w:t>
      </w:r>
      <w:r w:rsidR="0054785D" w:rsidRPr="0054785D">
        <w:rPr>
          <w:lang w:val="bg-BG"/>
        </w:rPr>
        <w:t xml:space="preserve">24/7/365 </w:t>
      </w:r>
      <w:r w:rsidR="00C9703D">
        <w:rPr>
          <w:lang w:val="bg-BG"/>
        </w:rPr>
        <w:t>дни годишно</w:t>
      </w:r>
      <w:r w:rsidR="0054785D" w:rsidRPr="0054785D">
        <w:rPr>
          <w:lang w:val="bg-BG"/>
        </w:rPr>
        <w:t>.</w:t>
      </w:r>
    </w:p>
    <w:p w14:paraId="2B9F57C2" w14:textId="10C6341C" w:rsidR="007670BC" w:rsidRPr="00872351" w:rsidRDefault="00C9703D" w:rsidP="00C9703D">
      <w:pPr>
        <w:ind w:firstLine="360"/>
        <w:jc w:val="both"/>
        <w:rPr>
          <w:lang w:val="bg-BG"/>
        </w:rPr>
      </w:pPr>
      <w:r>
        <w:rPr>
          <w:lang w:val="bg-BG"/>
        </w:rPr>
        <w:t xml:space="preserve">Към декември 2017 г. </w:t>
      </w:r>
      <w:r w:rsidR="007670BC" w:rsidRPr="00872351">
        <w:rPr>
          <w:lang w:val="bg-BG"/>
        </w:rPr>
        <w:t>ДАЕУ развива и поддържа оптично-кабелна инфрас</w:t>
      </w:r>
      <w:r>
        <w:rPr>
          <w:lang w:val="bg-BG"/>
        </w:rPr>
        <w:t>труктура с дължина над 7 500 км</w:t>
      </w:r>
      <w:r w:rsidR="007670BC" w:rsidRPr="00872351">
        <w:rPr>
          <w:lang w:val="bg-BG"/>
        </w:rPr>
        <w:t xml:space="preserve"> и активно оборудване за над 700 мрежови възли предимно в областните градове. По мащабите си </w:t>
      </w:r>
      <w:r>
        <w:rPr>
          <w:lang w:val="bg-BG"/>
        </w:rPr>
        <w:t>тази инфраструктура е</w:t>
      </w:r>
      <w:r w:rsidR="007670BC" w:rsidRPr="00872351">
        <w:rPr>
          <w:lang w:val="bg-BG"/>
        </w:rPr>
        <w:t xml:space="preserve"> сравнима само с инфраструктурата на обществен телекомуникационен оператор, а по </w:t>
      </w:r>
      <w:r>
        <w:rPr>
          <w:lang w:val="bg-BG"/>
        </w:rPr>
        <w:t xml:space="preserve">своите </w:t>
      </w:r>
      <w:r w:rsidR="007670BC" w:rsidRPr="00872351">
        <w:rPr>
          <w:lang w:val="bg-BG"/>
        </w:rPr>
        <w:t>функционалност</w:t>
      </w:r>
      <w:r>
        <w:rPr>
          <w:lang w:val="bg-BG"/>
        </w:rPr>
        <w:t>и и значение за управлението на страната Мрежата няма аналог.</w:t>
      </w:r>
    </w:p>
    <w:tbl>
      <w:tblPr>
        <w:tblW w:w="918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1517D3" w14:paraId="48C1FE29" w14:textId="77777777" w:rsidTr="001517D3">
        <w:trPr>
          <w:trHeight w:val="1920"/>
        </w:trPr>
        <w:tc>
          <w:tcPr>
            <w:tcW w:w="9180" w:type="dxa"/>
          </w:tcPr>
          <w:p w14:paraId="7487A8BD" w14:textId="77777777" w:rsidR="001517D3" w:rsidRPr="003A3716" w:rsidRDefault="001517D3" w:rsidP="001517D3">
            <w:pPr>
              <w:jc w:val="both"/>
              <w:rPr>
                <w:i/>
                <w:lang w:val="bg-BG"/>
              </w:rPr>
            </w:pPr>
            <w:r w:rsidRPr="003A3716">
              <w:rPr>
                <w:i/>
                <w:lang w:val="bg-BG"/>
              </w:rPr>
              <w:t xml:space="preserve">През 2017 г. към оптичната инфраструктура бяха привързани нови </w:t>
            </w:r>
            <w:r w:rsidRPr="003A3716">
              <w:rPr>
                <w:b/>
                <w:i/>
                <w:lang w:val="bg-BG"/>
              </w:rPr>
              <w:t>35 броя мрежови възли</w:t>
            </w:r>
            <w:r w:rsidRPr="003A3716">
              <w:rPr>
                <w:i/>
                <w:lang w:val="bg-BG"/>
              </w:rPr>
              <w:t xml:space="preserve"> и положени нови около </w:t>
            </w:r>
            <w:r w:rsidRPr="003A3716">
              <w:rPr>
                <w:b/>
                <w:i/>
                <w:lang w:val="bg-BG"/>
              </w:rPr>
              <w:t>50 км оптичен кабел</w:t>
            </w:r>
            <w:r w:rsidRPr="003A3716">
              <w:rPr>
                <w:i/>
                <w:lang w:val="bg-BG"/>
              </w:rPr>
              <w:t xml:space="preserve">. През годината бяха отстранени  над 30 бр. повреди на оптичната инфраструктура без </w:t>
            </w:r>
            <w:r>
              <w:rPr>
                <w:i/>
                <w:lang w:val="bg-BG"/>
              </w:rPr>
              <w:t>да бъде нарушена</w:t>
            </w:r>
            <w:r w:rsidRPr="003A3716">
              <w:rPr>
                <w:i/>
                <w:lang w:val="bg-BG"/>
              </w:rPr>
              <w:t xml:space="preserve"> общата работоспособност на мрежата.</w:t>
            </w:r>
          </w:p>
          <w:p w14:paraId="0321F509" w14:textId="650F216C" w:rsidR="001517D3" w:rsidRDefault="001517D3" w:rsidP="001517D3">
            <w:pPr>
              <w:jc w:val="both"/>
              <w:rPr>
                <w:i/>
                <w:lang w:val="bg-BG"/>
              </w:rPr>
            </w:pPr>
            <w:r w:rsidRPr="001517D3">
              <w:rPr>
                <w:i/>
                <w:lang w:val="bg-BG"/>
              </w:rPr>
              <w:t xml:space="preserve">През 2017 г. към ЕЕСМ  </w:t>
            </w:r>
            <w:r>
              <w:rPr>
                <w:i/>
                <w:lang w:val="bg-BG"/>
              </w:rPr>
              <w:t>са присъединени</w:t>
            </w:r>
            <w:r w:rsidRPr="001517D3">
              <w:rPr>
                <w:i/>
                <w:lang w:val="bg-BG"/>
              </w:rPr>
              <w:t xml:space="preserve"> близо 50 административни структури, в т.ч. 23 Административни съдилища.</w:t>
            </w:r>
          </w:p>
        </w:tc>
      </w:tr>
    </w:tbl>
    <w:p w14:paraId="7D227212" w14:textId="218E8B6D" w:rsidR="003A3716" w:rsidRPr="001517D3" w:rsidRDefault="00F97F6C" w:rsidP="0049340E">
      <w:pPr>
        <w:jc w:val="both"/>
        <w:rPr>
          <w:i/>
          <w:lang w:val="bg-BG"/>
        </w:rPr>
      </w:pPr>
      <w:r w:rsidRPr="001517D3">
        <w:rPr>
          <w:i/>
          <w:lang w:val="bg-BG"/>
        </w:rPr>
        <w:t xml:space="preserve"> </w:t>
      </w:r>
    </w:p>
    <w:p w14:paraId="2D7F19AC" w14:textId="0BA57DD3" w:rsidR="007670BC" w:rsidRPr="00E32720" w:rsidRDefault="007670BC" w:rsidP="00C95CEC">
      <w:pPr>
        <w:ind w:firstLine="720"/>
        <w:jc w:val="both"/>
        <w:rPr>
          <w:lang w:val="bg-BG"/>
        </w:rPr>
      </w:pPr>
      <w:r w:rsidRPr="0049340E">
        <w:rPr>
          <w:lang w:val="bg-BG"/>
        </w:rPr>
        <w:t xml:space="preserve">В изпълнение на </w:t>
      </w:r>
      <w:r w:rsidR="00E65848">
        <w:rPr>
          <w:lang w:val="bg-BG"/>
        </w:rPr>
        <w:t xml:space="preserve">международни </w:t>
      </w:r>
      <w:r w:rsidR="00C95CEC">
        <w:rPr>
          <w:lang w:val="bg-BG"/>
        </w:rPr>
        <w:t>ангажименти</w:t>
      </w:r>
      <w:r w:rsidR="00013140">
        <w:rPr>
          <w:lang w:val="bg-BG"/>
        </w:rPr>
        <w:t xml:space="preserve"> на Република България</w:t>
      </w:r>
      <w:r w:rsidRPr="0049340E">
        <w:rPr>
          <w:lang w:val="bg-BG"/>
        </w:rPr>
        <w:t xml:space="preserve"> </w:t>
      </w:r>
      <w:r w:rsidR="00C22DE6">
        <w:rPr>
          <w:lang w:val="bg-BG"/>
        </w:rPr>
        <w:t>ДАЕУ</w:t>
      </w:r>
      <w:r w:rsidRPr="0049340E">
        <w:rPr>
          <w:lang w:val="bg-BG"/>
        </w:rPr>
        <w:t xml:space="preserve"> </w:t>
      </w:r>
      <w:r w:rsidR="00C22DE6">
        <w:rPr>
          <w:lang w:val="bg-BG"/>
        </w:rPr>
        <w:t xml:space="preserve">осигури </w:t>
      </w:r>
      <w:r w:rsidRPr="0049340E">
        <w:rPr>
          <w:lang w:val="bg-BG"/>
        </w:rPr>
        <w:t>свързаност през ЕЕСМ</w:t>
      </w:r>
      <w:r w:rsidR="00C22DE6">
        <w:rPr>
          <w:lang w:val="bg-BG"/>
        </w:rPr>
        <w:t>ДАНС</w:t>
      </w:r>
      <w:r w:rsidR="00013140">
        <w:rPr>
          <w:lang w:val="bg-BG"/>
        </w:rPr>
        <w:t xml:space="preserve"> между</w:t>
      </w:r>
      <w:r w:rsidR="00C22DE6">
        <w:rPr>
          <w:lang w:val="bg-BG"/>
        </w:rPr>
        <w:t xml:space="preserve"> изградения </w:t>
      </w:r>
      <w:r w:rsidRPr="0049340E">
        <w:rPr>
          <w:lang w:val="bg-BG"/>
        </w:rPr>
        <w:t xml:space="preserve">Съвместен координационен център по авиационно и морско търсене и спасяване </w:t>
      </w:r>
      <w:r w:rsidR="00013140">
        <w:rPr>
          <w:lang w:val="bg-BG"/>
        </w:rPr>
        <w:t>и</w:t>
      </w:r>
      <w:r w:rsidRPr="0049340E">
        <w:rPr>
          <w:lang w:val="bg-BG"/>
        </w:rPr>
        <w:t xml:space="preserve"> Изпълнителна агенция „Морска Администрация“, Главна</w:t>
      </w:r>
      <w:r w:rsidR="00C95CEC">
        <w:rPr>
          <w:lang w:val="bg-BG"/>
        </w:rPr>
        <w:t>та</w:t>
      </w:r>
      <w:r w:rsidRPr="0049340E">
        <w:rPr>
          <w:lang w:val="bg-BG"/>
        </w:rPr>
        <w:t xml:space="preserve"> дирекция „Гражданска въздухоплавателна  администрация“, Държавно</w:t>
      </w:r>
      <w:r w:rsidR="00C95CEC">
        <w:rPr>
          <w:lang w:val="bg-BG"/>
        </w:rPr>
        <w:t>то</w:t>
      </w:r>
      <w:r w:rsidRPr="0049340E">
        <w:rPr>
          <w:lang w:val="bg-BG"/>
        </w:rPr>
        <w:t xml:space="preserve"> предприят</w:t>
      </w:r>
      <w:r w:rsidR="00690FEA">
        <w:rPr>
          <w:lang w:val="bg-BG"/>
        </w:rPr>
        <w:t>ие „Пристанищна инфраструктура“ и</w:t>
      </w:r>
      <w:r w:rsidRPr="0049340E">
        <w:rPr>
          <w:lang w:val="bg-BG"/>
        </w:rPr>
        <w:t xml:space="preserve"> Държавно</w:t>
      </w:r>
      <w:r w:rsidR="00690FEA">
        <w:rPr>
          <w:lang w:val="bg-BG"/>
        </w:rPr>
        <w:t>то</w:t>
      </w:r>
      <w:r w:rsidRPr="0049340E">
        <w:rPr>
          <w:lang w:val="bg-BG"/>
        </w:rPr>
        <w:t xml:space="preserve"> предприятие „Ръководство на въздушното движение“. </w:t>
      </w:r>
    </w:p>
    <w:tbl>
      <w:tblPr>
        <w:tblW w:w="925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5"/>
      </w:tblGrid>
      <w:tr w:rsidR="00C92867" w14:paraId="3F698CB6" w14:textId="77777777" w:rsidTr="00C92867">
        <w:trPr>
          <w:trHeight w:val="2595"/>
        </w:trPr>
        <w:tc>
          <w:tcPr>
            <w:tcW w:w="9255" w:type="dxa"/>
          </w:tcPr>
          <w:p w14:paraId="67D5B689" w14:textId="3B0DF6FB" w:rsidR="00C92867" w:rsidRPr="00C92867" w:rsidRDefault="00C92867" w:rsidP="00C92867">
            <w:pPr>
              <w:jc w:val="both"/>
              <w:rPr>
                <w:i/>
                <w:lang w:val="bg-BG"/>
              </w:rPr>
            </w:pPr>
            <w:r w:rsidRPr="00C92867">
              <w:rPr>
                <w:i/>
                <w:lang w:val="bg-BG"/>
              </w:rPr>
              <w:lastRenderedPageBreak/>
              <w:t>Осигурена е свързаност на 44 административни структури за присъединяването им към средата за междуведомствен документооборот, както и тестова и продукционна среда за развитие на системата.</w:t>
            </w:r>
          </w:p>
          <w:p w14:paraId="040AC761" w14:textId="77777777" w:rsidR="00C92867" w:rsidRPr="00C92867" w:rsidRDefault="00C92867" w:rsidP="00C92867">
            <w:pPr>
              <w:jc w:val="both"/>
              <w:rPr>
                <w:i/>
                <w:lang w:val="bg-BG"/>
              </w:rPr>
            </w:pPr>
            <w:r w:rsidRPr="00C92867">
              <w:rPr>
                <w:i/>
                <w:lang w:val="bg-BG"/>
              </w:rPr>
              <w:t xml:space="preserve">Агенцията осигури пренос за нуждите на Централната избирателна комисия до Регионалните избирателни комисии на произведените през май 2017 г. парламентарни избори. </w:t>
            </w:r>
          </w:p>
          <w:p w14:paraId="21C8D5B3" w14:textId="77777777" w:rsidR="00C92867" w:rsidRPr="00C92867" w:rsidRDefault="00C92867" w:rsidP="00C92867">
            <w:pPr>
              <w:jc w:val="both"/>
              <w:rPr>
                <w:i/>
                <w:lang w:val="bg-BG"/>
              </w:rPr>
            </w:pPr>
            <w:r w:rsidRPr="00C92867">
              <w:rPr>
                <w:i/>
                <w:lang w:val="bg-BG"/>
              </w:rPr>
              <w:t xml:space="preserve">През 2017 г. ДАЕУ осигури наблюдението, управлението и поддръжката на наличните в центровете за данни ИТ ресурси. </w:t>
            </w:r>
          </w:p>
          <w:p w14:paraId="19BE9512" w14:textId="33B92B37" w:rsidR="00C92867" w:rsidRDefault="00C92867" w:rsidP="00C92867">
            <w:pPr>
              <w:jc w:val="both"/>
              <w:rPr>
                <w:lang w:val="bg-BG"/>
              </w:rPr>
            </w:pPr>
            <w:r w:rsidRPr="00C92867">
              <w:rPr>
                <w:i/>
                <w:lang w:val="bg-BG"/>
              </w:rPr>
              <w:t>Създадена бе организацията за изграждането на Държавен хибриден частен облак (ДХЧО) и защитен Интернет възел за публични услуги на електронното управление с финансиране от Оперативна програма „Добро управление“.</w:t>
            </w:r>
          </w:p>
        </w:tc>
      </w:tr>
    </w:tbl>
    <w:p w14:paraId="00089C27" w14:textId="5D87014A" w:rsidR="00B03E3A" w:rsidRDefault="00B03E3A" w:rsidP="00B03E3A">
      <w:pPr>
        <w:jc w:val="both"/>
        <w:rPr>
          <w:lang w:val="bg-BG"/>
        </w:rPr>
      </w:pPr>
    </w:p>
    <w:p w14:paraId="61BBB2D9" w14:textId="39205B36" w:rsidR="00C92867" w:rsidRPr="006445B6" w:rsidRDefault="00C92867" w:rsidP="00C92867">
      <w:pPr>
        <w:pStyle w:val="ListParagraph"/>
        <w:widowControl w:val="0"/>
        <w:numPr>
          <w:ilvl w:val="0"/>
          <w:numId w:val="11"/>
        </w:numPr>
        <w:autoSpaceDE w:val="0"/>
        <w:autoSpaceDN w:val="0"/>
        <w:adjustRightInd w:val="0"/>
        <w:jc w:val="both"/>
        <w:rPr>
          <w:color w:val="5B9BD5" w:themeColor="accent1"/>
          <w:lang w:val="bg-B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445B6">
        <w:rPr>
          <w:color w:val="5B9BD5" w:themeColor="accent1"/>
          <w:lang w:val="bg-B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МЕЖДУНАРОДНА ДЕЙНОСТ</w:t>
      </w:r>
    </w:p>
    <w:p w14:paraId="760B36C7" w14:textId="20ABEDA8" w:rsidR="00221A08" w:rsidRDefault="00E157BC" w:rsidP="00C92867">
      <w:pPr>
        <w:widowControl w:val="0"/>
        <w:autoSpaceDE w:val="0"/>
        <w:autoSpaceDN w:val="0"/>
        <w:adjustRightInd w:val="0"/>
        <w:ind w:firstLine="360"/>
        <w:jc w:val="both"/>
        <w:rPr>
          <w:lang w:val="bg-BG"/>
        </w:rPr>
      </w:pPr>
      <w:r>
        <w:rPr>
          <w:lang w:val="bg-BG"/>
        </w:rPr>
        <w:t>С началото на функционирането си от 1 декември 2016 г. екипът на ДАЕУ извърши преглед на задачите по</w:t>
      </w:r>
      <w:r w:rsidR="00221A08">
        <w:rPr>
          <w:lang w:val="bg-BG"/>
        </w:rPr>
        <w:t xml:space="preserve"> </w:t>
      </w:r>
      <w:r w:rsidR="00221A08" w:rsidRPr="0038137F">
        <w:rPr>
          <w:b/>
          <w:lang w:val="bg-BG"/>
        </w:rPr>
        <w:t>подготовка</w:t>
      </w:r>
      <w:r>
        <w:rPr>
          <w:b/>
          <w:lang w:val="bg-BG"/>
        </w:rPr>
        <w:t>та</w:t>
      </w:r>
      <w:r w:rsidR="00221A08" w:rsidRPr="0038137F">
        <w:rPr>
          <w:b/>
          <w:lang w:val="bg-BG"/>
        </w:rPr>
        <w:t xml:space="preserve"> и провеждане</w:t>
      </w:r>
      <w:r>
        <w:rPr>
          <w:b/>
          <w:lang w:val="bg-BG"/>
        </w:rPr>
        <w:t>то</w:t>
      </w:r>
      <w:r w:rsidR="00221A08" w:rsidRPr="0038137F">
        <w:rPr>
          <w:b/>
          <w:lang w:val="bg-BG"/>
        </w:rPr>
        <w:t xml:space="preserve"> на Българско</w:t>
      </w:r>
      <w:r>
        <w:rPr>
          <w:b/>
          <w:lang w:val="bg-BG"/>
        </w:rPr>
        <w:t>то</w:t>
      </w:r>
      <w:r w:rsidR="00221A08" w:rsidRPr="0038137F">
        <w:rPr>
          <w:b/>
          <w:lang w:val="bg-BG"/>
        </w:rPr>
        <w:t xml:space="preserve"> председателство на Съвета на ЕС</w:t>
      </w:r>
      <w:r>
        <w:rPr>
          <w:b/>
          <w:lang w:val="bg-BG"/>
        </w:rPr>
        <w:t xml:space="preserve"> 2018 г</w:t>
      </w:r>
      <w:r w:rsidR="00221A08" w:rsidRPr="0038137F">
        <w:rPr>
          <w:b/>
          <w:lang w:val="bg-BG"/>
        </w:rPr>
        <w:t>.</w:t>
      </w:r>
      <w:r w:rsidR="00221A08">
        <w:rPr>
          <w:lang w:val="bg-BG"/>
        </w:rPr>
        <w:t xml:space="preserve"> </w:t>
      </w:r>
      <w:r>
        <w:rPr>
          <w:lang w:val="bg-BG"/>
        </w:rPr>
        <w:t>Агенцията завърши успешно</w:t>
      </w:r>
      <w:r w:rsidR="00221A08" w:rsidRPr="00ED454B">
        <w:rPr>
          <w:lang w:val="bg-BG"/>
        </w:rPr>
        <w:t xml:space="preserve"> под</w:t>
      </w:r>
      <w:r w:rsidR="00B90B6E">
        <w:rPr>
          <w:lang w:val="bg-BG"/>
        </w:rPr>
        <w:t>готовката за председателството</w:t>
      </w:r>
      <w:r w:rsidR="00221A08" w:rsidRPr="00ED454B">
        <w:rPr>
          <w:lang w:val="bg-BG"/>
        </w:rPr>
        <w:t xml:space="preserve"> на р</w:t>
      </w:r>
      <w:r>
        <w:rPr>
          <w:lang w:val="bg-BG"/>
        </w:rPr>
        <w:t>аботния</w:t>
      </w:r>
      <w:r w:rsidR="00221A08">
        <w:rPr>
          <w:lang w:val="bg-BG"/>
        </w:rPr>
        <w:t xml:space="preserve"> орган към Съвета на ЕС – </w:t>
      </w:r>
      <w:r w:rsidR="00221A08" w:rsidRPr="00ED454B">
        <w:rPr>
          <w:lang w:val="bg-BG"/>
        </w:rPr>
        <w:t>Хоризонтална</w:t>
      </w:r>
      <w:r>
        <w:rPr>
          <w:lang w:val="bg-BG"/>
        </w:rPr>
        <w:t>та</w:t>
      </w:r>
      <w:r w:rsidR="00221A08" w:rsidRPr="00ED454B">
        <w:rPr>
          <w:lang w:val="bg-BG"/>
        </w:rPr>
        <w:t xml:space="preserve"> работна група по кибер въпроси. </w:t>
      </w:r>
      <w:r w:rsidR="008241DB">
        <w:rPr>
          <w:lang w:val="bg-BG"/>
        </w:rPr>
        <w:t xml:space="preserve">Групата </w:t>
      </w:r>
      <w:r>
        <w:rPr>
          <w:lang w:val="bg-BG"/>
        </w:rPr>
        <w:t xml:space="preserve">по кибер въпроси </w:t>
      </w:r>
      <w:r w:rsidR="008241DB">
        <w:rPr>
          <w:lang w:val="bg-BG"/>
        </w:rPr>
        <w:t>разглежда едно от ключовите цифрови законодателни предложения</w:t>
      </w:r>
      <w:r w:rsidR="008241DB" w:rsidRPr="00ED454B">
        <w:rPr>
          <w:lang w:val="bg-BG"/>
        </w:rPr>
        <w:t xml:space="preserve"> </w:t>
      </w:r>
      <w:r w:rsidR="00BC6C11">
        <w:rPr>
          <w:lang w:val="bg-BG"/>
        </w:rPr>
        <w:t>на европейско ниво</w:t>
      </w:r>
      <w:r w:rsidR="00AD48AE">
        <w:rPr>
          <w:lang w:val="bg-BG"/>
        </w:rPr>
        <w:t xml:space="preserve"> </w:t>
      </w:r>
      <w:r>
        <w:rPr>
          <w:lang w:val="bg-BG"/>
        </w:rPr>
        <w:t>– Акта</w:t>
      </w:r>
      <w:r w:rsidR="00221A08">
        <w:rPr>
          <w:lang w:val="bg-BG"/>
        </w:rPr>
        <w:t xml:space="preserve"> за кибер сигурност</w:t>
      </w:r>
      <w:r>
        <w:rPr>
          <w:lang w:val="bg-BG"/>
        </w:rPr>
        <w:t>, като за периода на Българското председателство на Съвета на ЕС ДАЕУ ще ръководи 21 заседания на Групата</w:t>
      </w:r>
      <w:r w:rsidR="00221A08">
        <w:rPr>
          <w:lang w:val="bg-BG"/>
        </w:rPr>
        <w:t xml:space="preserve">. </w:t>
      </w:r>
    </w:p>
    <w:p w14:paraId="6F685922" w14:textId="4ADFE99E" w:rsidR="00221A08" w:rsidRPr="00660585" w:rsidRDefault="00E157BC" w:rsidP="00FC71F7">
      <w:pPr>
        <w:widowControl w:val="0"/>
        <w:autoSpaceDE w:val="0"/>
        <w:autoSpaceDN w:val="0"/>
        <w:adjustRightInd w:val="0"/>
        <w:ind w:firstLine="360"/>
        <w:jc w:val="both"/>
        <w:rPr>
          <w:lang w:val="bg-BG"/>
        </w:rPr>
      </w:pPr>
      <w:r>
        <w:rPr>
          <w:lang w:val="bg-BG"/>
        </w:rPr>
        <w:t>Д</w:t>
      </w:r>
      <w:r w:rsidR="00FC71F7">
        <w:rPr>
          <w:lang w:val="bg-BG"/>
        </w:rPr>
        <w:t>ържавната агенция „Електронно управление“</w:t>
      </w:r>
      <w:r>
        <w:rPr>
          <w:lang w:val="bg-BG"/>
        </w:rPr>
        <w:t xml:space="preserve"> участва ефективно в изработването</w:t>
      </w:r>
      <w:r w:rsidR="00221A08">
        <w:rPr>
          <w:lang w:val="bg-BG"/>
        </w:rPr>
        <w:t xml:space="preserve"> </w:t>
      </w:r>
      <w:r>
        <w:rPr>
          <w:lang w:val="bg-BG"/>
        </w:rPr>
        <w:t xml:space="preserve">на </w:t>
      </w:r>
      <w:r w:rsidR="00CD70CC">
        <w:rPr>
          <w:lang w:val="bg-BG"/>
        </w:rPr>
        <w:t>съвместна</w:t>
      </w:r>
      <w:r>
        <w:rPr>
          <w:lang w:val="bg-BG"/>
        </w:rPr>
        <w:t>та</w:t>
      </w:r>
      <w:r w:rsidR="00CD70CC">
        <w:rPr>
          <w:lang w:val="bg-BG"/>
        </w:rPr>
        <w:t xml:space="preserve"> </w:t>
      </w:r>
      <w:r w:rsidR="00221A08">
        <w:rPr>
          <w:lang w:val="bg-BG"/>
        </w:rPr>
        <w:t>Т</w:t>
      </w:r>
      <w:r w:rsidR="00221A08" w:rsidRPr="00ED454B">
        <w:rPr>
          <w:lang w:val="bg-BG"/>
        </w:rPr>
        <w:t>рио кибер програма</w:t>
      </w:r>
      <w:r w:rsidR="00FC71F7">
        <w:rPr>
          <w:lang w:val="bg-BG"/>
        </w:rPr>
        <w:t>, съвместно с партньорите от Естония и Австрия.</w:t>
      </w:r>
      <w:r w:rsidR="00221A08" w:rsidRPr="00ED454B">
        <w:rPr>
          <w:lang w:val="bg-BG"/>
        </w:rPr>
        <w:t xml:space="preserve"> </w:t>
      </w:r>
      <w:r w:rsidR="00FC71F7">
        <w:rPr>
          <w:lang w:val="bg-BG"/>
        </w:rPr>
        <w:t>П</w:t>
      </w:r>
      <w:r>
        <w:rPr>
          <w:rFonts w:cs="Times New Roman"/>
          <w:szCs w:val="24"/>
          <w:lang w:val="bg-BG"/>
        </w:rPr>
        <w:t>ланира</w:t>
      </w:r>
      <w:r w:rsidR="00FC71F7">
        <w:rPr>
          <w:rFonts w:cs="Times New Roman"/>
          <w:szCs w:val="24"/>
          <w:lang w:val="bg-BG"/>
        </w:rPr>
        <w:t>ни</w:t>
      </w:r>
      <w:r>
        <w:rPr>
          <w:rFonts w:cs="Times New Roman"/>
          <w:szCs w:val="24"/>
          <w:lang w:val="bg-BG"/>
        </w:rPr>
        <w:t xml:space="preserve"> и </w:t>
      </w:r>
      <w:r w:rsidR="00FC71F7">
        <w:rPr>
          <w:rFonts w:cs="Times New Roman"/>
          <w:szCs w:val="24"/>
          <w:lang w:val="bg-BG"/>
        </w:rPr>
        <w:t xml:space="preserve">успешно </w:t>
      </w:r>
      <w:r>
        <w:rPr>
          <w:rFonts w:cs="Times New Roman"/>
          <w:szCs w:val="24"/>
          <w:lang w:val="bg-BG"/>
        </w:rPr>
        <w:t>аргументира</w:t>
      </w:r>
      <w:r w:rsidR="00FC71F7">
        <w:rPr>
          <w:rFonts w:cs="Times New Roman"/>
          <w:szCs w:val="24"/>
          <w:lang w:val="bg-BG"/>
        </w:rPr>
        <w:t>ни бяха</w:t>
      </w:r>
      <w:r>
        <w:rPr>
          <w:rFonts w:cs="Times New Roman"/>
          <w:szCs w:val="24"/>
          <w:lang w:val="bg-BG"/>
        </w:rPr>
        <w:t xml:space="preserve"> </w:t>
      </w:r>
      <w:r w:rsidR="00221A08" w:rsidRPr="00ED454B">
        <w:rPr>
          <w:rFonts w:cs="Times New Roman"/>
          <w:szCs w:val="24"/>
          <w:lang w:val="bg-BG"/>
        </w:rPr>
        <w:t>четири мероприятия</w:t>
      </w:r>
      <w:r w:rsidR="00FC71F7">
        <w:rPr>
          <w:rFonts w:cs="Times New Roman"/>
          <w:szCs w:val="24"/>
          <w:lang w:val="bg-BG"/>
        </w:rPr>
        <w:t xml:space="preserve"> на високо и на експертно равнище</w:t>
      </w:r>
      <w:r w:rsidR="00221A08" w:rsidRPr="00ED454B">
        <w:rPr>
          <w:rFonts w:cs="Times New Roman"/>
          <w:szCs w:val="24"/>
          <w:lang w:val="bg-BG"/>
        </w:rPr>
        <w:t>, включени в Кал</w:t>
      </w:r>
      <w:r w:rsidR="00221A08">
        <w:rPr>
          <w:rFonts w:cs="Times New Roman"/>
          <w:szCs w:val="24"/>
          <w:lang w:val="bg-BG"/>
        </w:rPr>
        <w:t xml:space="preserve">ендара на събитията в България по време на Българското </w:t>
      </w:r>
    </w:p>
    <w:p w14:paraId="11305248" w14:textId="15BAA154" w:rsidR="00CE6EEB" w:rsidRDefault="00461706" w:rsidP="00FC71F7">
      <w:pPr>
        <w:widowControl w:val="0"/>
        <w:autoSpaceDE w:val="0"/>
        <w:autoSpaceDN w:val="0"/>
        <w:adjustRightInd w:val="0"/>
        <w:ind w:firstLine="360"/>
        <w:jc w:val="both"/>
        <w:rPr>
          <w:lang w:val="bg-BG"/>
        </w:rPr>
      </w:pPr>
      <w:r>
        <w:rPr>
          <w:lang w:val="bg-BG"/>
        </w:rPr>
        <w:t xml:space="preserve">Агенцията </w:t>
      </w:r>
      <w:r w:rsidR="00B90B6E">
        <w:rPr>
          <w:lang w:val="bg-BG"/>
        </w:rPr>
        <w:t xml:space="preserve">подготви от българска страна и активно </w:t>
      </w:r>
      <w:r w:rsidR="0039538B">
        <w:rPr>
          <w:lang w:val="bg-BG"/>
        </w:rPr>
        <w:t>участва</w:t>
      </w:r>
      <w:r w:rsidR="00B90B6E">
        <w:rPr>
          <w:lang w:val="bg-BG"/>
        </w:rPr>
        <w:t xml:space="preserve"> в изработването на </w:t>
      </w:r>
      <w:r w:rsidR="00294469">
        <w:rPr>
          <w:lang w:val="bg-BG"/>
        </w:rPr>
        <w:t>Декларация</w:t>
      </w:r>
      <w:r w:rsidR="00B90B6E">
        <w:rPr>
          <w:lang w:val="bg-BG"/>
        </w:rPr>
        <w:t xml:space="preserve">та </w:t>
      </w:r>
      <w:r w:rsidR="006245E6">
        <w:rPr>
          <w:lang w:val="bg-BG"/>
        </w:rPr>
        <w:t xml:space="preserve">по е-управление </w:t>
      </w:r>
      <w:r w:rsidR="00B90B6E">
        <w:rPr>
          <w:lang w:val="bg-BG"/>
        </w:rPr>
        <w:t>от Талин</w:t>
      </w:r>
      <w:r w:rsidR="00294469">
        <w:rPr>
          <w:lang w:val="bg-BG"/>
        </w:rPr>
        <w:t xml:space="preserve">. </w:t>
      </w:r>
      <w:r w:rsidR="006245E6">
        <w:rPr>
          <w:lang w:val="bg-BG"/>
        </w:rPr>
        <w:t>Република България се присъедини официално към Декларацията на 6 октомври 2017 г. в Талин, а о</w:t>
      </w:r>
      <w:r w:rsidR="0039538B">
        <w:rPr>
          <w:lang w:val="bg-BG"/>
        </w:rPr>
        <w:t xml:space="preserve">т името на </w:t>
      </w:r>
      <w:r w:rsidR="006245E6">
        <w:rPr>
          <w:lang w:val="bg-BG"/>
        </w:rPr>
        <w:t>България документът бе</w:t>
      </w:r>
      <w:r w:rsidR="0039538B">
        <w:rPr>
          <w:lang w:val="bg-BG"/>
        </w:rPr>
        <w:t xml:space="preserve"> подписан</w:t>
      </w:r>
      <w:r w:rsidR="00294469">
        <w:rPr>
          <w:lang w:val="bg-BG"/>
        </w:rPr>
        <w:t xml:space="preserve"> от </w:t>
      </w:r>
      <w:r w:rsidR="006245E6">
        <w:rPr>
          <w:lang w:val="bg-BG"/>
        </w:rPr>
        <w:t>п</w:t>
      </w:r>
      <w:r w:rsidR="00221A08" w:rsidRPr="00CE6EEB">
        <w:rPr>
          <w:lang w:val="bg-BG"/>
        </w:rPr>
        <w:t>редс</w:t>
      </w:r>
      <w:r w:rsidR="00294469">
        <w:rPr>
          <w:lang w:val="bg-BG"/>
        </w:rPr>
        <w:t>едателя</w:t>
      </w:r>
      <w:r w:rsidR="00221A08" w:rsidRPr="00CE6EEB">
        <w:rPr>
          <w:lang w:val="bg-BG"/>
        </w:rPr>
        <w:t xml:space="preserve"> на Д</w:t>
      </w:r>
      <w:r w:rsidR="00294469">
        <w:rPr>
          <w:lang w:val="bg-BG"/>
        </w:rPr>
        <w:t>АЕУ</w:t>
      </w:r>
      <w:r w:rsidR="00221A08" w:rsidRPr="00CE6EEB">
        <w:rPr>
          <w:lang w:val="bg-BG"/>
        </w:rPr>
        <w:t xml:space="preserve"> Росен Желязков. </w:t>
      </w:r>
      <w:r w:rsidR="006245E6">
        <w:rPr>
          <w:lang w:val="bg-BG"/>
        </w:rPr>
        <w:t xml:space="preserve">С Декларацията държавите членки на Европейския съюз се ангажираха с мерки, </w:t>
      </w:r>
      <w:r w:rsidR="00221A08" w:rsidRPr="00CE6EEB">
        <w:rPr>
          <w:lang w:val="bg-BG"/>
        </w:rPr>
        <w:t>насочени към изцяло дигитално</w:t>
      </w:r>
      <w:r w:rsidR="00FB6BDF">
        <w:rPr>
          <w:lang w:val="bg-BG"/>
        </w:rPr>
        <w:t>то</w:t>
      </w:r>
      <w:r w:rsidR="00221A08" w:rsidRPr="00CE6EEB">
        <w:rPr>
          <w:lang w:val="bg-BG"/>
        </w:rPr>
        <w:t xml:space="preserve"> </w:t>
      </w:r>
      <w:r w:rsidR="00FB6BDF">
        <w:rPr>
          <w:lang w:val="bg-BG"/>
        </w:rPr>
        <w:t xml:space="preserve">взаимодействие на гражданите и бизнеса в ЕС </w:t>
      </w:r>
      <w:r w:rsidR="00221A08" w:rsidRPr="00CE6EEB">
        <w:rPr>
          <w:lang w:val="bg-BG"/>
        </w:rPr>
        <w:t>с публич</w:t>
      </w:r>
      <w:r w:rsidR="0039538B">
        <w:rPr>
          <w:lang w:val="bg-BG"/>
        </w:rPr>
        <w:t xml:space="preserve">ните администрации на държавите </w:t>
      </w:r>
      <w:r w:rsidR="00221A08" w:rsidRPr="00CE6EEB">
        <w:rPr>
          <w:lang w:val="bg-BG"/>
        </w:rPr>
        <w:t xml:space="preserve">членки, </w:t>
      </w:r>
      <w:r w:rsidR="006245E6">
        <w:rPr>
          <w:lang w:val="bg-BG"/>
        </w:rPr>
        <w:t xml:space="preserve">към </w:t>
      </w:r>
      <w:r w:rsidR="00221A08" w:rsidRPr="00CE6EEB">
        <w:rPr>
          <w:lang w:val="bg-BG"/>
        </w:rPr>
        <w:t>повишаване</w:t>
      </w:r>
      <w:r w:rsidR="00FB6BDF">
        <w:rPr>
          <w:lang w:val="bg-BG"/>
        </w:rPr>
        <w:t>то</w:t>
      </w:r>
      <w:r w:rsidR="00221A08" w:rsidRPr="00CE6EEB">
        <w:rPr>
          <w:lang w:val="bg-BG"/>
        </w:rPr>
        <w:t xml:space="preserve"> на дигиталните умения на обществото и прилаган</w:t>
      </w:r>
      <w:r w:rsidR="00FB6BDF">
        <w:rPr>
          <w:lang w:val="bg-BG"/>
        </w:rPr>
        <w:t>ето</w:t>
      </w:r>
      <w:r w:rsidR="00221A08" w:rsidRPr="00CE6EEB">
        <w:rPr>
          <w:lang w:val="bg-BG"/>
        </w:rPr>
        <w:t xml:space="preserve"> на ориентирания към потребителя подход за предоставяне на цифрови публични услуги.</w:t>
      </w:r>
    </w:p>
    <w:p w14:paraId="4C92B709" w14:textId="27981C5B" w:rsidR="00F750D7" w:rsidRDefault="00FB6B57" w:rsidP="00FB6B57">
      <w:pPr>
        <w:widowControl w:val="0"/>
        <w:autoSpaceDE w:val="0"/>
        <w:autoSpaceDN w:val="0"/>
        <w:adjustRightInd w:val="0"/>
        <w:ind w:firstLine="720"/>
        <w:jc w:val="both"/>
        <w:rPr>
          <w:lang w:val="bg-BG"/>
        </w:rPr>
      </w:pPr>
      <w:r>
        <w:rPr>
          <w:lang w:val="bg-BG"/>
        </w:rPr>
        <w:t>На 15 декември 2017 г.</w:t>
      </w:r>
      <w:r w:rsidR="00221A08" w:rsidRPr="00CE6EEB">
        <w:rPr>
          <w:lang w:val="bg-BG"/>
        </w:rPr>
        <w:t xml:space="preserve"> </w:t>
      </w:r>
      <w:r>
        <w:rPr>
          <w:lang w:val="bg-BG"/>
        </w:rPr>
        <w:t>Държавната агенция „Електронно управление“, Министерството на транспорта, информационните технологии и съобщенията и Министерството на Българското председателство на Съвета на ЕС организираха</w:t>
      </w:r>
      <w:r w:rsidR="00221A08" w:rsidRPr="00CE6EEB">
        <w:rPr>
          <w:lang w:val="bg-BG"/>
        </w:rPr>
        <w:t xml:space="preserve"> кръгла маса „Сътрудничество в областта на кибер сигурността и политиките </w:t>
      </w:r>
      <w:r>
        <w:rPr>
          <w:lang w:val="bg-BG"/>
        </w:rPr>
        <w:t>за интернет – диалог България-</w:t>
      </w:r>
      <w:r w:rsidR="00221A08" w:rsidRPr="00CE6EEB">
        <w:rPr>
          <w:lang w:val="bg-BG"/>
        </w:rPr>
        <w:t>ICANN, в светлината на Българското председат</w:t>
      </w:r>
      <w:r>
        <w:rPr>
          <w:lang w:val="bg-BG"/>
        </w:rPr>
        <w:t>елство на съвета на ЕС 2018“. Ф</w:t>
      </w:r>
      <w:r w:rsidR="00221A08" w:rsidRPr="00CE6EEB">
        <w:rPr>
          <w:lang w:val="bg-BG"/>
        </w:rPr>
        <w:t xml:space="preserve">орумът </w:t>
      </w:r>
      <w:r>
        <w:rPr>
          <w:lang w:val="bg-BG"/>
        </w:rPr>
        <w:t xml:space="preserve">постави акцент </w:t>
      </w:r>
      <w:r w:rsidR="00221A08" w:rsidRPr="00CE6EEB">
        <w:rPr>
          <w:lang w:val="bg-BG"/>
        </w:rPr>
        <w:t>върху</w:t>
      </w:r>
      <w:r>
        <w:rPr>
          <w:lang w:val="bg-BG"/>
        </w:rPr>
        <w:t xml:space="preserve"> предизвикателствата в областта на</w:t>
      </w:r>
      <w:r w:rsidR="00221A08" w:rsidRPr="00CE6EEB">
        <w:rPr>
          <w:lang w:val="bg-BG"/>
        </w:rPr>
        <w:t xml:space="preserve"> кибер сигурността и </w:t>
      </w:r>
      <w:r>
        <w:rPr>
          <w:lang w:val="bg-BG"/>
        </w:rPr>
        <w:t xml:space="preserve">интернет </w:t>
      </w:r>
      <w:r w:rsidR="001451C7">
        <w:rPr>
          <w:lang w:val="bg-BG"/>
        </w:rPr>
        <w:t>политиките</w:t>
      </w:r>
      <w:r>
        <w:rPr>
          <w:lang w:val="bg-BG"/>
        </w:rPr>
        <w:t xml:space="preserve"> в контекста на предстоящото Българско п</w:t>
      </w:r>
      <w:r w:rsidR="006445B6">
        <w:rPr>
          <w:lang w:val="bg-BG"/>
        </w:rPr>
        <w:t>редседателство на Съвета на ЕС</w:t>
      </w:r>
      <w:r w:rsidR="001451C7">
        <w:rPr>
          <w:lang w:val="bg-BG"/>
        </w:rPr>
        <w:t>.</w:t>
      </w:r>
      <w:r w:rsidR="00221A08" w:rsidRPr="00CE6EEB">
        <w:rPr>
          <w:lang w:val="bg-BG"/>
        </w:rPr>
        <w:t xml:space="preserve"> </w:t>
      </w:r>
    </w:p>
    <w:p w14:paraId="29C1E258" w14:textId="0E150F0E" w:rsidR="006445B6" w:rsidRDefault="00FB6B57" w:rsidP="006445B6">
      <w:pPr>
        <w:widowControl w:val="0"/>
        <w:autoSpaceDE w:val="0"/>
        <w:autoSpaceDN w:val="0"/>
        <w:adjustRightInd w:val="0"/>
        <w:ind w:firstLine="720"/>
        <w:jc w:val="both"/>
        <w:rPr>
          <w:lang w:val="bg-BG"/>
        </w:rPr>
      </w:pPr>
      <w:r>
        <w:rPr>
          <w:lang w:val="bg-BG"/>
        </w:rPr>
        <w:lastRenderedPageBreak/>
        <w:t xml:space="preserve">На същия форум Държавната агенция „Електронно управление“ </w:t>
      </w:r>
      <w:r w:rsidR="00221A08" w:rsidRPr="00CE6EEB">
        <w:rPr>
          <w:lang w:val="bg-BG"/>
        </w:rPr>
        <w:t xml:space="preserve">обяви </w:t>
      </w:r>
      <w:r w:rsidR="006445B6">
        <w:rPr>
          <w:lang w:val="bg-BG"/>
        </w:rPr>
        <w:t>мащабна публична инициатива</w:t>
      </w:r>
      <w:r>
        <w:rPr>
          <w:lang w:val="bg-BG"/>
        </w:rPr>
        <w:t xml:space="preserve"> за провеждане на </w:t>
      </w:r>
      <w:r w:rsidR="00221A08" w:rsidRPr="00CE6EEB">
        <w:rPr>
          <w:lang w:val="bg-BG"/>
        </w:rPr>
        <w:t xml:space="preserve">национална </w:t>
      </w:r>
      <w:r>
        <w:rPr>
          <w:lang w:val="bg-BG"/>
        </w:rPr>
        <w:t>информационно-образователна кампания</w:t>
      </w:r>
      <w:r w:rsidR="009C0D1E">
        <w:rPr>
          <w:lang w:val="bg-BG"/>
        </w:rPr>
        <w:t xml:space="preserve"> за кибер хигиена под надслов</w:t>
      </w:r>
      <w:r w:rsidR="00221A08" w:rsidRPr="00CE6EEB">
        <w:rPr>
          <w:lang w:val="bg-BG"/>
        </w:rPr>
        <w:t xml:space="preserve"> „Няма да ме хакнат“</w:t>
      </w:r>
      <w:r w:rsidR="00F750D7">
        <w:rPr>
          <w:lang w:val="bg-BG"/>
        </w:rPr>
        <w:t xml:space="preserve">. </w:t>
      </w:r>
      <w:r w:rsidR="009C0D1E">
        <w:rPr>
          <w:lang w:val="bg-BG"/>
        </w:rPr>
        <w:t xml:space="preserve">Кампанията поставя фокус върху </w:t>
      </w:r>
      <w:r w:rsidR="00221A08" w:rsidRPr="00CE6EEB">
        <w:rPr>
          <w:lang w:val="bg-BG"/>
        </w:rPr>
        <w:t>тежките последици от неглижирането на политиките за кибер сигурност и необходимостта от превенция</w:t>
      </w:r>
      <w:r>
        <w:rPr>
          <w:lang w:val="bg-BG"/>
        </w:rPr>
        <w:t xml:space="preserve"> за избягване на рисковете във виртуална среда. На кампанията бе дадено начало на 6 януари 2018 г. с</w:t>
      </w:r>
      <w:r w:rsidR="00221A08" w:rsidRPr="00CE6EEB">
        <w:rPr>
          <w:lang w:val="bg-BG"/>
        </w:rPr>
        <w:t xml:space="preserve"> </w:t>
      </w:r>
      <w:r w:rsidR="009C0D1E">
        <w:rPr>
          <w:lang w:val="bg-BG"/>
        </w:rPr>
        <w:t xml:space="preserve">неофициалното начало на </w:t>
      </w:r>
      <w:r w:rsidR="00221A08" w:rsidRPr="00CE6EEB">
        <w:rPr>
          <w:lang w:val="bg-BG"/>
        </w:rPr>
        <w:t>Българско председателство на Съвета на ЕС</w:t>
      </w:r>
      <w:r w:rsidR="009C0D1E">
        <w:rPr>
          <w:lang w:val="bg-BG"/>
        </w:rPr>
        <w:t xml:space="preserve"> 2018 г</w:t>
      </w:r>
      <w:r w:rsidR="00221A08" w:rsidRPr="00CE6EEB">
        <w:rPr>
          <w:lang w:val="bg-BG"/>
        </w:rPr>
        <w:t xml:space="preserve">. </w:t>
      </w:r>
    </w:p>
    <w:p w14:paraId="58EF51B1" w14:textId="3E55CA8F" w:rsidR="006445B6" w:rsidRDefault="006445B6" w:rsidP="006445B6">
      <w:pPr>
        <w:widowControl w:val="0"/>
        <w:autoSpaceDE w:val="0"/>
        <w:autoSpaceDN w:val="0"/>
        <w:adjustRightInd w:val="0"/>
        <w:ind w:firstLine="720"/>
        <w:jc w:val="both"/>
        <w:rPr>
          <w:lang w:val="bg-BG"/>
        </w:rPr>
      </w:pPr>
      <w:r>
        <w:rPr>
          <w:lang w:val="bg-BG"/>
        </w:rPr>
        <w:t>През 2017 г. екипът на Агенцията установи устойчиви партньорства в областта на е-управлението със страни като Австрия, Естония, Словения, Хърватия.</w:t>
      </w:r>
    </w:p>
    <w:p w14:paraId="044BF785" w14:textId="0D5FD25E" w:rsidR="0061746D" w:rsidRPr="00CE6EEB" w:rsidRDefault="0061746D" w:rsidP="00CE6EEB">
      <w:pPr>
        <w:widowControl w:val="0"/>
        <w:autoSpaceDE w:val="0"/>
        <w:autoSpaceDN w:val="0"/>
        <w:adjustRightInd w:val="0"/>
        <w:jc w:val="both"/>
        <w:rPr>
          <w:lang w:val="bg-BG"/>
        </w:rPr>
      </w:pPr>
    </w:p>
    <w:sectPr w:rsidR="0061746D" w:rsidRPr="00CE6EE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4713F" w14:textId="77777777" w:rsidR="00DD3106" w:rsidRDefault="00DD3106" w:rsidP="00E55E80">
      <w:pPr>
        <w:spacing w:after="0" w:line="240" w:lineRule="auto"/>
      </w:pPr>
      <w:r>
        <w:separator/>
      </w:r>
    </w:p>
  </w:endnote>
  <w:endnote w:type="continuationSeparator" w:id="0">
    <w:p w14:paraId="5621F413" w14:textId="77777777" w:rsidR="00DD3106" w:rsidRDefault="00DD3106" w:rsidP="00E55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972432"/>
      <w:docPartObj>
        <w:docPartGallery w:val="Page Numbers (Bottom of Page)"/>
        <w:docPartUnique/>
      </w:docPartObj>
    </w:sdtPr>
    <w:sdtEndPr>
      <w:rPr>
        <w:noProof/>
      </w:rPr>
    </w:sdtEndPr>
    <w:sdtContent>
      <w:p w14:paraId="779DF1E5" w14:textId="77777777" w:rsidR="00E55E80" w:rsidRDefault="00E55E80">
        <w:pPr>
          <w:pStyle w:val="Footer"/>
          <w:jc w:val="center"/>
        </w:pPr>
        <w:r>
          <w:fldChar w:fldCharType="begin"/>
        </w:r>
        <w:r>
          <w:instrText xml:space="preserve"> PAGE   \* MERGEFORMAT </w:instrText>
        </w:r>
        <w:r>
          <w:fldChar w:fldCharType="separate"/>
        </w:r>
        <w:r w:rsidR="00C60C76">
          <w:rPr>
            <w:noProof/>
          </w:rPr>
          <w:t>2</w:t>
        </w:r>
        <w:r>
          <w:rPr>
            <w:noProof/>
          </w:rPr>
          <w:fldChar w:fldCharType="end"/>
        </w:r>
      </w:p>
    </w:sdtContent>
  </w:sdt>
  <w:p w14:paraId="0155C539" w14:textId="77777777" w:rsidR="00E55E80" w:rsidRDefault="00E55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A9CCA" w14:textId="77777777" w:rsidR="00DD3106" w:rsidRDefault="00DD3106" w:rsidP="00E55E80">
      <w:pPr>
        <w:spacing w:after="0" w:line="240" w:lineRule="auto"/>
      </w:pPr>
      <w:r>
        <w:separator/>
      </w:r>
    </w:p>
  </w:footnote>
  <w:footnote w:type="continuationSeparator" w:id="0">
    <w:p w14:paraId="31C0F93D" w14:textId="77777777" w:rsidR="00DD3106" w:rsidRDefault="00DD3106" w:rsidP="00E55E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E13A6"/>
    <w:multiLevelType w:val="hybridMultilevel"/>
    <w:tmpl w:val="FCEA5D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1940E8"/>
    <w:multiLevelType w:val="hybridMultilevel"/>
    <w:tmpl w:val="B69E6D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49A0E09"/>
    <w:multiLevelType w:val="hybridMultilevel"/>
    <w:tmpl w:val="3B3E3F7E"/>
    <w:lvl w:ilvl="0" w:tplc="CFEACECE">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660BB3"/>
    <w:multiLevelType w:val="hybridMultilevel"/>
    <w:tmpl w:val="E304B3E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
    <w:nsid w:val="2EE01294"/>
    <w:multiLevelType w:val="hybridMultilevel"/>
    <w:tmpl w:val="1A32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181C86"/>
    <w:multiLevelType w:val="hybridMultilevel"/>
    <w:tmpl w:val="7226A67C"/>
    <w:lvl w:ilvl="0" w:tplc="D39CAE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947A4B"/>
    <w:multiLevelType w:val="hybridMultilevel"/>
    <w:tmpl w:val="C1DC8D08"/>
    <w:lvl w:ilvl="0" w:tplc="C58ADAA6">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397DDA"/>
    <w:multiLevelType w:val="hybridMultilevel"/>
    <w:tmpl w:val="B776B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E563C4"/>
    <w:multiLevelType w:val="hybridMultilevel"/>
    <w:tmpl w:val="3C4A2C02"/>
    <w:lvl w:ilvl="0" w:tplc="616E2EF0">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4B4294"/>
    <w:multiLevelType w:val="hybridMultilevel"/>
    <w:tmpl w:val="F94A2462"/>
    <w:lvl w:ilvl="0" w:tplc="C4C8BEE6">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D2170B"/>
    <w:multiLevelType w:val="hybridMultilevel"/>
    <w:tmpl w:val="8B7EE2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D821A2"/>
    <w:multiLevelType w:val="hybridMultilevel"/>
    <w:tmpl w:val="E2B26C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5"/>
  </w:num>
  <w:num w:numId="4">
    <w:abstractNumId w:val="9"/>
  </w:num>
  <w:num w:numId="5">
    <w:abstractNumId w:val="0"/>
  </w:num>
  <w:num w:numId="6">
    <w:abstractNumId w:val="4"/>
  </w:num>
  <w:num w:numId="7">
    <w:abstractNumId w:val="11"/>
  </w:num>
  <w:num w:numId="8">
    <w:abstractNumId w:val="6"/>
  </w:num>
  <w:num w:numId="9">
    <w:abstractNumId w:val="1"/>
  </w:num>
  <w:num w:numId="10">
    <w:abstractNumId w:val="3"/>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AD"/>
    <w:rsid w:val="00002108"/>
    <w:rsid w:val="00003FDD"/>
    <w:rsid w:val="0000548F"/>
    <w:rsid w:val="00013140"/>
    <w:rsid w:val="0001441C"/>
    <w:rsid w:val="00020B7C"/>
    <w:rsid w:val="00026EC2"/>
    <w:rsid w:val="00040070"/>
    <w:rsid w:val="0005418E"/>
    <w:rsid w:val="00065EC3"/>
    <w:rsid w:val="000739D8"/>
    <w:rsid w:val="0008372F"/>
    <w:rsid w:val="00084F04"/>
    <w:rsid w:val="00091439"/>
    <w:rsid w:val="000A57D7"/>
    <w:rsid w:val="000C0531"/>
    <w:rsid w:val="000C4928"/>
    <w:rsid w:val="000D353F"/>
    <w:rsid w:val="000D38CB"/>
    <w:rsid w:val="000D71AB"/>
    <w:rsid w:val="000F1F9B"/>
    <w:rsid w:val="000F59D1"/>
    <w:rsid w:val="001007AA"/>
    <w:rsid w:val="001054FB"/>
    <w:rsid w:val="00113EDC"/>
    <w:rsid w:val="001215DE"/>
    <w:rsid w:val="00124D28"/>
    <w:rsid w:val="0013489D"/>
    <w:rsid w:val="00141FA5"/>
    <w:rsid w:val="001438A7"/>
    <w:rsid w:val="001451C7"/>
    <w:rsid w:val="00147987"/>
    <w:rsid w:val="001517D3"/>
    <w:rsid w:val="00154633"/>
    <w:rsid w:val="001558F0"/>
    <w:rsid w:val="00164B4A"/>
    <w:rsid w:val="0017324C"/>
    <w:rsid w:val="00176184"/>
    <w:rsid w:val="0018145D"/>
    <w:rsid w:val="001841B8"/>
    <w:rsid w:val="00191AED"/>
    <w:rsid w:val="0019343E"/>
    <w:rsid w:val="0019655B"/>
    <w:rsid w:val="001A3AEF"/>
    <w:rsid w:val="001A5946"/>
    <w:rsid w:val="001C7170"/>
    <w:rsid w:val="001C73D4"/>
    <w:rsid w:val="001D4AE1"/>
    <w:rsid w:val="001D5B40"/>
    <w:rsid w:val="001D5D0E"/>
    <w:rsid w:val="001D61BA"/>
    <w:rsid w:val="001E2553"/>
    <w:rsid w:val="001E5A73"/>
    <w:rsid w:val="001F77E4"/>
    <w:rsid w:val="001F7FC3"/>
    <w:rsid w:val="00202017"/>
    <w:rsid w:val="00204E49"/>
    <w:rsid w:val="00211647"/>
    <w:rsid w:val="00217E83"/>
    <w:rsid w:val="00221A08"/>
    <w:rsid w:val="0024103A"/>
    <w:rsid w:val="002419E8"/>
    <w:rsid w:val="002525D6"/>
    <w:rsid w:val="002553A3"/>
    <w:rsid w:val="00265F00"/>
    <w:rsid w:val="00266854"/>
    <w:rsid w:val="00270EBB"/>
    <w:rsid w:val="0027720A"/>
    <w:rsid w:val="00280390"/>
    <w:rsid w:val="002830A3"/>
    <w:rsid w:val="00287A6B"/>
    <w:rsid w:val="00292B97"/>
    <w:rsid w:val="002941F8"/>
    <w:rsid w:val="00294469"/>
    <w:rsid w:val="002A4AD2"/>
    <w:rsid w:val="002C0F6B"/>
    <w:rsid w:val="002C4CC7"/>
    <w:rsid w:val="002C69D8"/>
    <w:rsid w:val="002E22FC"/>
    <w:rsid w:val="002F0907"/>
    <w:rsid w:val="002F6DC6"/>
    <w:rsid w:val="00303582"/>
    <w:rsid w:val="003078D6"/>
    <w:rsid w:val="00311F82"/>
    <w:rsid w:val="0031266E"/>
    <w:rsid w:val="00313496"/>
    <w:rsid w:val="00325458"/>
    <w:rsid w:val="00326B68"/>
    <w:rsid w:val="003328DC"/>
    <w:rsid w:val="003410C2"/>
    <w:rsid w:val="003457CB"/>
    <w:rsid w:val="00345F50"/>
    <w:rsid w:val="003600D6"/>
    <w:rsid w:val="00361868"/>
    <w:rsid w:val="00363C75"/>
    <w:rsid w:val="00375836"/>
    <w:rsid w:val="0038137F"/>
    <w:rsid w:val="0038620B"/>
    <w:rsid w:val="00386E60"/>
    <w:rsid w:val="0039538B"/>
    <w:rsid w:val="003A3716"/>
    <w:rsid w:val="003A6226"/>
    <w:rsid w:val="003A753A"/>
    <w:rsid w:val="003C04E3"/>
    <w:rsid w:val="003C26E9"/>
    <w:rsid w:val="003D009F"/>
    <w:rsid w:val="003D061A"/>
    <w:rsid w:val="003D5751"/>
    <w:rsid w:val="003E173F"/>
    <w:rsid w:val="003E4580"/>
    <w:rsid w:val="003F5BE9"/>
    <w:rsid w:val="00421C42"/>
    <w:rsid w:val="00431875"/>
    <w:rsid w:val="00433ACB"/>
    <w:rsid w:val="00435CD1"/>
    <w:rsid w:val="004424E4"/>
    <w:rsid w:val="00451562"/>
    <w:rsid w:val="00452ABC"/>
    <w:rsid w:val="00457989"/>
    <w:rsid w:val="00461706"/>
    <w:rsid w:val="004653E8"/>
    <w:rsid w:val="0047093A"/>
    <w:rsid w:val="00470C05"/>
    <w:rsid w:val="00475E33"/>
    <w:rsid w:val="004763AE"/>
    <w:rsid w:val="00476548"/>
    <w:rsid w:val="0049340E"/>
    <w:rsid w:val="004A31D9"/>
    <w:rsid w:val="004B5E18"/>
    <w:rsid w:val="004C1988"/>
    <w:rsid w:val="004C1C5E"/>
    <w:rsid w:val="004D00D7"/>
    <w:rsid w:val="004D1D45"/>
    <w:rsid w:val="004D2DE3"/>
    <w:rsid w:val="004E17B8"/>
    <w:rsid w:val="004E1A3E"/>
    <w:rsid w:val="004E21BF"/>
    <w:rsid w:val="004E2C02"/>
    <w:rsid w:val="004E6A42"/>
    <w:rsid w:val="004F1221"/>
    <w:rsid w:val="004F3628"/>
    <w:rsid w:val="00504EC2"/>
    <w:rsid w:val="00512028"/>
    <w:rsid w:val="005137E5"/>
    <w:rsid w:val="00522212"/>
    <w:rsid w:val="0052627F"/>
    <w:rsid w:val="00537BB9"/>
    <w:rsid w:val="00542435"/>
    <w:rsid w:val="00543E34"/>
    <w:rsid w:val="0054785D"/>
    <w:rsid w:val="0055205D"/>
    <w:rsid w:val="00554687"/>
    <w:rsid w:val="0055586D"/>
    <w:rsid w:val="00556BCF"/>
    <w:rsid w:val="00557608"/>
    <w:rsid w:val="0056507B"/>
    <w:rsid w:val="00566C2F"/>
    <w:rsid w:val="00567712"/>
    <w:rsid w:val="00581368"/>
    <w:rsid w:val="00584EB6"/>
    <w:rsid w:val="005858C3"/>
    <w:rsid w:val="00585998"/>
    <w:rsid w:val="005941AC"/>
    <w:rsid w:val="005A2195"/>
    <w:rsid w:val="005A51A0"/>
    <w:rsid w:val="005B5FCE"/>
    <w:rsid w:val="005E51B8"/>
    <w:rsid w:val="005F00E8"/>
    <w:rsid w:val="005F3DB3"/>
    <w:rsid w:val="005F777C"/>
    <w:rsid w:val="006123D9"/>
    <w:rsid w:val="0061746D"/>
    <w:rsid w:val="00617CDB"/>
    <w:rsid w:val="006245E6"/>
    <w:rsid w:val="006256A4"/>
    <w:rsid w:val="00626308"/>
    <w:rsid w:val="006307EB"/>
    <w:rsid w:val="006321B4"/>
    <w:rsid w:val="006328B0"/>
    <w:rsid w:val="006445B6"/>
    <w:rsid w:val="00660585"/>
    <w:rsid w:val="0067327F"/>
    <w:rsid w:val="00674E24"/>
    <w:rsid w:val="00675662"/>
    <w:rsid w:val="00685820"/>
    <w:rsid w:val="00690FEA"/>
    <w:rsid w:val="00691477"/>
    <w:rsid w:val="00692829"/>
    <w:rsid w:val="006A379C"/>
    <w:rsid w:val="006B1DAB"/>
    <w:rsid w:val="006B277C"/>
    <w:rsid w:val="006C074C"/>
    <w:rsid w:val="006C181E"/>
    <w:rsid w:val="006D5CAD"/>
    <w:rsid w:val="006D6F7B"/>
    <w:rsid w:val="006E173F"/>
    <w:rsid w:val="006F4466"/>
    <w:rsid w:val="00700C44"/>
    <w:rsid w:val="00701479"/>
    <w:rsid w:val="0070620A"/>
    <w:rsid w:val="0071475C"/>
    <w:rsid w:val="00715CD4"/>
    <w:rsid w:val="00717EBC"/>
    <w:rsid w:val="00726E3B"/>
    <w:rsid w:val="007354BC"/>
    <w:rsid w:val="00743D27"/>
    <w:rsid w:val="00750574"/>
    <w:rsid w:val="007542C6"/>
    <w:rsid w:val="007670BC"/>
    <w:rsid w:val="00767A2C"/>
    <w:rsid w:val="007717A1"/>
    <w:rsid w:val="00775C9E"/>
    <w:rsid w:val="0078316D"/>
    <w:rsid w:val="00786B3C"/>
    <w:rsid w:val="00794ACC"/>
    <w:rsid w:val="00796024"/>
    <w:rsid w:val="007A57A5"/>
    <w:rsid w:val="007B5E93"/>
    <w:rsid w:val="007B7EB7"/>
    <w:rsid w:val="007C250E"/>
    <w:rsid w:val="007D242E"/>
    <w:rsid w:val="007D7EAD"/>
    <w:rsid w:val="007E2CF7"/>
    <w:rsid w:val="007E79B9"/>
    <w:rsid w:val="007F44EB"/>
    <w:rsid w:val="0080367F"/>
    <w:rsid w:val="00822E85"/>
    <w:rsid w:val="008241DB"/>
    <w:rsid w:val="00825AC9"/>
    <w:rsid w:val="00830A6E"/>
    <w:rsid w:val="00831A38"/>
    <w:rsid w:val="00833450"/>
    <w:rsid w:val="00844D0E"/>
    <w:rsid w:val="00861132"/>
    <w:rsid w:val="00872351"/>
    <w:rsid w:val="00875596"/>
    <w:rsid w:val="008779BF"/>
    <w:rsid w:val="00883843"/>
    <w:rsid w:val="00885D26"/>
    <w:rsid w:val="00893A9F"/>
    <w:rsid w:val="00895D5B"/>
    <w:rsid w:val="00897B0B"/>
    <w:rsid w:val="008B4702"/>
    <w:rsid w:val="008C03D6"/>
    <w:rsid w:val="008D6EEC"/>
    <w:rsid w:val="008E0F1C"/>
    <w:rsid w:val="008E5B40"/>
    <w:rsid w:val="008F7CD9"/>
    <w:rsid w:val="00903EA1"/>
    <w:rsid w:val="0090419E"/>
    <w:rsid w:val="00924052"/>
    <w:rsid w:val="00924491"/>
    <w:rsid w:val="00925803"/>
    <w:rsid w:val="00932D2F"/>
    <w:rsid w:val="00934533"/>
    <w:rsid w:val="00944705"/>
    <w:rsid w:val="00946CCF"/>
    <w:rsid w:val="0095627D"/>
    <w:rsid w:val="0096057A"/>
    <w:rsid w:val="0097744D"/>
    <w:rsid w:val="00985E74"/>
    <w:rsid w:val="00993DFF"/>
    <w:rsid w:val="009A5E14"/>
    <w:rsid w:val="009B1388"/>
    <w:rsid w:val="009B5078"/>
    <w:rsid w:val="009C0D1E"/>
    <w:rsid w:val="009E3218"/>
    <w:rsid w:val="009F0F7F"/>
    <w:rsid w:val="009F2CEC"/>
    <w:rsid w:val="009F4D22"/>
    <w:rsid w:val="00A07513"/>
    <w:rsid w:val="00A30426"/>
    <w:rsid w:val="00A319E0"/>
    <w:rsid w:val="00A35938"/>
    <w:rsid w:val="00A44438"/>
    <w:rsid w:val="00A50235"/>
    <w:rsid w:val="00A535B2"/>
    <w:rsid w:val="00A61E14"/>
    <w:rsid w:val="00A74E11"/>
    <w:rsid w:val="00A76072"/>
    <w:rsid w:val="00A92CAA"/>
    <w:rsid w:val="00AB12E4"/>
    <w:rsid w:val="00AD2237"/>
    <w:rsid w:val="00AD48AE"/>
    <w:rsid w:val="00AE4F05"/>
    <w:rsid w:val="00AF0C31"/>
    <w:rsid w:val="00AF68DA"/>
    <w:rsid w:val="00AF6DF3"/>
    <w:rsid w:val="00AF7A53"/>
    <w:rsid w:val="00B03E3A"/>
    <w:rsid w:val="00B10406"/>
    <w:rsid w:val="00B13B21"/>
    <w:rsid w:val="00B14BD5"/>
    <w:rsid w:val="00B15FE4"/>
    <w:rsid w:val="00B33C45"/>
    <w:rsid w:val="00B362FF"/>
    <w:rsid w:val="00B57760"/>
    <w:rsid w:val="00B84F3A"/>
    <w:rsid w:val="00B90B6E"/>
    <w:rsid w:val="00B92BC2"/>
    <w:rsid w:val="00BA080E"/>
    <w:rsid w:val="00BA09B0"/>
    <w:rsid w:val="00BA2FF0"/>
    <w:rsid w:val="00BA73F7"/>
    <w:rsid w:val="00BB1E49"/>
    <w:rsid w:val="00BB5FBE"/>
    <w:rsid w:val="00BC2D8D"/>
    <w:rsid w:val="00BC329C"/>
    <w:rsid w:val="00BC349D"/>
    <w:rsid w:val="00BC4647"/>
    <w:rsid w:val="00BC5A21"/>
    <w:rsid w:val="00BC6C11"/>
    <w:rsid w:val="00BD000A"/>
    <w:rsid w:val="00BD1B6D"/>
    <w:rsid w:val="00BD1DD3"/>
    <w:rsid w:val="00BD50E4"/>
    <w:rsid w:val="00BE17B4"/>
    <w:rsid w:val="00BE22F1"/>
    <w:rsid w:val="00C0277E"/>
    <w:rsid w:val="00C22DE6"/>
    <w:rsid w:val="00C24EA5"/>
    <w:rsid w:val="00C26521"/>
    <w:rsid w:val="00C27122"/>
    <w:rsid w:val="00C32BFD"/>
    <w:rsid w:val="00C40317"/>
    <w:rsid w:val="00C45605"/>
    <w:rsid w:val="00C50015"/>
    <w:rsid w:val="00C60C76"/>
    <w:rsid w:val="00C62BBA"/>
    <w:rsid w:val="00C6319C"/>
    <w:rsid w:val="00C71004"/>
    <w:rsid w:val="00C72272"/>
    <w:rsid w:val="00C7449B"/>
    <w:rsid w:val="00C75554"/>
    <w:rsid w:val="00C81C23"/>
    <w:rsid w:val="00C92701"/>
    <w:rsid w:val="00C92867"/>
    <w:rsid w:val="00C943F7"/>
    <w:rsid w:val="00C95292"/>
    <w:rsid w:val="00C95CEC"/>
    <w:rsid w:val="00C9703D"/>
    <w:rsid w:val="00CA0CD5"/>
    <w:rsid w:val="00CA2314"/>
    <w:rsid w:val="00CA7741"/>
    <w:rsid w:val="00CB5F1F"/>
    <w:rsid w:val="00CB715C"/>
    <w:rsid w:val="00CB76DA"/>
    <w:rsid w:val="00CC0541"/>
    <w:rsid w:val="00CC0EA4"/>
    <w:rsid w:val="00CC11BE"/>
    <w:rsid w:val="00CD70CC"/>
    <w:rsid w:val="00CE6EEB"/>
    <w:rsid w:val="00CF5322"/>
    <w:rsid w:val="00D04C5D"/>
    <w:rsid w:val="00D0662C"/>
    <w:rsid w:val="00D12492"/>
    <w:rsid w:val="00D25CA2"/>
    <w:rsid w:val="00D25EE1"/>
    <w:rsid w:val="00D33C2C"/>
    <w:rsid w:val="00D4129D"/>
    <w:rsid w:val="00D43EC0"/>
    <w:rsid w:val="00D511DF"/>
    <w:rsid w:val="00D636DF"/>
    <w:rsid w:val="00D65178"/>
    <w:rsid w:val="00D65DE5"/>
    <w:rsid w:val="00D749CD"/>
    <w:rsid w:val="00D868FC"/>
    <w:rsid w:val="00D9486B"/>
    <w:rsid w:val="00D97366"/>
    <w:rsid w:val="00DA48EF"/>
    <w:rsid w:val="00DA71E2"/>
    <w:rsid w:val="00DB56F6"/>
    <w:rsid w:val="00DC0B56"/>
    <w:rsid w:val="00DC11AE"/>
    <w:rsid w:val="00DC7D28"/>
    <w:rsid w:val="00DD0E75"/>
    <w:rsid w:val="00DD1992"/>
    <w:rsid w:val="00DD3106"/>
    <w:rsid w:val="00DD6138"/>
    <w:rsid w:val="00E02658"/>
    <w:rsid w:val="00E1175C"/>
    <w:rsid w:val="00E157BC"/>
    <w:rsid w:val="00E21752"/>
    <w:rsid w:val="00E21CEE"/>
    <w:rsid w:val="00E24637"/>
    <w:rsid w:val="00E32720"/>
    <w:rsid w:val="00E41681"/>
    <w:rsid w:val="00E425EB"/>
    <w:rsid w:val="00E50D4B"/>
    <w:rsid w:val="00E53754"/>
    <w:rsid w:val="00E55E80"/>
    <w:rsid w:val="00E65848"/>
    <w:rsid w:val="00E77C98"/>
    <w:rsid w:val="00E97A26"/>
    <w:rsid w:val="00EA313A"/>
    <w:rsid w:val="00EA5A45"/>
    <w:rsid w:val="00EB080F"/>
    <w:rsid w:val="00EB428B"/>
    <w:rsid w:val="00EB59AA"/>
    <w:rsid w:val="00EE07CA"/>
    <w:rsid w:val="00EE0CB6"/>
    <w:rsid w:val="00EE7222"/>
    <w:rsid w:val="00EF3909"/>
    <w:rsid w:val="00F07334"/>
    <w:rsid w:val="00F251FA"/>
    <w:rsid w:val="00F26247"/>
    <w:rsid w:val="00F272D7"/>
    <w:rsid w:val="00F31EDA"/>
    <w:rsid w:val="00F32BFD"/>
    <w:rsid w:val="00F3333D"/>
    <w:rsid w:val="00F64E27"/>
    <w:rsid w:val="00F731F7"/>
    <w:rsid w:val="00F750D7"/>
    <w:rsid w:val="00F7641B"/>
    <w:rsid w:val="00F80843"/>
    <w:rsid w:val="00F83FCB"/>
    <w:rsid w:val="00F909D5"/>
    <w:rsid w:val="00F92C05"/>
    <w:rsid w:val="00F97F6C"/>
    <w:rsid w:val="00FA7CE6"/>
    <w:rsid w:val="00FB6B57"/>
    <w:rsid w:val="00FB6BDF"/>
    <w:rsid w:val="00FC71F7"/>
    <w:rsid w:val="00FC78AC"/>
    <w:rsid w:val="00FD00A3"/>
    <w:rsid w:val="00FD01DA"/>
    <w:rsid w:val="00FD0C2C"/>
    <w:rsid w:val="00FD0DCD"/>
    <w:rsid w:val="00FD2221"/>
    <w:rsid w:val="00FD4192"/>
    <w:rsid w:val="00FE2339"/>
    <w:rsid w:val="00FF4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2F2BE"/>
  <w15:chartTrackingRefBased/>
  <w15:docId w15:val="{D511D9F9-02DD-4200-BB4F-30F639D5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829"/>
    <w:pPr>
      <w:ind w:left="720"/>
      <w:contextualSpacing/>
    </w:pPr>
  </w:style>
  <w:style w:type="paragraph" w:styleId="Header">
    <w:name w:val="header"/>
    <w:basedOn w:val="Normal"/>
    <w:link w:val="HeaderChar"/>
    <w:uiPriority w:val="99"/>
    <w:unhideWhenUsed/>
    <w:rsid w:val="00E55E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5E80"/>
  </w:style>
  <w:style w:type="paragraph" w:styleId="Footer">
    <w:name w:val="footer"/>
    <w:basedOn w:val="Normal"/>
    <w:link w:val="FooterChar"/>
    <w:uiPriority w:val="99"/>
    <w:unhideWhenUsed/>
    <w:rsid w:val="00E55E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5E80"/>
  </w:style>
  <w:style w:type="character" w:styleId="CommentReference">
    <w:name w:val="annotation reference"/>
    <w:basedOn w:val="DefaultParagraphFont"/>
    <w:uiPriority w:val="99"/>
    <w:semiHidden/>
    <w:unhideWhenUsed/>
    <w:rsid w:val="00717EBC"/>
    <w:rPr>
      <w:sz w:val="16"/>
      <w:szCs w:val="16"/>
    </w:rPr>
  </w:style>
  <w:style w:type="paragraph" w:styleId="CommentText">
    <w:name w:val="annotation text"/>
    <w:basedOn w:val="Normal"/>
    <w:link w:val="CommentTextChar"/>
    <w:uiPriority w:val="99"/>
    <w:semiHidden/>
    <w:unhideWhenUsed/>
    <w:rsid w:val="00717EBC"/>
    <w:pPr>
      <w:spacing w:line="240" w:lineRule="auto"/>
    </w:pPr>
    <w:rPr>
      <w:sz w:val="20"/>
      <w:szCs w:val="20"/>
    </w:rPr>
  </w:style>
  <w:style w:type="character" w:customStyle="1" w:styleId="CommentTextChar">
    <w:name w:val="Comment Text Char"/>
    <w:basedOn w:val="DefaultParagraphFont"/>
    <w:link w:val="CommentText"/>
    <w:uiPriority w:val="99"/>
    <w:semiHidden/>
    <w:rsid w:val="00717EBC"/>
    <w:rPr>
      <w:sz w:val="20"/>
      <w:szCs w:val="20"/>
    </w:rPr>
  </w:style>
  <w:style w:type="paragraph" w:styleId="CommentSubject">
    <w:name w:val="annotation subject"/>
    <w:basedOn w:val="CommentText"/>
    <w:next w:val="CommentText"/>
    <w:link w:val="CommentSubjectChar"/>
    <w:uiPriority w:val="99"/>
    <w:semiHidden/>
    <w:unhideWhenUsed/>
    <w:rsid w:val="00717EBC"/>
    <w:rPr>
      <w:b/>
      <w:bCs/>
    </w:rPr>
  </w:style>
  <w:style w:type="character" w:customStyle="1" w:styleId="CommentSubjectChar">
    <w:name w:val="Comment Subject Char"/>
    <w:basedOn w:val="CommentTextChar"/>
    <w:link w:val="CommentSubject"/>
    <w:uiPriority w:val="99"/>
    <w:semiHidden/>
    <w:rsid w:val="00717EBC"/>
    <w:rPr>
      <w:b/>
      <w:bCs/>
      <w:sz w:val="20"/>
      <w:szCs w:val="20"/>
    </w:rPr>
  </w:style>
  <w:style w:type="paragraph" w:styleId="BalloonText">
    <w:name w:val="Balloon Text"/>
    <w:basedOn w:val="Normal"/>
    <w:link w:val="BalloonTextChar"/>
    <w:uiPriority w:val="99"/>
    <w:semiHidden/>
    <w:unhideWhenUsed/>
    <w:rsid w:val="00717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EBC"/>
    <w:rPr>
      <w:rFonts w:ascii="Segoe UI" w:hAnsi="Segoe UI" w:cs="Segoe UI"/>
      <w:sz w:val="18"/>
      <w:szCs w:val="18"/>
    </w:rPr>
  </w:style>
  <w:style w:type="character" w:styleId="Hyperlink">
    <w:name w:val="Hyperlink"/>
    <w:rsid w:val="00C27122"/>
    <w:rPr>
      <w:color w:val="0563C1"/>
      <w:u w:val="single"/>
    </w:rPr>
  </w:style>
  <w:style w:type="paragraph" w:styleId="NormalWeb">
    <w:name w:val="Normal (Web)"/>
    <w:basedOn w:val="Normal"/>
    <w:uiPriority w:val="99"/>
    <w:semiHidden/>
    <w:unhideWhenUsed/>
    <w:rsid w:val="007354BC"/>
    <w:rPr>
      <w:rFonts w:cs="Times New Roman"/>
      <w:szCs w:val="24"/>
    </w:rPr>
  </w:style>
  <w:style w:type="paragraph" w:customStyle="1" w:styleId="Body">
    <w:name w:val="Body"/>
    <w:rsid w:val="00221A08"/>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bdr w:val="nil"/>
      <w:lang w:eastAsia="en-GB"/>
    </w:rPr>
  </w:style>
  <w:style w:type="table" w:styleId="TableGrid">
    <w:name w:val="Table Grid"/>
    <w:basedOn w:val="TableNormal"/>
    <w:uiPriority w:val="39"/>
    <w:rsid w:val="00617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3286">
      <w:bodyDiv w:val="1"/>
      <w:marLeft w:val="0"/>
      <w:marRight w:val="0"/>
      <w:marTop w:val="0"/>
      <w:marBottom w:val="0"/>
      <w:divBdr>
        <w:top w:val="none" w:sz="0" w:space="0" w:color="auto"/>
        <w:left w:val="none" w:sz="0" w:space="0" w:color="auto"/>
        <w:bottom w:val="none" w:sz="0" w:space="0" w:color="auto"/>
        <w:right w:val="none" w:sz="0" w:space="0" w:color="auto"/>
      </w:divBdr>
    </w:div>
    <w:div w:id="900988963">
      <w:bodyDiv w:val="1"/>
      <w:marLeft w:val="0"/>
      <w:marRight w:val="0"/>
      <w:marTop w:val="0"/>
      <w:marBottom w:val="0"/>
      <w:divBdr>
        <w:top w:val="none" w:sz="0" w:space="0" w:color="auto"/>
        <w:left w:val="none" w:sz="0" w:space="0" w:color="auto"/>
        <w:bottom w:val="none" w:sz="0" w:space="0" w:color="auto"/>
        <w:right w:val="none" w:sz="0" w:space="0" w:color="auto"/>
      </w:divBdr>
    </w:div>
    <w:div w:id="1108816001">
      <w:bodyDiv w:val="1"/>
      <w:marLeft w:val="0"/>
      <w:marRight w:val="0"/>
      <w:marTop w:val="0"/>
      <w:marBottom w:val="0"/>
      <w:divBdr>
        <w:top w:val="none" w:sz="0" w:space="0" w:color="auto"/>
        <w:left w:val="none" w:sz="0" w:space="0" w:color="auto"/>
        <w:bottom w:val="none" w:sz="0" w:space="0" w:color="auto"/>
        <w:right w:val="none" w:sz="0" w:space="0" w:color="auto"/>
      </w:divBdr>
    </w:div>
    <w:div w:id="196538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data.government.bg" TargetMode="External"/><Relationship Id="rId3" Type="http://schemas.openxmlformats.org/officeDocument/2006/relationships/settings" Target="settings.xml"/><Relationship Id="rId7" Type="http://schemas.openxmlformats.org/officeDocument/2006/relationships/hyperlink" Target="https://regix-service.egov.bg/statistics.x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go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3708</Words>
  <Characters>21139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Veselin Ninov</dc:creator>
  <cp:keywords/>
  <dc:description/>
  <cp:lastModifiedBy>Nedyalka V. Ivanova</cp:lastModifiedBy>
  <cp:revision>2</cp:revision>
  <dcterms:created xsi:type="dcterms:W3CDTF">2019-07-19T13:53:00Z</dcterms:created>
  <dcterms:modified xsi:type="dcterms:W3CDTF">2019-07-19T13:53:00Z</dcterms:modified>
</cp:coreProperties>
</file>